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6F250C4E" wp14:paraId="081452BB" wp14:textId="339781AA">
      <w:pPr>
        <w:pStyle w:val="Normal"/>
        <w:rPr>
          <w:rFonts w:ascii="Times New Roman" w:hAnsi="Times New Roman" w:eastAsia="Times New Roman" w:cs="Times New Roman"/>
          <w:b w:val="1"/>
          <w:bCs w:val="1"/>
          <w:noProof w:val="0"/>
          <w:color w:val="auto"/>
          <w:sz w:val="48"/>
          <w:szCs w:val="48"/>
          <w:lang w:val="en-US"/>
        </w:rPr>
      </w:pPr>
      <w:r w:rsidRPr="6F250C4E" w:rsidR="00BF146E">
        <w:rPr>
          <w:rFonts w:ascii="Times New Roman" w:hAnsi="Times New Roman" w:eastAsia="Times New Roman" w:cs="Times New Roman"/>
          <w:b w:val="1"/>
          <w:bCs w:val="1"/>
          <w:noProof w:val="0"/>
          <w:color w:val="auto"/>
          <w:sz w:val="48"/>
          <w:szCs w:val="48"/>
          <w:lang w:val="en-US"/>
        </w:rPr>
        <w:t>ACDC Cardiac MRI Classification – Progress Report</w:t>
      </w:r>
    </w:p>
    <w:p xmlns:wp14="http://schemas.microsoft.com/office/word/2010/wordml" w:rsidP="6F250C4E" wp14:paraId="0E0E41FA" wp14:textId="458F194C">
      <w:pPr>
        <w:pStyle w:val="Normal"/>
        <w:rPr>
          <w:noProof w:val="0"/>
          <w:lang w:val="en-US"/>
        </w:rPr>
      </w:pPr>
    </w:p>
    <w:p xmlns:wp14="http://schemas.microsoft.com/office/word/2010/wordml" w:rsidP="6F250C4E" wp14:paraId="335A2681" wp14:textId="04181A97">
      <w:pPr>
        <w:pStyle w:val="Normal"/>
        <w:rPr>
          <w:rFonts w:ascii="Times New Roman" w:hAnsi="Times New Roman" w:eastAsia="Times New Roman" w:cs="Times New Roman"/>
          <w:b w:val="1"/>
          <w:bCs w:val="1"/>
          <w:noProof w:val="0"/>
          <w:color w:val="auto"/>
          <w:sz w:val="36"/>
          <w:szCs w:val="36"/>
          <w:lang w:val="en-US"/>
        </w:rPr>
      </w:pPr>
      <w:r w:rsidRPr="6F250C4E" w:rsidR="00BF146E">
        <w:rPr>
          <w:rFonts w:ascii="Times New Roman" w:hAnsi="Times New Roman" w:eastAsia="Times New Roman" w:cs="Times New Roman"/>
          <w:b w:val="1"/>
          <w:bCs w:val="1"/>
          <w:noProof w:val="0"/>
          <w:color w:val="auto"/>
          <w:sz w:val="36"/>
          <w:szCs w:val="36"/>
          <w:lang w:val="en-US"/>
        </w:rPr>
        <w:t>1. Problem Statement</w:t>
      </w:r>
    </w:p>
    <w:p xmlns:wp14="http://schemas.microsoft.com/office/word/2010/wordml" w:rsidP="6F250C4E" wp14:paraId="435B52F5" wp14:textId="143BBCFD">
      <w:p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The goal of this project is to classify cardiac MRI patients into five diagnostic categories: Dilated Cardiomyopathy (DCM), Hypertrophic Cardiomyopathy (HCM), Myocardial Infarction (MINF), Normal (NOR), and Abnormal Right Ventricle (RV).</w:t>
      </w:r>
    </w:p>
    <w:p xmlns:wp14="http://schemas.microsoft.com/office/word/2010/wordml" w:rsidP="6F250C4E" wp14:paraId="74833C2F" wp14:textId="2860001B">
      <w:p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We initially proposed working with the VinDr-CXR chest X-ray dataset. However, due to its large storage requirements and our limited available storage, we switched to the ACDC (Automated Cardiac Diagnosis Challenge) dataset. This dataset is more manageable and provides cardiac MRI images, expert segmentation masks, and diagnostic labels.</w:t>
      </w:r>
    </w:p>
    <w:p xmlns:wp14="http://schemas.microsoft.com/office/word/2010/wordml" w:rsidP="6F250C4E" wp14:paraId="46708E09" wp14:textId="0D76D7B0">
      <w:p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Our approach focuses on extracting cardiac measurements from the MRI images and using them to classify patients. We also investigate how replacing expert segmentation masks with automatically predicted masks affects classification performance.</w:t>
      </w:r>
    </w:p>
    <w:p xmlns:wp14="http://schemas.microsoft.com/office/word/2010/wordml" w:rsidP="6F250C4E" wp14:paraId="698B3120" wp14:textId="0F34CBA4">
      <w:pPr>
        <w:pStyle w:val="Normal"/>
        <w:rPr>
          <w:rFonts w:ascii="Times New Roman" w:hAnsi="Times New Roman" w:eastAsia="Times New Roman" w:cs="Times New Roman"/>
          <w:b w:val="1"/>
          <w:bCs w:val="1"/>
          <w:noProof w:val="0"/>
          <w:color w:val="auto"/>
          <w:sz w:val="36"/>
          <w:szCs w:val="36"/>
          <w:lang w:val="en-US"/>
        </w:rPr>
      </w:pPr>
      <w:r w:rsidRPr="6F250C4E" w:rsidR="00BF146E">
        <w:rPr>
          <w:rFonts w:ascii="Times New Roman" w:hAnsi="Times New Roman" w:eastAsia="Times New Roman" w:cs="Times New Roman"/>
          <w:b w:val="1"/>
          <w:bCs w:val="1"/>
          <w:noProof w:val="0"/>
          <w:color w:val="auto"/>
          <w:sz w:val="36"/>
          <w:szCs w:val="36"/>
          <w:lang w:val="en-US"/>
        </w:rPr>
        <w:t>2. Data Preprocessing</w:t>
      </w:r>
    </w:p>
    <w:p xmlns:wp14="http://schemas.microsoft.com/office/word/2010/wordml" w:rsidP="6F250C4E" wp14:paraId="20B370BD" wp14:textId="093F5DAB">
      <w:p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The ACDC dataset contains 150 patients, with 100 in the official training set and 50 in the official test set. The patients are evenly distributed across the five diagnostic classes.</w:t>
      </w:r>
    </w:p>
    <w:p xmlns:wp14="http://schemas.microsoft.com/office/word/2010/wordml" w:rsidP="6F250C4E" wp14:paraId="392EB084" wp14:textId="07E91533">
      <w:pPr>
        <w:spacing w:before="240" w:beforeAutospacing="off" w:after="240" w:afterAutospacing="off"/>
      </w:pPr>
      <w:r w:rsidRPr="6F250C4E" w:rsidR="00BF146E">
        <w:rPr>
          <w:rFonts w:ascii="Times New Roman" w:hAnsi="Times New Roman" w:eastAsia="Times New Roman" w:cs="Times New Roman"/>
          <w:noProof w:val="0"/>
          <w:color w:val="auto"/>
          <w:sz w:val="24"/>
          <w:szCs w:val="24"/>
          <w:lang w:val="en-US"/>
        </w:rPr>
        <w:t>For each patient, we use the end-diastolic (ED) and end-systolic (ES) MRI frames, identified using the provided patient information files. The MRI volumes and their corresponding segmentation masks are loaded from NIfTI files.</w:t>
      </w:r>
    </w:p>
    <w:p xmlns:wp14="http://schemas.microsoft.com/office/word/2010/wordml" w:rsidP="6F250C4E" wp14:paraId="600887ED" wp14:textId="22DB1FC6">
      <w:pPr>
        <w:pStyle w:val="Normal"/>
        <w:spacing w:before="240" w:beforeAutospacing="off" w:after="240" w:afterAutospacing="off"/>
      </w:pPr>
      <w:r w:rsidR="7971A248">
        <w:drawing>
          <wp:inline xmlns:wp14="http://schemas.microsoft.com/office/word/2010/wordprocessingDrawing" wp14:editId="2BEDD85D" wp14:anchorId="62398EB4">
            <wp:extent cx="5943600" cy="2952750"/>
            <wp:effectExtent l="0" t="0" r="0" b="0"/>
            <wp:docPr id="2561502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6150241" name="Picture 256150241"/>
                    <pic:cNvPicPr/>
                  </pic:nvPicPr>
                  <pic:blipFill>
                    <a:blip xmlns:r="http://schemas.openxmlformats.org/officeDocument/2006/relationships" r:embed="rId1910952769">
                      <a:extLst>
                        <a:ext uri="{28A0092B-C50C-407E-A947-70E740481C1C}">
                          <a14:useLocalDpi xmlns:a14="http://schemas.microsoft.com/office/drawing/2010/main"/>
                        </a:ext>
                      </a:extLst>
                    </a:blip>
                    <a:stretch>
                      <a:fillRect/>
                    </a:stretch>
                  </pic:blipFill>
                  <pic:spPr>
                    <a:xfrm>
                      <a:off x="0" y="0"/>
                      <a:ext cx="5943600" cy="2952750"/>
                    </a:xfrm>
                    <a:prstGeom prst="rect">
                      <a:avLst/>
                    </a:prstGeom>
                  </pic:spPr>
                </pic:pic>
              </a:graphicData>
            </a:graphic>
          </wp:inline>
        </w:drawing>
      </w:r>
    </w:p>
    <w:p xmlns:wp14="http://schemas.microsoft.com/office/word/2010/wordml" w:rsidP="6F250C4E" wp14:paraId="0486F395" wp14:textId="155FD197">
      <w:p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For classification, we extract seven cardiac measurements:</w:t>
      </w:r>
    </w:p>
    <w:p xmlns:wp14="http://schemas.microsoft.com/office/word/2010/wordml" w:rsidP="6F250C4E" wp14:paraId="4E378073" wp14:textId="3930ECFD">
      <w:pPr>
        <w:pStyle w:val="ListParagraph"/>
        <w:numPr>
          <w:ilvl w:val="0"/>
          <w:numId w:val="1"/>
        </w:num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Left ventricular volume at ED and ES (LV_ED, LV_ES)</w:t>
      </w:r>
    </w:p>
    <w:p xmlns:wp14="http://schemas.microsoft.com/office/word/2010/wordml" w:rsidP="6F250C4E" wp14:paraId="7A2D3CE5" wp14:textId="19DD6858">
      <w:pPr>
        <w:pStyle w:val="ListParagraph"/>
        <w:numPr>
          <w:ilvl w:val="0"/>
          <w:numId w:val="1"/>
        </w:num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Right ventricular volume at ED and ES (RV_ED, RV_ES)</w:t>
      </w:r>
    </w:p>
    <w:p xmlns:wp14="http://schemas.microsoft.com/office/word/2010/wordml" w:rsidP="6F250C4E" wp14:paraId="009F1E14" wp14:textId="3C9B147B">
      <w:pPr>
        <w:pStyle w:val="ListParagraph"/>
        <w:numPr>
          <w:ilvl w:val="0"/>
          <w:numId w:val="1"/>
        </w:num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Myocardial volume at ED (MYO_ED)</w:t>
      </w:r>
    </w:p>
    <w:p xmlns:wp14="http://schemas.microsoft.com/office/word/2010/wordml" w:rsidP="6F250C4E" wp14:paraId="1D8DA5DD" wp14:textId="48824CE4">
      <w:pPr>
        <w:pStyle w:val="ListParagraph"/>
        <w:numPr>
          <w:ilvl w:val="0"/>
          <w:numId w:val="1"/>
        </w:num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Left and right ventricular ejection fractions (LV_EF, RV_EF)</w:t>
      </w:r>
    </w:p>
    <w:p xmlns:wp14="http://schemas.microsoft.com/office/word/2010/wordml" w:rsidP="6F250C4E" wp14:paraId="0462C3A1" wp14:textId="43C3628E">
      <w:p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Volumes are calculated by counting the voxels belonging to each cardiac structure and multiplying by the physical voxel volume. Ejection fraction is calculated from the difference between ED and ES volumes relative to the ED volume.</w:t>
      </w:r>
    </w:p>
    <w:p xmlns:wp14="http://schemas.microsoft.com/office/word/2010/wordml" w:rsidP="6F250C4E" wp14:paraId="02638AE1" wp14:textId="762E2344">
      <w:p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For automatic segmentation, each MRI slice is standardized using its mean and standard deviation. We extract five pixel-level features: normalized intensity, normalized horizontal and vertical coordinates, and local mean intensities using 3×3 and 7×7 filters. Pixels are sampled from each segmentation class to train the Random Forest without using every pixel in the dataset.</w:t>
      </w:r>
    </w:p>
    <w:p xmlns:wp14="http://schemas.microsoft.com/office/word/2010/wordml" w:rsidP="6F250C4E" wp14:paraId="6F72CD21" wp14:textId="5E87DF42">
      <w:p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The 100 official training patients are divided into 80 training and 20 validation patients, with stratification by diagnostic class. The 50 official test patients are kept separate during model development.</w:t>
      </w:r>
    </w:p>
    <w:p xmlns:wp14="http://schemas.microsoft.com/office/word/2010/wordml" w:rsidP="6F250C4E" wp14:paraId="736275C9" wp14:textId="4C7B3785">
      <w:pPr>
        <w:pStyle w:val="Normal"/>
        <w:rPr>
          <w:rFonts w:ascii="Times New Roman" w:hAnsi="Times New Roman" w:eastAsia="Times New Roman" w:cs="Times New Roman"/>
          <w:b w:val="1"/>
          <w:bCs w:val="1"/>
          <w:noProof w:val="0"/>
          <w:color w:val="auto"/>
          <w:sz w:val="36"/>
          <w:szCs w:val="36"/>
          <w:lang w:val="en-US"/>
        </w:rPr>
      </w:pPr>
      <w:r w:rsidRPr="6F250C4E" w:rsidR="00BF146E">
        <w:rPr>
          <w:rFonts w:ascii="Times New Roman" w:hAnsi="Times New Roman" w:eastAsia="Times New Roman" w:cs="Times New Roman"/>
          <w:b w:val="1"/>
          <w:bCs w:val="1"/>
          <w:noProof w:val="0"/>
          <w:color w:val="auto"/>
          <w:sz w:val="36"/>
          <w:szCs w:val="36"/>
          <w:lang w:val="en-US"/>
        </w:rPr>
        <w:t>3. Evaluation Metrics</w:t>
      </w:r>
    </w:p>
    <w:p xmlns:wp14="http://schemas.microsoft.com/office/word/2010/wordml" w:rsidP="6F250C4E" wp14:paraId="793BAF7F" wp14:textId="4D3EDC38">
      <w:p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 xml:space="preserve">We use </w:t>
      </w:r>
      <w:r w:rsidRPr="6F250C4E" w:rsidR="00BF146E">
        <w:rPr>
          <w:rFonts w:ascii="Times New Roman" w:hAnsi="Times New Roman" w:eastAsia="Times New Roman" w:cs="Times New Roman"/>
          <w:b w:val="1"/>
          <w:bCs w:val="1"/>
          <w:noProof w:val="0"/>
          <w:color w:val="auto"/>
          <w:sz w:val="24"/>
          <w:szCs w:val="24"/>
          <w:lang w:val="en-US"/>
        </w:rPr>
        <w:t>classification accuracy</w:t>
      </w:r>
      <w:r w:rsidRPr="6F250C4E" w:rsidR="00BF146E">
        <w:rPr>
          <w:rFonts w:ascii="Times New Roman" w:hAnsi="Times New Roman" w:eastAsia="Times New Roman" w:cs="Times New Roman"/>
          <w:noProof w:val="0"/>
          <w:color w:val="auto"/>
          <w:sz w:val="24"/>
          <w:szCs w:val="24"/>
          <w:lang w:val="en-US"/>
        </w:rPr>
        <w:t xml:space="preserve"> and </w:t>
      </w:r>
      <w:r w:rsidRPr="6F250C4E" w:rsidR="00BF146E">
        <w:rPr>
          <w:rFonts w:ascii="Times New Roman" w:hAnsi="Times New Roman" w:eastAsia="Times New Roman" w:cs="Times New Roman"/>
          <w:b w:val="1"/>
          <w:bCs w:val="1"/>
          <w:noProof w:val="0"/>
          <w:color w:val="auto"/>
          <w:sz w:val="24"/>
          <w:szCs w:val="24"/>
          <w:lang w:val="en-US"/>
        </w:rPr>
        <w:t>macro-F1 score</w:t>
      </w:r>
      <w:r w:rsidRPr="6F250C4E" w:rsidR="00BF146E">
        <w:rPr>
          <w:rFonts w:ascii="Times New Roman" w:hAnsi="Times New Roman" w:eastAsia="Times New Roman" w:cs="Times New Roman"/>
          <w:noProof w:val="0"/>
          <w:color w:val="auto"/>
          <w:sz w:val="24"/>
          <w:szCs w:val="24"/>
          <w:lang w:val="en-US"/>
        </w:rPr>
        <w:t xml:space="preserve"> to evaluate disease classification.</w:t>
      </w:r>
    </w:p>
    <w:p xmlns:wp14="http://schemas.microsoft.com/office/word/2010/wordml" w:rsidP="6F250C4E" wp14:paraId="09404142" wp14:textId="25D0FDDB">
      <w:p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Accuracy measures the proportion of correctly classified patients. Macro-F1 calculates the F1 score for each diagnostic class and averages them equally, allowing us to evaluate performance across all five conditions rather than relying only on overall accuracy.</w:t>
      </w:r>
    </w:p>
    <w:p xmlns:wp14="http://schemas.microsoft.com/office/word/2010/wordml" w:rsidP="6F250C4E" wp14:paraId="573D3693" wp14:textId="0FA5D5E7">
      <w:p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We also use classification reports and confusion matrices to examine which cardiac conditions are correctly classified and which are confused with one another.</w:t>
      </w:r>
    </w:p>
    <w:p xmlns:wp14="http://schemas.microsoft.com/office/word/2010/wordml" w:rsidP="6F250C4E" wp14:paraId="19C2FEA9" wp14:textId="3796175E">
      <w:p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 xml:space="preserve">For segmentation, we use the </w:t>
      </w:r>
      <w:r w:rsidRPr="6F250C4E" w:rsidR="00BF146E">
        <w:rPr>
          <w:rFonts w:ascii="Times New Roman" w:hAnsi="Times New Roman" w:eastAsia="Times New Roman" w:cs="Times New Roman"/>
          <w:b w:val="1"/>
          <w:bCs w:val="1"/>
          <w:noProof w:val="0"/>
          <w:color w:val="auto"/>
          <w:sz w:val="24"/>
          <w:szCs w:val="24"/>
          <w:lang w:val="en-US"/>
        </w:rPr>
        <w:t>Dice similarity coefficient</w:t>
      </w:r>
      <w:r w:rsidRPr="6F250C4E" w:rsidR="00BF146E">
        <w:rPr>
          <w:rFonts w:ascii="Times New Roman" w:hAnsi="Times New Roman" w:eastAsia="Times New Roman" w:cs="Times New Roman"/>
          <w:noProof w:val="0"/>
          <w:color w:val="auto"/>
          <w:sz w:val="24"/>
          <w:szCs w:val="24"/>
          <w:lang w:val="en-US"/>
        </w:rPr>
        <w:t>, which measures the overlap between predicted segmentation masks and expert masks. Dice scores are calculated separately for the right ventricle, myocardium, and left ventricle. This helps us evaluate segmentation quality and understand its effect on the cardiac measurements used for classification.</w:t>
      </w:r>
    </w:p>
    <w:p xmlns:wp14="http://schemas.microsoft.com/office/word/2010/wordml" w:rsidP="6F250C4E" wp14:paraId="12D3157B" wp14:textId="43E61330">
      <w:pPr>
        <w:pStyle w:val="Normal"/>
        <w:rPr>
          <w:rFonts w:ascii="Times New Roman" w:hAnsi="Times New Roman" w:eastAsia="Times New Roman" w:cs="Times New Roman"/>
          <w:b w:val="1"/>
          <w:bCs w:val="1"/>
          <w:noProof w:val="0"/>
          <w:color w:val="auto"/>
          <w:sz w:val="36"/>
          <w:szCs w:val="36"/>
          <w:lang w:val="en-US"/>
        </w:rPr>
      </w:pPr>
      <w:r w:rsidRPr="6F250C4E" w:rsidR="00BF146E">
        <w:rPr>
          <w:rFonts w:ascii="Times New Roman" w:hAnsi="Times New Roman" w:eastAsia="Times New Roman" w:cs="Times New Roman"/>
          <w:b w:val="1"/>
          <w:bCs w:val="1"/>
          <w:noProof w:val="0"/>
          <w:color w:val="auto"/>
          <w:sz w:val="36"/>
          <w:szCs w:val="36"/>
          <w:lang w:val="en-US"/>
        </w:rPr>
        <w:t>4. Classical Baseline</w:t>
      </w:r>
    </w:p>
    <w:p xmlns:wp14="http://schemas.microsoft.com/office/word/2010/wordml" w:rsidP="6F250C4E" wp14:paraId="42924C5A" wp14:textId="0E6F808A">
      <w:p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We developed two classical approaches based on Logistic Regression and Random Forest.</w:t>
      </w:r>
    </w:p>
    <w:p xmlns:wp14="http://schemas.microsoft.com/office/word/2010/wordml" w:rsidP="6F250C4E" wp14:paraId="5B71E8F5" wp14:textId="5E1EC3D5">
      <w:pPr>
        <w:spacing w:before="240" w:beforeAutospacing="off" w:after="240" w:afterAutospacing="off"/>
        <w:rPr>
          <w:rFonts w:ascii="Times New Roman" w:hAnsi="Times New Roman" w:eastAsia="Times New Roman" w:cs="Times New Roman"/>
          <w:b w:val="1"/>
          <w:bCs w:val="1"/>
          <w:noProof w:val="0"/>
          <w:color w:val="auto"/>
          <w:sz w:val="24"/>
          <w:szCs w:val="24"/>
          <w:lang w:val="en-US"/>
        </w:rPr>
      </w:pPr>
      <w:r w:rsidRPr="6F250C4E" w:rsidR="00BF146E">
        <w:rPr>
          <w:rFonts w:ascii="Times New Roman" w:hAnsi="Times New Roman" w:eastAsia="Times New Roman" w:cs="Times New Roman"/>
          <w:b w:val="1"/>
          <w:bCs w:val="1"/>
          <w:noProof w:val="0"/>
          <w:color w:val="auto"/>
          <w:sz w:val="24"/>
          <w:szCs w:val="24"/>
          <w:lang w:val="en-US"/>
        </w:rPr>
        <w:t>Model 1: Logistic Regression using expert segmentation masks</w:t>
      </w:r>
    </w:p>
    <w:p xmlns:wp14="http://schemas.microsoft.com/office/word/2010/wordml" w:rsidP="6F250C4E" wp14:paraId="7BFA7F62" wp14:textId="2E833286">
      <w:p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Our first approach uses the seven cardiac measurements extracted directly from the expert segmentation masks. We standardize these features and train a Logistic Regression classifier.</w:t>
      </w:r>
    </w:p>
    <w:p xmlns:wp14="http://schemas.microsoft.com/office/word/2010/wordml" w:rsidP="6F250C4E" wp14:paraId="037D584A" wp14:textId="23BA47C2">
      <w:p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We tune the regularization parameter using five-fold cross-validation on the 100 training patients. The selected value is C = 1.0, achieving a mean cross-validation macro-F1 of approximately 0.9294.</w:t>
      </w:r>
    </w:p>
    <w:p xmlns:wp14="http://schemas.microsoft.com/office/word/2010/wordml" w:rsidP="6F250C4E" wp14:paraId="2012A84E" wp14:textId="7CB3C580">
      <w:p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This model serves as a reference for classification performance when accurate cardiac measurements are available.</w:t>
      </w:r>
    </w:p>
    <w:p xmlns:wp14="http://schemas.microsoft.com/office/word/2010/wordml" w:rsidP="6F250C4E" wp14:paraId="2AE04DC6" wp14:textId="6DBED991">
      <w:pPr>
        <w:spacing w:before="240" w:beforeAutospacing="off" w:after="240" w:afterAutospacing="off"/>
        <w:rPr>
          <w:rFonts w:ascii="Times New Roman" w:hAnsi="Times New Roman" w:eastAsia="Times New Roman" w:cs="Times New Roman"/>
          <w:b w:val="1"/>
          <w:bCs w:val="1"/>
          <w:noProof w:val="0"/>
          <w:color w:val="auto"/>
          <w:sz w:val="24"/>
          <w:szCs w:val="24"/>
          <w:lang w:val="en-US"/>
        </w:rPr>
      </w:pPr>
      <w:r w:rsidRPr="6F250C4E" w:rsidR="00BF146E">
        <w:rPr>
          <w:rFonts w:ascii="Times New Roman" w:hAnsi="Times New Roman" w:eastAsia="Times New Roman" w:cs="Times New Roman"/>
          <w:b w:val="1"/>
          <w:bCs w:val="1"/>
          <w:noProof w:val="0"/>
          <w:color w:val="auto"/>
          <w:sz w:val="24"/>
          <w:szCs w:val="24"/>
          <w:lang w:val="en-US"/>
        </w:rPr>
        <w:t>Model 2: Random Forest segmentation followed by Logistic Regression</w:t>
      </w:r>
    </w:p>
    <w:p xmlns:wp14="http://schemas.microsoft.com/office/word/2010/wordml" w:rsidP="6F250C4E" wp14:paraId="7989BFBC" wp14:textId="38AC286E">
      <w:pPr>
        <w:spacing w:before="240" w:beforeAutospacing="off" w:after="240" w:afterAutospacing="off"/>
      </w:pPr>
      <w:r w:rsidRPr="6F250C4E" w:rsidR="00BF146E">
        <w:rPr>
          <w:rFonts w:ascii="Times New Roman" w:hAnsi="Times New Roman" w:eastAsia="Times New Roman" w:cs="Times New Roman"/>
          <w:noProof w:val="0"/>
          <w:color w:val="auto"/>
          <w:sz w:val="24"/>
          <w:szCs w:val="24"/>
          <w:lang w:val="en-US"/>
        </w:rPr>
        <w:t>Our second approach replaces the expert masks with automatically predicted segmentation masks. A Random Forest classifier predicts the segmentation label of each MRI pixel using the five pixel-level features. We then extract the same seven cardiac measurements from the predicted masks and pass them to a Logistic Regression classifier.</w:t>
      </w:r>
    </w:p>
    <w:p xmlns:wp14="http://schemas.microsoft.com/office/word/2010/wordml" w:rsidP="6F250C4E" wp14:paraId="5886E2BE" wp14:textId="3BD45ADE">
      <w:pPr>
        <w:pStyle w:val="Normal"/>
        <w:spacing w:before="240" w:beforeAutospacing="off" w:after="240" w:afterAutospacing="off"/>
      </w:pPr>
      <w:r w:rsidR="28DDE719">
        <w:drawing>
          <wp:inline xmlns:wp14="http://schemas.microsoft.com/office/word/2010/wordprocessingDrawing" wp14:editId="6998584A" wp14:anchorId="40092B8E">
            <wp:extent cx="5943600" cy="1981200"/>
            <wp:effectExtent l="0" t="0" r="0" b="0"/>
            <wp:docPr id="15163491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16349121" name="Picture 1516349121"/>
                    <pic:cNvPicPr/>
                  </pic:nvPicPr>
                  <pic:blipFill>
                    <a:blip xmlns:r="http://schemas.openxmlformats.org/officeDocument/2006/relationships" r:embed="rId2129776142">
                      <a:extLst>
                        <a:ext uri="{28A0092B-C50C-407E-A947-70E740481C1C}">
                          <a14:useLocalDpi xmlns:a14="http://schemas.microsoft.com/office/drawing/2010/main"/>
                        </a:ext>
                      </a:extLst>
                    </a:blip>
                    <a:stretch>
                      <a:fillRect/>
                    </a:stretch>
                  </pic:blipFill>
                  <pic:spPr>
                    <a:xfrm>
                      <a:off x="0" y="0"/>
                      <a:ext cx="5943600" cy="1981200"/>
                    </a:xfrm>
                    <a:prstGeom prst="rect">
                      <a:avLst/>
                    </a:prstGeom>
                  </pic:spPr>
                </pic:pic>
              </a:graphicData>
            </a:graphic>
          </wp:inline>
        </w:drawing>
      </w:r>
    </w:p>
    <w:p xmlns:wp14="http://schemas.microsoft.com/office/word/2010/wordml" w:rsidP="6F250C4E" wp14:paraId="1BF299BA" wp14:textId="42257C42">
      <w:p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The selected Random Forest uses 100 trees, a maximum depth of 20, and a minimum leaf size of 2.</w:t>
      </w:r>
    </w:p>
    <w:p xmlns:wp14="http://schemas.microsoft.com/office/word/2010/wordml" w:rsidP="6F250C4E" wp14:paraId="666D859D" wp14:textId="6E5CF26B">
      <w:pPr>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On the 20 validation patients, the segmentation model achieved the following mean Dice scores:</w:t>
      </w:r>
    </w:p>
    <w:tbl>
      <w:tblPr>
        <w:tblStyle w:val="TableNormal"/>
        <w:bidiVisual w:val="0"/>
        <w:tblW w:w="0" w:type="auto"/>
        <w:tblLook w:val="06A0" w:firstRow="1" w:lastRow="0" w:firstColumn="1" w:lastColumn="0" w:noHBand="1" w:noVBand="1"/>
      </w:tblPr>
      <w:tblGrid>
        <w:gridCol w:w="1733"/>
        <w:gridCol w:w="1400"/>
      </w:tblGrid>
      <w:tr w:rsidR="6F250C4E" w:rsidTr="6F250C4E" w14:paraId="367233B6">
        <w:trPr>
          <w:trHeight w:val="300"/>
        </w:trPr>
        <w:tc>
          <w:tcPr>
            <w:tcW w:w="1733" w:type="dxa"/>
            <w:tcMar/>
            <w:vAlign w:val="center"/>
          </w:tcPr>
          <w:p w:rsidR="6F250C4E" w:rsidP="6F250C4E" w:rsidRDefault="6F250C4E" w14:paraId="25FD6B2F" w14:textId="062B3848">
            <w:pPr>
              <w:spacing w:before="0" w:beforeAutospacing="off" w:after="0" w:afterAutospacing="off"/>
              <w:jc w:val="center"/>
              <w:rPr>
                <w:b w:val="1"/>
                <w:bCs w:val="1"/>
                <w:color w:val="auto"/>
              </w:rPr>
            </w:pPr>
            <w:r w:rsidRPr="6F250C4E" w:rsidR="6F250C4E">
              <w:rPr>
                <w:b w:val="1"/>
                <w:bCs w:val="1"/>
                <w:color w:val="auto"/>
              </w:rPr>
              <w:t>Structure</w:t>
            </w:r>
          </w:p>
        </w:tc>
        <w:tc>
          <w:tcPr>
            <w:tcW w:w="1400" w:type="dxa"/>
            <w:tcMar/>
            <w:vAlign w:val="center"/>
          </w:tcPr>
          <w:p w:rsidR="6F250C4E" w:rsidP="6F250C4E" w:rsidRDefault="6F250C4E" w14:paraId="2EBCDF74" w14:textId="1441A744">
            <w:pPr>
              <w:spacing w:before="0" w:beforeAutospacing="off" w:after="0" w:afterAutospacing="off"/>
              <w:jc w:val="center"/>
              <w:rPr>
                <w:b w:val="1"/>
                <w:bCs w:val="1"/>
                <w:color w:val="auto"/>
              </w:rPr>
            </w:pPr>
            <w:r w:rsidRPr="6F250C4E" w:rsidR="6F250C4E">
              <w:rPr>
                <w:b w:val="1"/>
                <w:bCs w:val="1"/>
                <w:color w:val="auto"/>
              </w:rPr>
              <w:t>Mean Dice</w:t>
            </w:r>
          </w:p>
        </w:tc>
      </w:tr>
      <w:tr w:rsidR="6F250C4E" w:rsidTr="6F250C4E" w14:paraId="396F86EA">
        <w:trPr>
          <w:trHeight w:val="300"/>
        </w:trPr>
        <w:tc>
          <w:tcPr>
            <w:tcW w:w="1733" w:type="dxa"/>
            <w:tcMar/>
            <w:vAlign w:val="center"/>
          </w:tcPr>
          <w:p w:rsidR="6F250C4E" w:rsidP="6F250C4E" w:rsidRDefault="6F250C4E" w14:paraId="452AB47D" w14:textId="37B6BBE2">
            <w:pPr>
              <w:spacing w:before="0" w:beforeAutospacing="off" w:after="0" w:afterAutospacing="off"/>
              <w:rPr>
                <w:color w:val="auto"/>
              </w:rPr>
            </w:pPr>
            <w:r w:rsidRPr="6F250C4E" w:rsidR="6F250C4E">
              <w:rPr>
                <w:color w:val="auto"/>
              </w:rPr>
              <w:t>Right ventricle</w:t>
            </w:r>
          </w:p>
        </w:tc>
        <w:tc>
          <w:tcPr>
            <w:tcW w:w="1400" w:type="dxa"/>
            <w:tcMar/>
            <w:vAlign w:val="center"/>
          </w:tcPr>
          <w:p w:rsidR="6F250C4E" w:rsidP="6F250C4E" w:rsidRDefault="6F250C4E" w14:paraId="6BB55918" w14:textId="6D6284DF">
            <w:pPr>
              <w:spacing w:before="0" w:beforeAutospacing="off" w:after="0" w:afterAutospacing="off"/>
              <w:rPr>
                <w:color w:val="auto"/>
              </w:rPr>
            </w:pPr>
            <w:r w:rsidRPr="6F250C4E" w:rsidR="6F250C4E">
              <w:rPr>
                <w:color w:val="auto"/>
              </w:rPr>
              <w:t>0.3169</w:t>
            </w:r>
          </w:p>
        </w:tc>
      </w:tr>
      <w:tr w:rsidR="6F250C4E" w:rsidTr="6F250C4E" w14:paraId="01D8B2E2">
        <w:trPr>
          <w:trHeight w:val="300"/>
        </w:trPr>
        <w:tc>
          <w:tcPr>
            <w:tcW w:w="1733" w:type="dxa"/>
            <w:tcMar/>
            <w:vAlign w:val="center"/>
          </w:tcPr>
          <w:p w:rsidR="6F250C4E" w:rsidP="6F250C4E" w:rsidRDefault="6F250C4E" w14:paraId="2E4D3E76" w14:textId="4B4A555C">
            <w:pPr>
              <w:spacing w:before="0" w:beforeAutospacing="off" w:after="0" w:afterAutospacing="off"/>
              <w:rPr>
                <w:color w:val="auto"/>
              </w:rPr>
            </w:pPr>
            <w:r w:rsidRPr="6F250C4E" w:rsidR="6F250C4E">
              <w:rPr>
                <w:color w:val="auto"/>
              </w:rPr>
              <w:t>Myocardium</w:t>
            </w:r>
          </w:p>
        </w:tc>
        <w:tc>
          <w:tcPr>
            <w:tcW w:w="1400" w:type="dxa"/>
            <w:tcMar/>
            <w:vAlign w:val="center"/>
          </w:tcPr>
          <w:p w:rsidR="6F250C4E" w:rsidP="6F250C4E" w:rsidRDefault="6F250C4E" w14:paraId="2CDB9392" w14:textId="73E2FE99">
            <w:pPr>
              <w:spacing w:before="0" w:beforeAutospacing="off" w:after="0" w:afterAutospacing="off"/>
              <w:rPr>
                <w:color w:val="auto"/>
              </w:rPr>
            </w:pPr>
            <w:r w:rsidRPr="6F250C4E" w:rsidR="6F250C4E">
              <w:rPr>
                <w:color w:val="auto"/>
              </w:rPr>
              <w:t>0.3378</w:t>
            </w:r>
          </w:p>
        </w:tc>
      </w:tr>
      <w:tr w:rsidR="6F250C4E" w:rsidTr="6F250C4E" w14:paraId="7988952A">
        <w:trPr>
          <w:trHeight w:val="300"/>
        </w:trPr>
        <w:tc>
          <w:tcPr>
            <w:tcW w:w="1733" w:type="dxa"/>
            <w:tcMar/>
            <w:vAlign w:val="center"/>
          </w:tcPr>
          <w:p w:rsidR="6F250C4E" w:rsidP="6F250C4E" w:rsidRDefault="6F250C4E" w14:paraId="5FF7EF09" w14:textId="46CB383A">
            <w:pPr>
              <w:spacing w:before="0" w:beforeAutospacing="off" w:after="0" w:afterAutospacing="off"/>
              <w:rPr>
                <w:color w:val="auto"/>
              </w:rPr>
            </w:pPr>
            <w:r w:rsidRPr="6F250C4E" w:rsidR="6F250C4E">
              <w:rPr>
                <w:color w:val="auto"/>
              </w:rPr>
              <w:t>Left ventricle</w:t>
            </w:r>
          </w:p>
        </w:tc>
        <w:tc>
          <w:tcPr>
            <w:tcW w:w="1400" w:type="dxa"/>
            <w:tcMar/>
            <w:vAlign w:val="center"/>
          </w:tcPr>
          <w:p w:rsidR="6F250C4E" w:rsidP="6F250C4E" w:rsidRDefault="6F250C4E" w14:paraId="430A4252" w14:textId="02C01838">
            <w:pPr>
              <w:spacing w:before="0" w:beforeAutospacing="off" w:after="0" w:afterAutospacing="off"/>
              <w:rPr>
                <w:color w:val="auto"/>
              </w:rPr>
            </w:pPr>
            <w:r w:rsidRPr="6F250C4E" w:rsidR="6F250C4E">
              <w:rPr>
                <w:color w:val="auto"/>
              </w:rPr>
              <w:t>0.5589</w:t>
            </w:r>
          </w:p>
        </w:tc>
      </w:tr>
      <w:tr w:rsidR="6F250C4E" w:rsidTr="6F250C4E" w14:paraId="33BD9C8B">
        <w:trPr>
          <w:trHeight w:val="300"/>
        </w:trPr>
        <w:tc>
          <w:tcPr>
            <w:tcW w:w="1733" w:type="dxa"/>
            <w:tcMar/>
            <w:vAlign w:val="center"/>
          </w:tcPr>
          <w:p w:rsidR="6F250C4E" w:rsidP="6F250C4E" w:rsidRDefault="6F250C4E" w14:paraId="5E519105" w14:textId="250CF913">
            <w:pPr>
              <w:spacing w:before="0" w:beforeAutospacing="off" w:after="0" w:afterAutospacing="off"/>
              <w:rPr>
                <w:b w:val="1"/>
                <w:bCs w:val="1"/>
                <w:color w:val="auto"/>
              </w:rPr>
            </w:pPr>
            <w:r w:rsidRPr="6F250C4E" w:rsidR="6F250C4E">
              <w:rPr>
                <w:b w:val="1"/>
                <w:bCs w:val="1"/>
                <w:color w:val="auto"/>
              </w:rPr>
              <w:t>Overall</w:t>
            </w:r>
          </w:p>
        </w:tc>
        <w:tc>
          <w:tcPr>
            <w:tcW w:w="1400" w:type="dxa"/>
            <w:tcMar/>
            <w:vAlign w:val="center"/>
          </w:tcPr>
          <w:p w:rsidR="6F250C4E" w:rsidP="6F250C4E" w:rsidRDefault="6F250C4E" w14:paraId="1E5F0590" w14:textId="36F7531A">
            <w:pPr>
              <w:spacing w:before="0" w:beforeAutospacing="off" w:after="0" w:afterAutospacing="off"/>
              <w:rPr>
                <w:b w:val="1"/>
                <w:bCs w:val="1"/>
                <w:color w:val="auto"/>
              </w:rPr>
            </w:pPr>
            <w:r w:rsidRPr="6F250C4E" w:rsidR="6F250C4E">
              <w:rPr>
                <w:b w:val="1"/>
                <w:bCs w:val="1"/>
                <w:color w:val="auto"/>
              </w:rPr>
              <w:t>0.4046</w:t>
            </w:r>
          </w:p>
        </w:tc>
      </w:tr>
    </w:tbl>
    <w:p xmlns:wp14="http://schemas.microsoft.com/office/word/2010/wordml" w:rsidP="6F250C4E" wp14:paraId="11596F18" wp14:textId="3CE1132E">
      <w:pPr>
        <w:bidi w:val="0"/>
        <w:spacing w:before="240" w:beforeAutospacing="off" w:after="240" w:afterAutospacing="off"/>
      </w:pPr>
      <w:r w:rsidRPr="6F250C4E" w:rsidR="00BF146E">
        <w:rPr>
          <w:rFonts w:ascii="Times New Roman" w:hAnsi="Times New Roman" w:eastAsia="Times New Roman" w:cs="Times New Roman"/>
          <w:noProof w:val="0"/>
          <w:color w:val="auto"/>
          <w:sz w:val="24"/>
          <w:szCs w:val="24"/>
          <w:lang w:val="en-US"/>
        </w:rPr>
        <w:t xml:space="preserve">Using the measurements extracted from these predicted masks, the classification pipeline achieved </w:t>
      </w:r>
      <w:r w:rsidRPr="6F250C4E" w:rsidR="00BF146E">
        <w:rPr>
          <w:rFonts w:ascii="Times New Roman" w:hAnsi="Times New Roman" w:eastAsia="Times New Roman" w:cs="Times New Roman"/>
          <w:b w:val="1"/>
          <w:bCs w:val="1"/>
          <w:noProof w:val="0"/>
          <w:color w:val="auto"/>
          <w:sz w:val="24"/>
          <w:szCs w:val="24"/>
          <w:lang w:val="en-US"/>
        </w:rPr>
        <w:t>30% validation accuracy</w:t>
      </w:r>
      <w:r w:rsidRPr="6F250C4E" w:rsidR="00BF146E">
        <w:rPr>
          <w:rFonts w:ascii="Times New Roman" w:hAnsi="Times New Roman" w:eastAsia="Times New Roman" w:cs="Times New Roman"/>
          <w:noProof w:val="0"/>
          <w:color w:val="auto"/>
          <w:sz w:val="24"/>
          <w:szCs w:val="24"/>
          <w:lang w:val="en-US"/>
        </w:rPr>
        <w:t xml:space="preserve"> and a </w:t>
      </w:r>
      <w:r w:rsidRPr="6F250C4E" w:rsidR="00BF146E">
        <w:rPr>
          <w:rFonts w:ascii="Times New Roman" w:hAnsi="Times New Roman" w:eastAsia="Times New Roman" w:cs="Times New Roman"/>
          <w:b w:val="1"/>
          <w:bCs w:val="1"/>
          <w:noProof w:val="0"/>
          <w:color w:val="auto"/>
          <w:sz w:val="24"/>
          <w:szCs w:val="24"/>
          <w:lang w:val="en-US"/>
        </w:rPr>
        <w:t>macro-F1 of 0.1668</w:t>
      </w:r>
      <w:r w:rsidRPr="6F250C4E" w:rsidR="00BF146E">
        <w:rPr>
          <w:rFonts w:ascii="Times New Roman" w:hAnsi="Times New Roman" w:eastAsia="Times New Roman" w:cs="Times New Roman"/>
          <w:noProof w:val="0"/>
          <w:color w:val="auto"/>
          <w:sz w:val="24"/>
          <w:szCs w:val="24"/>
          <w:lang w:val="en-US"/>
        </w:rPr>
        <w:t>.</w:t>
      </w:r>
    </w:p>
    <w:p xmlns:wp14="http://schemas.microsoft.com/office/word/2010/wordml" w:rsidP="6F250C4E" wp14:paraId="565ACE75" wp14:textId="68C76D64">
      <w:pPr>
        <w:bidi w:val="0"/>
        <w:spacing w:before="240" w:beforeAutospacing="off" w:after="240" w:afterAutospacing="off"/>
        <w:rPr>
          <w:rFonts w:ascii="Times New Roman" w:hAnsi="Times New Roman" w:eastAsia="Times New Roman" w:cs="Times New Roman"/>
          <w:noProof w:val="0"/>
          <w:color w:val="auto"/>
          <w:sz w:val="24"/>
          <w:szCs w:val="24"/>
          <w:lang w:val="en-US"/>
        </w:rPr>
      </w:pPr>
    </w:p>
    <w:p xmlns:wp14="http://schemas.microsoft.com/office/word/2010/wordml" w:rsidP="6F250C4E" wp14:paraId="43FE5BDF" wp14:textId="3DBA1404">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The results show that the Random Forest struggles to segment the cardiac structures accurately, particularly the right ventricle and myocardium. This produces unreliable cardiac volumes and ejection fractions, reducing classification performance. Another limitation is that the Logistic Regression classifier is trained using measurements from expert masks but evaluated using measurements from predicted masks.</w:t>
      </w:r>
    </w:p>
    <w:p xmlns:wp14="http://schemas.microsoft.com/office/word/2010/wordml" w:rsidP="6F250C4E" wp14:paraId="779CFABA" wp14:textId="7EE9D657">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F250C4E" w:rsidR="00BF146E">
        <w:rPr>
          <w:rFonts w:ascii="Times New Roman" w:hAnsi="Times New Roman" w:eastAsia="Times New Roman" w:cs="Times New Roman"/>
          <w:noProof w:val="0"/>
          <w:color w:val="auto"/>
          <w:sz w:val="24"/>
          <w:szCs w:val="24"/>
          <w:lang w:val="en-US"/>
        </w:rPr>
        <w:t>Despite its limitations, this approach provides a classical automatic-segmentation baseline against which more advanced methods can be compared.</w:t>
      </w:r>
    </w:p>
    <w:p xmlns:wp14="http://schemas.microsoft.com/office/word/2010/wordml" w:rsidP="6F250C4E" wp14:paraId="244DF0BC" wp14:textId="143949BF">
      <w:pPr>
        <w:rPr>
          <w:color w:val="auto"/>
        </w:rPr>
      </w:pPr>
    </w:p>
    <w:p xmlns:wp14="http://schemas.microsoft.com/office/word/2010/wordml" w:rsidP="6F250C4E" wp14:paraId="2C078E63" wp14:textId="703D3547">
      <w:pPr>
        <w:rPr>
          <w:color w:val="auto"/>
        </w:rPr>
      </w:pPr>
    </w:p>
    <w:sectPr>
      <w:pgSz w:w="12240" w:h="15840" w:orient="portrait"/>
      <w:pgMar w:top="1440" w:right="1440" w:bottom="1440" w:left="1440" w:header="720" w:footer="720" w:gutter="0"/>
      <w:cols w:space="720"/>
      <w:docGrid w:linePitch="360"/>
      <w:headerReference w:type="default" r:id="Rfbc6527c7ec646b6"/>
      <w:footerReference w:type="default" r:id="R388ebbc12594427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F250C4E" w:rsidTr="6F250C4E" w14:paraId="57F1BD9A">
      <w:trPr>
        <w:trHeight w:val="300"/>
      </w:trPr>
      <w:tc>
        <w:tcPr>
          <w:tcW w:w="3120" w:type="dxa"/>
          <w:tcMar/>
        </w:tcPr>
        <w:p w:rsidR="6F250C4E" w:rsidP="6F250C4E" w:rsidRDefault="6F250C4E" w14:paraId="343B3312" w14:textId="272DB7E2">
          <w:pPr>
            <w:pStyle w:val="Header"/>
            <w:bidi w:val="0"/>
            <w:ind w:left="-115"/>
            <w:jc w:val="left"/>
          </w:pPr>
        </w:p>
      </w:tc>
      <w:tc>
        <w:tcPr>
          <w:tcW w:w="3120" w:type="dxa"/>
          <w:tcMar/>
        </w:tcPr>
        <w:p w:rsidR="6F250C4E" w:rsidP="6F250C4E" w:rsidRDefault="6F250C4E" w14:paraId="43E04F6F" w14:textId="62D9846B">
          <w:pPr>
            <w:pStyle w:val="Header"/>
            <w:bidi w:val="0"/>
            <w:jc w:val="center"/>
          </w:pPr>
        </w:p>
      </w:tc>
      <w:tc>
        <w:tcPr>
          <w:tcW w:w="3120" w:type="dxa"/>
          <w:tcMar/>
        </w:tcPr>
        <w:p w:rsidR="6F250C4E" w:rsidP="6F250C4E" w:rsidRDefault="6F250C4E" w14:paraId="41C46FEF" w14:textId="07654B20">
          <w:pPr>
            <w:pStyle w:val="Header"/>
            <w:bidi w:val="0"/>
            <w:ind w:right="-115"/>
            <w:jc w:val="right"/>
          </w:pPr>
        </w:p>
      </w:tc>
    </w:tr>
  </w:tbl>
  <w:p w:rsidR="6F250C4E" w:rsidP="6F250C4E" w:rsidRDefault="6F250C4E" w14:paraId="2A6AF0E7" w14:textId="2DF7685C">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F250C4E" w:rsidTr="6F250C4E" w14:paraId="69151D3A">
      <w:trPr>
        <w:trHeight w:val="300"/>
      </w:trPr>
      <w:tc>
        <w:tcPr>
          <w:tcW w:w="3120" w:type="dxa"/>
          <w:tcMar/>
        </w:tcPr>
        <w:p w:rsidR="6F250C4E" w:rsidP="6F250C4E" w:rsidRDefault="6F250C4E" w14:paraId="44D7BA8E" w14:textId="38E0E3E0">
          <w:pPr>
            <w:pStyle w:val="Header"/>
            <w:bidi w:val="0"/>
            <w:ind w:left="-115"/>
            <w:jc w:val="left"/>
          </w:pPr>
        </w:p>
      </w:tc>
      <w:tc>
        <w:tcPr>
          <w:tcW w:w="3120" w:type="dxa"/>
          <w:tcMar/>
        </w:tcPr>
        <w:p w:rsidR="6F250C4E" w:rsidP="6F250C4E" w:rsidRDefault="6F250C4E" w14:paraId="718B8529" w14:textId="32A6B5F5">
          <w:pPr>
            <w:pStyle w:val="Header"/>
            <w:bidi w:val="0"/>
            <w:jc w:val="center"/>
          </w:pPr>
        </w:p>
      </w:tc>
      <w:tc>
        <w:tcPr>
          <w:tcW w:w="3120" w:type="dxa"/>
          <w:tcMar/>
        </w:tcPr>
        <w:p w:rsidR="6F250C4E" w:rsidP="6F250C4E" w:rsidRDefault="6F250C4E" w14:paraId="17816AAD" w14:textId="03850E11">
          <w:pPr>
            <w:pStyle w:val="Header"/>
            <w:bidi w:val="0"/>
            <w:ind w:right="-115"/>
            <w:jc w:val="right"/>
          </w:pPr>
        </w:p>
      </w:tc>
    </w:tr>
  </w:tbl>
  <w:p w:rsidR="6F250C4E" w:rsidP="6F250C4E" w:rsidRDefault="6F250C4E" w14:paraId="49902D1F" w14:textId="2500BCA3">
    <w:pPr>
      <w:pStyle w:val="Header"/>
      <w:bidi w:val="0"/>
    </w:pPr>
  </w:p>
</w:hdr>
</file>

<file path=word/numbering.xml><?xml version="1.0" encoding="utf-8"?>
<w:numbering xmlns:w="http://schemas.openxmlformats.org/wordprocessingml/2006/main">
  <w:abstractNum xmlns:w="http://schemas.openxmlformats.org/wordprocessingml/2006/main" w:abstractNumId="1">
    <w:nsid w:val="144409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EF55ED8"/>
    <w:rsid w:val="00BF146E"/>
    <w:rsid w:val="05CA6BC8"/>
    <w:rsid w:val="05CA6BC8"/>
    <w:rsid w:val="0EF55ED8"/>
    <w:rsid w:val="28DDE719"/>
    <w:rsid w:val="32866653"/>
    <w:rsid w:val="3A588202"/>
    <w:rsid w:val="41A6865E"/>
    <w:rsid w:val="6F250C4E"/>
    <w:rsid w:val="7278A37F"/>
    <w:rsid w:val="78658872"/>
    <w:rsid w:val="7971A2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8A283"/>
  <w15:chartTrackingRefBased/>
  <w15:docId w15:val="{82F84F38-7641-450A-818E-B5278C3A914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6F250C4E"/>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6F250C4E"/>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ListParagraph">
    <w:uiPriority w:val="34"/>
    <w:name w:val="List Paragraph"/>
    <w:basedOn w:val="Normal"/>
    <w:qFormat/>
    <w:rsid w:val="6F250C4E"/>
    <w:pPr>
      <w:spacing/>
      <w:ind w:left="720"/>
      <w:contextualSpacing/>
    </w:pPr>
  </w:style>
  <w:style w:type="paragraph" w:styleId="Header">
    <w:uiPriority w:val="99"/>
    <w:name w:val="header"/>
    <w:basedOn w:val="Normal"/>
    <w:unhideWhenUsed/>
    <w:rsid w:val="6F250C4E"/>
    <w:pPr>
      <w:tabs>
        <w:tab w:val="center" w:leader="none" w:pos="4680"/>
        <w:tab w:val="right" w:leader="none" w:pos="9360"/>
      </w:tabs>
      <w:spacing w:after="0" w:line="240" w:lineRule="auto"/>
    </w:pPr>
  </w:style>
  <w:style w:type="paragraph" w:styleId="Footer">
    <w:uiPriority w:val="99"/>
    <w:name w:val="footer"/>
    <w:basedOn w:val="Normal"/>
    <w:unhideWhenUsed/>
    <w:rsid w:val="6F250C4E"/>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910952769" /><Relationship Type="http://schemas.openxmlformats.org/officeDocument/2006/relationships/image" Target="/media/image2.png" Id="rId2129776142" /><Relationship Type="http://schemas.openxmlformats.org/officeDocument/2006/relationships/header" Target="header.xml" Id="Rfbc6527c7ec646b6" /><Relationship Type="http://schemas.openxmlformats.org/officeDocument/2006/relationships/footer" Target="footer.xml" Id="R388ebbc125944274" /><Relationship Type="http://schemas.openxmlformats.org/officeDocument/2006/relationships/numbering" Target="numbering.xml" Id="R17e09233093a42e2"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2026-10-28T16:46:41.4996866Z</dcterms:created>
  <dcterms:modified xsi:type="dcterms:W3CDTF">2026-10-28T16:57:44.9246173Z</dcterms:modified>
  <dc:creator>Jad Hallal (Student)</dc:creator>
  <lastModifiedBy>Jad Hallal (Student)</lastModifiedBy>
</coreProperties>
</file>