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uninformative rows: drop rows with null Subject or Body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cleaning: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uninformative sentences, like “</w:t>
      </w:r>
      <w:r w:rsidDel="00000000" w:rsidR="00000000" w:rsidRPr="00000000">
        <w:rPr>
          <w:rtl w:val="0"/>
        </w:rPr>
        <w:t xml:space="preserve">Notice: This message was sent from outside the University of Victoria email system. Please be cautious with links and sensitive information.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/r, /n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email and url addresses, since it’s not strongly related to english words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tokenization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stopwords (NLTK)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Lemmatization (root words)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Feature Extraction: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‘Subject’ and ‘Body’ into a single text for an email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Applied TF-IDF (Term Frequency-Inverse Document Frequency) vectorization to convert text into numerical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28698" cy="24165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698" cy="2416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