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8B8" w:rsidRPr="00543778" w:rsidRDefault="007C0516" w:rsidP="00543778">
      <w:pPr>
        <w:pStyle w:val="1"/>
        <w:rPr>
          <w:lang w:val="en-US"/>
        </w:rPr>
      </w:pPr>
      <w:r>
        <w:t>О</w:t>
      </w:r>
      <w:r w:rsidR="006808B8">
        <w:t>собенности разработанного имитатора</w:t>
      </w:r>
      <w:r w:rsidR="00E778FE">
        <w:t xml:space="preserve"> ЖУК</w:t>
      </w:r>
    </w:p>
    <w:p w:rsidR="00280307" w:rsidRDefault="00543778" w:rsidP="00543778">
      <w:pPr>
        <w:pStyle w:val="a3"/>
        <w:numPr>
          <w:ilvl w:val="0"/>
          <w:numId w:val="2"/>
        </w:numPr>
        <w:ind w:left="360"/>
      </w:pPr>
      <w:r>
        <w:t>И</w:t>
      </w:r>
      <w:r w:rsidR="006808B8">
        <w:t xml:space="preserve">митируется </w:t>
      </w:r>
      <w:r w:rsidR="00F37B1E">
        <w:t xml:space="preserve">работа не всей установки ЖУК, а </w:t>
      </w:r>
      <w:r w:rsidR="00280307">
        <w:t xml:space="preserve">только </w:t>
      </w:r>
      <w:r w:rsidR="006808B8">
        <w:t>хранилищ углек</w:t>
      </w:r>
      <w:r>
        <w:t>ислоты.</w:t>
      </w:r>
    </w:p>
    <w:p w:rsidR="00543778" w:rsidRDefault="00543778" w:rsidP="00543778">
      <w:pPr>
        <w:pStyle w:val="a3"/>
        <w:numPr>
          <w:ilvl w:val="0"/>
          <w:numId w:val="2"/>
        </w:numPr>
        <w:ind w:left="360"/>
      </w:pPr>
      <w:r>
        <w:t>А</w:t>
      </w:r>
      <w:r w:rsidR="00280307">
        <w:t>ктивны</w:t>
      </w:r>
      <w:r w:rsidR="004B6044">
        <w:t>е э</w:t>
      </w:r>
      <w:r w:rsidR="00280307" w:rsidRPr="00280307">
        <w:t>лементы управления</w:t>
      </w:r>
      <w:r>
        <w:t>:</w:t>
      </w:r>
    </w:p>
    <w:p w:rsidR="007C0516" w:rsidRDefault="00280307" w:rsidP="00543778">
      <w:pPr>
        <w:pStyle w:val="a3"/>
        <w:ind w:left="360"/>
      </w:pPr>
      <w:r w:rsidRPr="00280307">
        <w:t xml:space="preserve">на мнемосхеме: </w:t>
      </w:r>
    </w:p>
    <w:p w:rsidR="007C0516" w:rsidRDefault="007C0516" w:rsidP="00543778">
      <w:pPr>
        <w:pStyle w:val="a3"/>
        <w:numPr>
          <w:ilvl w:val="0"/>
          <w:numId w:val="3"/>
        </w:numPr>
        <w:ind w:left="708"/>
      </w:pPr>
      <w:r>
        <w:rPr>
          <w:noProof/>
          <w:lang w:eastAsia="ru-RU"/>
        </w:rPr>
        <w:drawing>
          <wp:inline distT="0" distB="0" distL="0" distR="0" wp14:anchorId="4F8A1F43" wp14:editId="00DE31E6">
            <wp:extent cx="198000" cy="190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" cy="1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- </w:t>
      </w:r>
      <w:r w:rsidR="00280307" w:rsidRPr="00280307">
        <w:t xml:space="preserve">клапан на общей линии подачи и входные/выходные клапаны хранилищ, </w:t>
      </w:r>
    </w:p>
    <w:p w:rsidR="007C0516" w:rsidRDefault="007C0516" w:rsidP="00543778">
      <w:pPr>
        <w:pStyle w:val="a3"/>
        <w:numPr>
          <w:ilvl w:val="0"/>
          <w:numId w:val="3"/>
        </w:numPr>
        <w:ind w:left="708"/>
      </w:pPr>
      <w:r>
        <w:rPr>
          <w:noProof/>
          <w:lang w:eastAsia="ru-RU"/>
        </w:rPr>
        <w:drawing>
          <wp:inline distT="0" distB="0" distL="0" distR="0" wp14:anchorId="672CEEE3" wp14:editId="41D56C5B">
            <wp:extent cx="172800" cy="18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- </w:t>
      </w:r>
      <w:r w:rsidR="00280307" w:rsidRPr="00280307">
        <w:t>переключатели А/М</w:t>
      </w:r>
      <w:r w:rsidR="004B6044">
        <w:t xml:space="preserve"> </w:t>
      </w:r>
      <w:r w:rsidR="00280307" w:rsidRPr="00280307">
        <w:t>(автомат/ручной)</w:t>
      </w:r>
      <w:r>
        <w:t>,</w:t>
      </w:r>
      <w:r w:rsidR="00280307" w:rsidRPr="00280307">
        <w:t xml:space="preserve"> </w:t>
      </w:r>
    </w:p>
    <w:p w:rsidR="00280307" w:rsidRDefault="007C0516" w:rsidP="00543778">
      <w:pPr>
        <w:pStyle w:val="a3"/>
        <w:numPr>
          <w:ilvl w:val="0"/>
          <w:numId w:val="3"/>
        </w:numPr>
        <w:ind w:left="708"/>
      </w:pPr>
      <w:r>
        <w:rPr>
          <w:noProof/>
          <w:lang w:eastAsia="ru-RU"/>
        </w:rPr>
        <w:drawing>
          <wp:inline distT="0" distB="0" distL="0" distR="0" wp14:anchorId="33AAC7F6" wp14:editId="39C5E73C">
            <wp:extent cx="273600" cy="1656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00" cy="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</w:t>
      </w:r>
      <w:r w:rsidR="00280307" w:rsidRPr="00280307">
        <w:t>счетчики отгрузки на хранилищах</w:t>
      </w:r>
      <w:r>
        <w:t xml:space="preserve">, </w:t>
      </w:r>
    </w:p>
    <w:p w:rsidR="00543778" w:rsidRDefault="00543778" w:rsidP="00543778">
      <w:pPr>
        <w:ind w:left="348"/>
      </w:pPr>
      <w:r>
        <w:t>на трендах:</w:t>
      </w:r>
    </w:p>
    <w:p w:rsidR="007C0516" w:rsidRDefault="007C0516" w:rsidP="00543778">
      <w:pPr>
        <w:pStyle w:val="a3"/>
        <w:numPr>
          <w:ilvl w:val="0"/>
          <w:numId w:val="3"/>
        </w:numPr>
        <w:ind w:left="708"/>
      </w:pPr>
      <w:r>
        <w:rPr>
          <w:noProof/>
          <w:lang w:eastAsia="ru-RU"/>
        </w:rPr>
        <w:drawing>
          <wp:inline distT="0" distB="0" distL="0" distR="0" wp14:anchorId="7844AB7B" wp14:editId="7D7380D8">
            <wp:extent cx="169200" cy="126000"/>
            <wp:effectExtent l="0" t="0" r="254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00" cy="1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цветовой индикатор в легенде,</w:t>
      </w:r>
    </w:p>
    <w:p w:rsidR="007C0516" w:rsidRDefault="007C0516" w:rsidP="00543778">
      <w:pPr>
        <w:pStyle w:val="a3"/>
        <w:numPr>
          <w:ilvl w:val="0"/>
          <w:numId w:val="3"/>
        </w:numPr>
        <w:ind w:left="708"/>
      </w:pPr>
      <w:r>
        <w:rPr>
          <w:noProof/>
          <w:lang w:eastAsia="ru-RU"/>
        </w:rPr>
        <w:drawing>
          <wp:inline distT="0" distB="0" distL="0" distR="0" wp14:anchorId="5322E5B7" wp14:editId="7CD37212">
            <wp:extent cx="118800" cy="118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00" cy="11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- переключатель режимов отображения,</w:t>
      </w:r>
    </w:p>
    <w:p w:rsidR="007C0516" w:rsidRDefault="0081734E" w:rsidP="00543778">
      <w:pPr>
        <w:pStyle w:val="a3"/>
        <w:numPr>
          <w:ilvl w:val="0"/>
          <w:numId w:val="3"/>
        </w:numPr>
        <w:ind w:left="708"/>
      </w:pPr>
      <w:r>
        <w:rPr>
          <w:noProof/>
          <w:lang w:eastAsia="ru-RU"/>
        </w:rPr>
        <w:drawing>
          <wp:inline distT="0" distB="0" distL="0" distR="0" wp14:anchorId="56CC1F83" wp14:editId="6FE1D1E8">
            <wp:extent cx="118800" cy="115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00" cy="1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- </w:t>
      </w:r>
      <w:r>
        <w:t xml:space="preserve">переключатель </w:t>
      </w:r>
      <w:r>
        <w:t xml:space="preserve">масштабов оси </w:t>
      </w:r>
      <w:r>
        <w:rPr>
          <w:lang w:val="en-US"/>
        </w:rPr>
        <w:t>X</w:t>
      </w:r>
      <w:r>
        <w:t>,</w:t>
      </w:r>
    </w:p>
    <w:p w:rsidR="0081734E" w:rsidRDefault="0081734E" w:rsidP="00543778">
      <w:pPr>
        <w:pStyle w:val="a3"/>
        <w:numPr>
          <w:ilvl w:val="0"/>
          <w:numId w:val="3"/>
        </w:numPr>
        <w:ind w:left="708"/>
      </w:pPr>
      <w:r>
        <w:rPr>
          <w:noProof/>
          <w:lang w:eastAsia="ru-RU"/>
        </w:rPr>
        <w:drawing>
          <wp:inline distT="0" distB="0" distL="0" distR="0" wp14:anchorId="453EB202" wp14:editId="113FD2D1">
            <wp:extent cx="126000" cy="126000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" cy="1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- переключатель масштабов оси </w:t>
      </w:r>
      <w:r>
        <w:rPr>
          <w:lang w:val="en-US"/>
        </w:rPr>
        <w:t>Y</w:t>
      </w:r>
      <w:r>
        <w:t>,</w:t>
      </w:r>
    </w:p>
    <w:p w:rsidR="0081734E" w:rsidRDefault="0081734E" w:rsidP="00543778">
      <w:pPr>
        <w:pStyle w:val="a3"/>
        <w:numPr>
          <w:ilvl w:val="0"/>
          <w:numId w:val="3"/>
        </w:numPr>
        <w:ind w:left="708"/>
      </w:pPr>
      <w:r>
        <w:rPr>
          <w:noProof/>
          <w:lang w:eastAsia="ru-RU"/>
        </w:rPr>
        <w:drawing>
          <wp:inline distT="0" distB="0" distL="0" distR="0" wp14:anchorId="58875877" wp14:editId="5B59C471">
            <wp:extent cx="122400" cy="12960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00" cy="1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3588">
        <w:t xml:space="preserve">- </w:t>
      </w:r>
      <w:r w:rsidR="006E3588">
        <w:t xml:space="preserve">смещение начала оси </w:t>
      </w:r>
      <w:r w:rsidR="006E3588">
        <w:rPr>
          <w:lang w:val="en-US"/>
        </w:rPr>
        <w:t>X</w:t>
      </w:r>
      <w:r w:rsidR="006E3588" w:rsidRPr="006E3588">
        <w:t xml:space="preserve"> </w:t>
      </w:r>
      <w:r w:rsidR="006E3588">
        <w:t>влево,</w:t>
      </w:r>
    </w:p>
    <w:p w:rsidR="006E3588" w:rsidRDefault="006E3588" w:rsidP="00543778">
      <w:pPr>
        <w:pStyle w:val="a3"/>
        <w:numPr>
          <w:ilvl w:val="0"/>
          <w:numId w:val="3"/>
        </w:numPr>
        <w:ind w:left="708"/>
      </w:pPr>
      <w:r>
        <w:rPr>
          <w:noProof/>
          <w:lang w:eastAsia="ru-RU"/>
        </w:rPr>
        <w:drawing>
          <wp:inline distT="0" distB="0" distL="0" distR="0" wp14:anchorId="1DD1FC84" wp14:editId="1BD12926">
            <wp:extent cx="118800" cy="12600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00" cy="1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3588">
        <w:t xml:space="preserve">- </w:t>
      </w:r>
      <w:r>
        <w:t xml:space="preserve">смещение начала оси </w:t>
      </w:r>
      <w:r>
        <w:rPr>
          <w:lang w:val="en-US"/>
        </w:rPr>
        <w:t>X</w:t>
      </w:r>
      <w:r w:rsidRPr="006E3588">
        <w:t xml:space="preserve"> </w:t>
      </w:r>
      <w:r>
        <w:t>в</w:t>
      </w:r>
      <w:r>
        <w:t>пра</w:t>
      </w:r>
      <w:r>
        <w:t>во,</w:t>
      </w:r>
    </w:p>
    <w:p w:rsidR="006E3588" w:rsidRDefault="006E3588" w:rsidP="00543778">
      <w:pPr>
        <w:pStyle w:val="a3"/>
        <w:numPr>
          <w:ilvl w:val="0"/>
          <w:numId w:val="3"/>
        </w:numPr>
        <w:ind w:left="708"/>
      </w:pPr>
      <w:r>
        <w:rPr>
          <w:noProof/>
          <w:lang w:eastAsia="ru-RU"/>
        </w:rPr>
        <w:drawing>
          <wp:inline distT="0" distB="0" distL="0" distR="0" wp14:anchorId="42245E70" wp14:editId="0847BB0B">
            <wp:extent cx="122400" cy="122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00" cy="1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3588">
        <w:t xml:space="preserve">- </w:t>
      </w:r>
      <w:r>
        <w:t xml:space="preserve">смещение начала оси </w:t>
      </w:r>
      <w:r>
        <w:rPr>
          <w:lang w:val="en-US"/>
        </w:rPr>
        <w:t>Y</w:t>
      </w:r>
      <w:r w:rsidRPr="006E3588">
        <w:t xml:space="preserve"> </w:t>
      </w:r>
      <w:r>
        <w:t>в</w:t>
      </w:r>
      <w:r>
        <w:t>верх</w:t>
      </w:r>
      <w:r>
        <w:t>,</w:t>
      </w:r>
    </w:p>
    <w:p w:rsidR="006E3588" w:rsidRDefault="006E3588" w:rsidP="00543778">
      <w:pPr>
        <w:pStyle w:val="a3"/>
        <w:numPr>
          <w:ilvl w:val="0"/>
          <w:numId w:val="3"/>
        </w:numPr>
        <w:ind w:left="708"/>
      </w:pPr>
      <w:r>
        <w:rPr>
          <w:noProof/>
          <w:lang w:eastAsia="ru-RU"/>
        </w:rPr>
        <w:drawing>
          <wp:inline distT="0" distB="0" distL="0" distR="0" wp14:anchorId="42DF4BFE" wp14:editId="0B73358E">
            <wp:extent cx="126000" cy="13680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" cy="1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3588">
        <w:t xml:space="preserve">- </w:t>
      </w:r>
      <w:r>
        <w:t xml:space="preserve">смещение начала оси </w:t>
      </w:r>
      <w:r>
        <w:rPr>
          <w:lang w:val="en-US"/>
        </w:rPr>
        <w:t>Y</w:t>
      </w:r>
      <w:r w:rsidRPr="006E3588">
        <w:t xml:space="preserve"> </w:t>
      </w:r>
      <w:r>
        <w:t>в</w:t>
      </w:r>
      <w:r>
        <w:t>низ</w:t>
      </w:r>
      <w:r>
        <w:t>,</w:t>
      </w:r>
    </w:p>
    <w:p w:rsidR="006E3588" w:rsidRDefault="006E3588" w:rsidP="00543778">
      <w:pPr>
        <w:pStyle w:val="a3"/>
        <w:numPr>
          <w:ilvl w:val="0"/>
          <w:numId w:val="3"/>
        </w:numPr>
        <w:ind w:left="708"/>
      </w:pPr>
      <w:r>
        <w:rPr>
          <w:noProof/>
          <w:lang w:eastAsia="ru-RU"/>
        </w:rPr>
        <w:drawing>
          <wp:inline distT="0" distB="0" distL="0" distR="0" wp14:anchorId="5DDA39BD" wp14:editId="17E5E77F">
            <wp:extent cx="108000" cy="122400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" cy="1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отображение данных в виде таблицы,</w:t>
      </w:r>
    </w:p>
    <w:p w:rsidR="00543778" w:rsidRDefault="00543778" w:rsidP="00543778">
      <w:pPr>
        <w:ind w:left="348"/>
      </w:pPr>
      <w:r>
        <w:t>в режиме отображения данных в виде таблицы</w:t>
      </w:r>
      <w:r>
        <w:t>:</w:t>
      </w:r>
    </w:p>
    <w:p w:rsidR="006E3588" w:rsidRDefault="006E3588" w:rsidP="00543778">
      <w:pPr>
        <w:pStyle w:val="a3"/>
        <w:numPr>
          <w:ilvl w:val="0"/>
          <w:numId w:val="3"/>
        </w:numPr>
        <w:ind w:left="708"/>
      </w:pPr>
      <w:r>
        <w:rPr>
          <w:noProof/>
          <w:lang w:eastAsia="ru-RU"/>
        </w:rPr>
        <w:drawing>
          <wp:inline distT="0" distB="0" distL="0" distR="0" wp14:anchorId="69EEB2D3" wp14:editId="054F31A1">
            <wp:extent cx="115200" cy="151200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00" cy="1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3778">
        <w:t xml:space="preserve"> - возврат к трендам</w:t>
      </w:r>
      <w:r w:rsidR="00E26E69">
        <w:t>,</w:t>
      </w:r>
    </w:p>
    <w:p w:rsidR="00E26E69" w:rsidRDefault="00E26E69" w:rsidP="00543778">
      <w:pPr>
        <w:pStyle w:val="a3"/>
        <w:numPr>
          <w:ilvl w:val="0"/>
          <w:numId w:val="3"/>
        </w:numPr>
        <w:ind w:left="708"/>
      </w:pPr>
      <w:r>
        <w:rPr>
          <w:noProof/>
          <w:lang w:eastAsia="ru-RU"/>
        </w:rPr>
        <w:drawing>
          <wp:inline distT="0" distB="0" distL="0" distR="0" wp14:anchorId="4A2FB352" wp14:editId="22FF35B8">
            <wp:extent cx="115200" cy="12960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00" cy="1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- на первую страницу</w:t>
      </w:r>
      <w:r>
        <w:t>,</w:t>
      </w:r>
    </w:p>
    <w:p w:rsidR="00E26E69" w:rsidRDefault="00E26E69" w:rsidP="00543778">
      <w:pPr>
        <w:pStyle w:val="a3"/>
        <w:numPr>
          <w:ilvl w:val="0"/>
          <w:numId w:val="3"/>
        </w:numPr>
        <w:ind w:left="708"/>
      </w:pPr>
      <w:r>
        <w:rPr>
          <w:noProof/>
          <w:lang w:eastAsia="ru-RU"/>
        </w:rPr>
        <w:drawing>
          <wp:inline distT="0" distB="0" distL="0" distR="0" wp14:anchorId="33BCA105" wp14:editId="667A1A1A">
            <wp:extent cx="129600" cy="12240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0" cy="1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- на п</w:t>
      </w:r>
      <w:r>
        <w:t>редыдущую</w:t>
      </w:r>
      <w:r>
        <w:t xml:space="preserve"> страницу,</w:t>
      </w:r>
    </w:p>
    <w:p w:rsidR="00E26E69" w:rsidRDefault="00E26E69" w:rsidP="00543778">
      <w:pPr>
        <w:pStyle w:val="a3"/>
        <w:numPr>
          <w:ilvl w:val="0"/>
          <w:numId w:val="3"/>
        </w:numPr>
        <w:ind w:left="708"/>
      </w:pPr>
      <w:r>
        <w:rPr>
          <w:noProof/>
          <w:lang w:eastAsia="ru-RU"/>
        </w:rPr>
        <w:drawing>
          <wp:inline distT="0" distB="0" distL="0" distR="0" wp14:anchorId="754836C0" wp14:editId="6E6965C0">
            <wp:extent cx="126000" cy="115200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" cy="1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- на </w:t>
      </w:r>
      <w:r>
        <w:t>следую</w:t>
      </w:r>
      <w:r>
        <w:t>щую страницу,</w:t>
      </w:r>
    </w:p>
    <w:p w:rsidR="00E26E69" w:rsidRDefault="00E26E69" w:rsidP="00543778">
      <w:pPr>
        <w:pStyle w:val="a3"/>
        <w:numPr>
          <w:ilvl w:val="0"/>
          <w:numId w:val="3"/>
        </w:numPr>
        <w:ind w:left="708"/>
      </w:pPr>
      <w:r>
        <w:rPr>
          <w:noProof/>
          <w:lang w:eastAsia="ru-RU"/>
        </w:rPr>
        <w:drawing>
          <wp:inline distT="0" distB="0" distL="0" distR="0" wp14:anchorId="5C715648" wp14:editId="0307F8C7">
            <wp:extent cx="118800" cy="1152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00" cy="1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- на </w:t>
      </w:r>
      <w:r>
        <w:t>последнюю</w:t>
      </w:r>
      <w:r>
        <w:t xml:space="preserve"> страницу</w:t>
      </w:r>
      <w:r w:rsidR="00543778">
        <w:t>.</w:t>
      </w:r>
    </w:p>
    <w:p w:rsidR="006808B8" w:rsidRDefault="00543778" w:rsidP="00543778">
      <w:pPr>
        <w:pStyle w:val="a3"/>
        <w:numPr>
          <w:ilvl w:val="0"/>
          <w:numId w:val="2"/>
        </w:numPr>
        <w:ind w:left="360"/>
      </w:pPr>
      <w:r>
        <w:t>И</w:t>
      </w:r>
      <w:r w:rsidR="004B6044">
        <w:t xml:space="preserve">митатор </w:t>
      </w:r>
      <w:r w:rsidR="00280307">
        <w:t xml:space="preserve">реализован в виде отдельной </w:t>
      </w:r>
      <w:r w:rsidR="006808B8" w:rsidRPr="004B6044">
        <w:rPr>
          <w:lang w:val="en-US"/>
        </w:rPr>
        <w:t>html</w:t>
      </w:r>
      <w:r w:rsidR="006808B8" w:rsidRPr="006808B8">
        <w:t>-</w:t>
      </w:r>
      <w:r w:rsidR="006808B8">
        <w:t>страницы</w:t>
      </w:r>
      <w:r w:rsidR="00280307">
        <w:t>;</w:t>
      </w:r>
      <w:r w:rsidR="007A551E">
        <w:t xml:space="preserve"> протестирован в браузерах </w:t>
      </w:r>
      <w:r w:rsidR="007A551E">
        <w:rPr>
          <w:lang w:val="en-US"/>
        </w:rPr>
        <w:t>Microsoft</w:t>
      </w:r>
      <w:r w:rsidR="007A551E" w:rsidRPr="004F0801">
        <w:t xml:space="preserve"> </w:t>
      </w:r>
      <w:r w:rsidR="007A551E">
        <w:rPr>
          <w:lang w:val="en-US"/>
        </w:rPr>
        <w:t>Internet</w:t>
      </w:r>
      <w:r w:rsidR="007A551E" w:rsidRPr="004F0801">
        <w:t xml:space="preserve"> </w:t>
      </w:r>
      <w:r w:rsidR="007A551E">
        <w:rPr>
          <w:lang w:val="en-US"/>
        </w:rPr>
        <w:t>Explorer</w:t>
      </w:r>
      <w:r w:rsidR="007A551E" w:rsidRPr="004F0801">
        <w:t xml:space="preserve"> 11</w:t>
      </w:r>
      <w:r w:rsidR="007A551E">
        <w:t xml:space="preserve">, </w:t>
      </w:r>
      <w:r w:rsidR="007A551E">
        <w:rPr>
          <w:lang w:val="en-US"/>
        </w:rPr>
        <w:t>Microsoft</w:t>
      </w:r>
      <w:r w:rsidR="007A551E">
        <w:t xml:space="preserve"> </w:t>
      </w:r>
      <w:r w:rsidR="007A551E">
        <w:rPr>
          <w:lang w:val="en-US"/>
        </w:rPr>
        <w:t>Edge</w:t>
      </w:r>
      <w:r w:rsidR="007A551E" w:rsidRPr="007A551E">
        <w:t>,</w:t>
      </w:r>
      <w:r w:rsidR="007A551E">
        <w:t xml:space="preserve"> </w:t>
      </w:r>
      <w:r w:rsidR="007A551E">
        <w:rPr>
          <w:lang w:val="en-US"/>
        </w:rPr>
        <w:t>Google</w:t>
      </w:r>
      <w:r w:rsidR="007A551E" w:rsidRPr="007A551E">
        <w:t xml:space="preserve"> </w:t>
      </w:r>
      <w:r w:rsidR="007A551E">
        <w:rPr>
          <w:lang w:val="en-US"/>
        </w:rPr>
        <w:t>Chrome</w:t>
      </w:r>
      <w:r w:rsidR="007A551E" w:rsidRPr="007A551E">
        <w:t xml:space="preserve"> </w:t>
      </w:r>
      <w:r w:rsidR="007A551E">
        <w:t xml:space="preserve">для </w:t>
      </w:r>
      <w:r w:rsidR="007A551E">
        <w:rPr>
          <w:lang w:val="en-US"/>
        </w:rPr>
        <w:t>Windows</w:t>
      </w:r>
      <w:r w:rsidR="007A551E" w:rsidRPr="007A551E">
        <w:t xml:space="preserve"> (</w:t>
      </w:r>
      <w:r w:rsidR="007A551E">
        <w:t>версия 41)</w:t>
      </w:r>
      <w:r w:rsidR="007A551E" w:rsidRPr="007A551E">
        <w:t xml:space="preserve"> </w:t>
      </w:r>
      <w:r w:rsidR="007A551E">
        <w:t xml:space="preserve">и </w:t>
      </w:r>
      <w:r w:rsidR="007A551E" w:rsidRPr="007A551E">
        <w:t>Safari (</w:t>
      </w:r>
      <w:r w:rsidR="007A551E">
        <w:rPr>
          <w:lang w:val="en-US"/>
        </w:rPr>
        <w:t>iPad</w:t>
      </w:r>
      <w:r w:rsidR="007A551E" w:rsidRPr="007A551E">
        <w:t xml:space="preserve"> 2)</w:t>
      </w:r>
      <w:r>
        <w:t>.</w:t>
      </w:r>
    </w:p>
    <w:p w:rsidR="00543778" w:rsidRDefault="00543778" w:rsidP="00543778">
      <w:pPr>
        <w:pStyle w:val="a3"/>
        <w:numPr>
          <w:ilvl w:val="0"/>
          <w:numId w:val="2"/>
        </w:numPr>
        <w:ind w:left="360"/>
      </w:pPr>
      <w:r>
        <w:t xml:space="preserve">При открытии страницы в браузере </w:t>
      </w:r>
      <w:r>
        <w:rPr>
          <w:lang w:val="en-US"/>
        </w:rPr>
        <w:t>Microsoft</w:t>
      </w:r>
      <w:r w:rsidRPr="004F0801">
        <w:t xml:space="preserve"> </w:t>
      </w:r>
      <w:r>
        <w:rPr>
          <w:lang w:val="en-US"/>
        </w:rPr>
        <w:t>Internet</w:t>
      </w:r>
      <w:r w:rsidRPr="004F0801">
        <w:t xml:space="preserve"> </w:t>
      </w:r>
      <w:r>
        <w:rPr>
          <w:lang w:val="en-US"/>
        </w:rPr>
        <w:t>Explorer</w:t>
      </w:r>
      <w:r w:rsidRPr="004F0801">
        <w:t xml:space="preserve"> 11 </w:t>
      </w:r>
      <w:r>
        <w:t>при определенных его настройках может выводиться предупреждение «</w:t>
      </w:r>
      <w:r>
        <w:rPr>
          <w:lang w:val="en-US"/>
        </w:rPr>
        <w:t>Internet</w:t>
      </w:r>
      <w:r w:rsidRPr="00807DBD">
        <w:t xml:space="preserve"> </w:t>
      </w:r>
      <w:r>
        <w:rPr>
          <w:lang w:val="en-US"/>
        </w:rPr>
        <w:t>Explorer</w:t>
      </w:r>
      <w:r w:rsidRPr="00807DBD">
        <w:t xml:space="preserve"> </w:t>
      </w:r>
      <w:r>
        <w:t xml:space="preserve">запретил выполнение сценариев и элементов </w:t>
      </w:r>
      <w:r>
        <w:rPr>
          <w:lang w:val="en-US"/>
        </w:rPr>
        <w:t>ActiveX</w:t>
      </w:r>
      <w:r w:rsidRPr="00807DBD">
        <w:t xml:space="preserve"> </w:t>
      </w:r>
      <w:r>
        <w:t>на этой странице» – необходимо разрешить заблокированное содержимое.</w:t>
      </w:r>
    </w:p>
    <w:p w:rsidR="00543778" w:rsidRPr="00543778" w:rsidRDefault="00543778" w:rsidP="00543778">
      <w:pPr>
        <w:pStyle w:val="a3"/>
        <w:numPr>
          <w:ilvl w:val="0"/>
          <w:numId w:val="2"/>
        </w:numPr>
        <w:ind w:left="360"/>
      </w:pPr>
      <w:r>
        <w:t xml:space="preserve">При открытии страницы в браузере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Edge</w:t>
      </w:r>
      <w:r w:rsidRPr="00551114">
        <w:t xml:space="preserve"> </w:t>
      </w:r>
      <w:r>
        <w:t>возможно искажение мнемосхемы, устраняется обновлением страницы.</w:t>
      </w:r>
    </w:p>
    <w:p w:rsidR="00543778" w:rsidRDefault="00543778" w:rsidP="00543778">
      <w:pPr>
        <w:pStyle w:val="a3"/>
        <w:numPr>
          <w:ilvl w:val="0"/>
          <w:numId w:val="2"/>
        </w:numPr>
        <w:ind w:left="360"/>
      </w:pPr>
      <w:r>
        <w:t>Максимально допустимое масштабирование – 175%. При большем масштабировании возникает рассогласование координат трендов и табличного представления данных.</w:t>
      </w:r>
    </w:p>
    <w:p w:rsidR="00881DBB" w:rsidRDefault="00543778" w:rsidP="00543778">
      <w:pPr>
        <w:pStyle w:val="a3"/>
        <w:numPr>
          <w:ilvl w:val="0"/>
          <w:numId w:val="2"/>
        </w:numPr>
        <w:ind w:left="360"/>
      </w:pPr>
      <w:r>
        <w:t>М</w:t>
      </w:r>
      <w:r w:rsidR="00CF2C30">
        <w:t xml:space="preserve">немосхема нарисована в </w:t>
      </w:r>
      <w:r w:rsidR="00CF2C30" w:rsidRPr="00881DBB">
        <w:rPr>
          <w:lang w:val="en-US"/>
        </w:rPr>
        <w:t>Microsoft</w:t>
      </w:r>
      <w:r w:rsidR="00CF2C30" w:rsidRPr="008A710D">
        <w:t xml:space="preserve"> </w:t>
      </w:r>
      <w:r w:rsidR="00CF2C30" w:rsidRPr="00881DBB">
        <w:rPr>
          <w:lang w:val="en-US"/>
        </w:rPr>
        <w:t>Visio</w:t>
      </w:r>
      <w:r w:rsidR="00CF2C30">
        <w:t xml:space="preserve"> с последующим сохранением в</w:t>
      </w:r>
      <w:r>
        <w:t xml:space="preserve"> формате </w:t>
      </w:r>
      <w:r w:rsidR="00881DBB">
        <w:rPr>
          <w:lang w:val="en-US"/>
        </w:rPr>
        <w:t>SVG</w:t>
      </w:r>
      <w:r w:rsidR="00785ED2">
        <w:t xml:space="preserve"> и дополнительной постобработкой</w:t>
      </w:r>
      <w:r>
        <w:t xml:space="preserve"> с помощью авторской утилиты. </w:t>
      </w:r>
    </w:p>
    <w:p w:rsidR="00153CD9" w:rsidRDefault="00543778" w:rsidP="00543778">
      <w:pPr>
        <w:pStyle w:val="a3"/>
        <w:numPr>
          <w:ilvl w:val="0"/>
          <w:numId w:val="2"/>
        </w:numPr>
        <w:ind w:left="360"/>
      </w:pPr>
      <w:r>
        <w:t>К</w:t>
      </w:r>
      <w:r w:rsidR="00F37B1E">
        <w:t>од</w:t>
      </w:r>
      <w:r w:rsidR="004B6044">
        <w:t xml:space="preserve"> имитатор</w:t>
      </w:r>
      <w:r w:rsidR="00F37B1E">
        <w:t>а</w:t>
      </w:r>
      <w:r w:rsidR="004B6044">
        <w:t xml:space="preserve"> реализован в виде набора локальных объектов </w:t>
      </w:r>
      <w:r w:rsidR="004B6044" w:rsidRPr="00881DBB">
        <w:rPr>
          <w:lang w:val="en-US"/>
        </w:rPr>
        <w:t>JavaScript</w:t>
      </w:r>
      <w:r w:rsidR="00153CD9">
        <w:t xml:space="preserve"> с использованием фреймворк</w:t>
      </w:r>
      <w:r w:rsidR="007A551E">
        <w:t>ов</w:t>
      </w:r>
      <w:r w:rsidR="00153CD9">
        <w:t xml:space="preserve"> </w:t>
      </w:r>
      <w:r w:rsidR="00153CD9" w:rsidRPr="00153CD9">
        <w:t>Knockout.js</w:t>
      </w:r>
      <w:r w:rsidR="007A551E">
        <w:t xml:space="preserve"> и </w:t>
      </w:r>
      <w:r w:rsidR="007A551E" w:rsidRPr="00881DBB">
        <w:rPr>
          <w:lang w:val="en-US"/>
        </w:rPr>
        <w:t>jqGrid</w:t>
      </w:r>
      <w:r w:rsidR="007A551E" w:rsidRPr="007A551E">
        <w:t>.</w:t>
      </w:r>
      <w:r w:rsidR="007A551E" w:rsidRPr="00881DBB">
        <w:rPr>
          <w:lang w:val="en-US"/>
        </w:rPr>
        <w:t>js</w:t>
      </w:r>
      <w:r w:rsidR="004B6044">
        <w:t xml:space="preserve"> – см. секцию </w:t>
      </w:r>
      <w:r w:rsidR="004B6044" w:rsidRPr="004B6044">
        <w:t>&lt;script&gt;</w:t>
      </w:r>
      <w:r w:rsidR="004B6044">
        <w:t>..</w:t>
      </w:r>
      <w:r w:rsidR="004B6044" w:rsidRPr="004B6044">
        <w:t>&lt;/script&gt;</w:t>
      </w:r>
      <w:r w:rsidR="00CF2C30">
        <w:t xml:space="preserve"> в коде </w:t>
      </w:r>
      <w:r w:rsidR="00CF2C30" w:rsidRPr="00881DBB">
        <w:rPr>
          <w:lang w:val="en-US"/>
        </w:rPr>
        <w:t>html</w:t>
      </w:r>
      <w:r w:rsidR="00CF2C30" w:rsidRPr="006808B8">
        <w:t>-</w:t>
      </w:r>
      <w:r w:rsidR="00CF2C30">
        <w:t>страницы</w:t>
      </w:r>
      <w:r>
        <w:t>.</w:t>
      </w:r>
    </w:p>
    <w:p w:rsidR="007A551E" w:rsidRDefault="00543778" w:rsidP="00543778">
      <w:pPr>
        <w:pStyle w:val="a3"/>
        <w:numPr>
          <w:ilvl w:val="0"/>
          <w:numId w:val="2"/>
        </w:numPr>
        <w:ind w:left="360"/>
      </w:pPr>
      <w:r>
        <w:t>И</w:t>
      </w:r>
      <w:r w:rsidR="00153CD9">
        <w:t xml:space="preserve">спользование фреймворка </w:t>
      </w:r>
      <w:r w:rsidR="00153CD9" w:rsidRPr="00153CD9">
        <w:t>Knockout.js</w:t>
      </w:r>
      <w:r w:rsidR="00153CD9">
        <w:t xml:space="preserve"> обусловлено его богатыми возможностями биндинга данных </w:t>
      </w:r>
      <w:r w:rsidR="00F37B1E">
        <w:t xml:space="preserve">и хорошей совместимостью с другими </w:t>
      </w:r>
      <w:r w:rsidR="00F37B1E" w:rsidRPr="00543778">
        <w:rPr>
          <w:lang w:val="en-US"/>
        </w:rPr>
        <w:t>JavaScript</w:t>
      </w:r>
      <w:r w:rsidR="00F37B1E">
        <w:t>-</w:t>
      </w:r>
      <w:r w:rsidR="00F37B1E" w:rsidRPr="00F37B1E">
        <w:t xml:space="preserve"> </w:t>
      </w:r>
      <w:r>
        <w:t>фреймворками. И</w:t>
      </w:r>
      <w:r w:rsidR="007A551E">
        <w:t>спользование фреймворка</w:t>
      </w:r>
      <w:r w:rsidR="007A551E" w:rsidRPr="007A551E">
        <w:t xml:space="preserve"> </w:t>
      </w:r>
      <w:r w:rsidR="007A551E" w:rsidRPr="00543778">
        <w:rPr>
          <w:lang w:val="en-US"/>
        </w:rPr>
        <w:t>jqGrid</w:t>
      </w:r>
      <w:r w:rsidR="007A551E" w:rsidRPr="007A551E">
        <w:t>.</w:t>
      </w:r>
      <w:r w:rsidR="007A551E" w:rsidRPr="00543778">
        <w:rPr>
          <w:lang w:val="en-US"/>
        </w:rPr>
        <w:t>js</w:t>
      </w:r>
      <w:r w:rsidR="007A551E" w:rsidRPr="007A551E">
        <w:t xml:space="preserve"> </w:t>
      </w:r>
      <w:r w:rsidR="007A551E">
        <w:t>обусловлено</w:t>
      </w:r>
      <w:r w:rsidR="007A551E" w:rsidRPr="007A551E">
        <w:t xml:space="preserve"> </w:t>
      </w:r>
      <w:r w:rsidR="007A551E">
        <w:t>простотой его использования для о</w:t>
      </w:r>
      <w:r>
        <w:t>тображения данных в виде таблиц.</w:t>
      </w:r>
    </w:p>
    <w:p w:rsidR="00A2137A" w:rsidRPr="00A2137A" w:rsidRDefault="00543778" w:rsidP="00543778">
      <w:pPr>
        <w:pStyle w:val="a3"/>
        <w:numPr>
          <w:ilvl w:val="0"/>
          <w:numId w:val="2"/>
        </w:numPr>
        <w:ind w:left="360"/>
      </w:pPr>
      <w:r>
        <w:t>Д</w:t>
      </w:r>
      <w:r w:rsidR="00785ED2">
        <w:t>ля исключения необходимости развертывания дополнительных сервисов</w:t>
      </w:r>
      <w:r w:rsidR="00A2137A" w:rsidRPr="00A2137A">
        <w:t>:</w:t>
      </w:r>
    </w:p>
    <w:p w:rsidR="00CF2C30" w:rsidRDefault="00CF2C30" w:rsidP="00543778">
      <w:pPr>
        <w:pStyle w:val="a3"/>
        <w:ind w:left="360"/>
      </w:pPr>
      <w:r>
        <w:lastRenderedPageBreak/>
        <w:t xml:space="preserve">в коде имитатора серверные технологии </w:t>
      </w:r>
      <w:r w:rsidRPr="00CF2C30">
        <w:t>доступа к данным АСУ ТП</w:t>
      </w:r>
      <w:r w:rsidR="00785ED2" w:rsidRPr="00785ED2">
        <w:t xml:space="preserve"> </w:t>
      </w:r>
      <w:r w:rsidR="00785ED2">
        <w:t>не используются;</w:t>
      </w:r>
      <w:r>
        <w:t xml:space="preserve"> в рабочей конфигурации </w:t>
      </w:r>
      <w:r w:rsidR="004F0801">
        <w:t xml:space="preserve">взаимодействие </w:t>
      </w:r>
      <w:r w:rsidR="004F0801">
        <w:rPr>
          <w:lang w:val="en-US"/>
        </w:rPr>
        <w:t>JavaScript</w:t>
      </w:r>
      <w:r w:rsidR="004F0801">
        <w:t xml:space="preserve">-кода с </w:t>
      </w:r>
      <w:r w:rsidR="004F0801">
        <w:rPr>
          <w:lang w:val="en-US"/>
        </w:rPr>
        <w:t>web</w:t>
      </w:r>
      <w:r w:rsidR="004F0801" w:rsidRPr="004F0801">
        <w:t>-</w:t>
      </w:r>
      <w:r w:rsidR="004F0801">
        <w:t xml:space="preserve">сервисом </w:t>
      </w:r>
      <w:r w:rsidR="007A551E">
        <w:t xml:space="preserve">легко </w:t>
      </w:r>
      <w:r w:rsidR="004F0801">
        <w:t>реализ</w:t>
      </w:r>
      <w:r w:rsidR="007A551E">
        <w:t>уется</w:t>
      </w:r>
      <w:r w:rsidR="00881DBB">
        <w:t>, например,</w:t>
      </w:r>
      <w:r w:rsidR="007A551E">
        <w:t xml:space="preserve"> </w:t>
      </w:r>
      <w:r w:rsidR="004F0801">
        <w:t xml:space="preserve">с использованием фреймворка </w:t>
      </w:r>
      <w:r w:rsidR="004F0801">
        <w:rPr>
          <w:lang w:val="en-US"/>
        </w:rPr>
        <w:t>jQuery</w:t>
      </w:r>
      <w:r w:rsidR="00543778">
        <w:t>.</w:t>
      </w:r>
    </w:p>
    <w:p w:rsidR="00CF2C30" w:rsidRDefault="00543778" w:rsidP="00543778">
      <w:pPr>
        <w:pStyle w:val="a3"/>
        <w:numPr>
          <w:ilvl w:val="0"/>
          <w:numId w:val="2"/>
        </w:numPr>
        <w:ind w:left="360"/>
      </w:pPr>
      <w:r>
        <w:t>Д</w:t>
      </w:r>
      <w:r w:rsidR="0007325F">
        <w:t xml:space="preserve">ля того, чтобы </w:t>
      </w:r>
      <w:r w:rsidR="00647184">
        <w:t xml:space="preserve">не развертывать приложение в </w:t>
      </w:r>
      <w:r w:rsidR="00647184">
        <w:rPr>
          <w:lang w:val="en-US"/>
        </w:rPr>
        <w:t>web</w:t>
      </w:r>
      <w:r w:rsidR="00647184" w:rsidRPr="00647184">
        <w:t>-</w:t>
      </w:r>
      <w:r w:rsidR="00647184">
        <w:t>сервере,</w:t>
      </w:r>
      <w:r w:rsidR="00F37B1E">
        <w:t xml:space="preserve"> а открывать страницу из файловой системы,</w:t>
      </w:r>
      <w:r w:rsidR="00647184">
        <w:t xml:space="preserve"> </w:t>
      </w:r>
      <w:r w:rsidR="0007325F">
        <w:t>используется внедренный в страницу</w:t>
      </w:r>
      <w:r w:rsidR="00647184">
        <w:t xml:space="preserve"> </w:t>
      </w:r>
      <w:r w:rsidR="00881DBB">
        <w:rPr>
          <w:lang w:val="en-US"/>
        </w:rPr>
        <w:t>SVG</w:t>
      </w:r>
      <w:r w:rsidR="00647184" w:rsidRPr="00647184">
        <w:t xml:space="preserve"> </w:t>
      </w:r>
      <w:r w:rsidR="00647184">
        <w:t>и</w:t>
      </w:r>
      <w:r w:rsidR="0007325F">
        <w:t xml:space="preserve"> </w:t>
      </w:r>
      <w:r w:rsidR="0007325F">
        <w:rPr>
          <w:lang w:val="en-US"/>
        </w:rPr>
        <w:t>JavaScript</w:t>
      </w:r>
      <w:r w:rsidR="0007325F">
        <w:t>;</w:t>
      </w:r>
      <w:r w:rsidR="00647184">
        <w:t xml:space="preserve"> </w:t>
      </w:r>
      <w:r w:rsidR="00CF2C30">
        <w:t xml:space="preserve">тем не менее, для корректной работы страницы из-за необходимости подгрузки </w:t>
      </w:r>
      <w:r w:rsidR="007A551E">
        <w:t xml:space="preserve">фреймворков </w:t>
      </w:r>
      <w:r w:rsidR="00CF2C30">
        <w:t xml:space="preserve">требуется соединение с интернет (в рабочей конфигурации </w:t>
      </w:r>
      <w:r w:rsidR="007A551E">
        <w:t>фреймворк</w:t>
      </w:r>
      <w:r w:rsidR="007A551E">
        <w:t>и</w:t>
      </w:r>
      <w:r w:rsidR="007A551E">
        <w:t xml:space="preserve"> </w:t>
      </w:r>
      <w:r w:rsidR="007A551E">
        <w:t xml:space="preserve">могут </w:t>
      </w:r>
      <w:r w:rsidR="00CF2C30">
        <w:t>развертыват</w:t>
      </w:r>
      <w:r w:rsidR="007A551E">
        <w:t>ь</w:t>
      </w:r>
      <w:r w:rsidR="00CF2C30">
        <w:t xml:space="preserve">ся в локальном </w:t>
      </w:r>
      <w:r w:rsidR="00CF2C30" w:rsidRPr="00785ED2">
        <w:rPr>
          <w:lang w:val="en-US"/>
        </w:rPr>
        <w:t>web</w:t>
      </w:r>
      <w:r w:rsidR="00CF2C30" w:rsidRPr="00CF2C30">
        <w:t>-</w:t>
      </w:r>
      <w:r w:rsidR="00CF2C30">
        <w:t xml:space="preserve">сервере и </w:t>
      </w:r>
      <w:r>
        <w:t>соединение с интернет не нужно).</w:t>
      </w:r>
    </w:p>
    <w:p w:rsidR="004B6044" w:rsidRDefault="00543778" w:rsidP="00543778">
      <w:pPr>
        <w:pStyle w:val="a3"/>
        <w:numPr>
          <w:ilvl w:val="0"/>
          <w:numId w:val="2"/>
        </w:numPr>
        <w:ind w:left="360"/>
      </w:pPr>
      <w:r>
        <w:t>И</w:t>
      </w:r>
      <w:r w:rsidR="00CF2C30">
        <w:t xml:space="preserve">спользование внедренных в страницу </w:t>
      </w:r>
      <w:r w:rsidR="00881DBB">
        <w:rPr>
          <w:lang w:val="en-US"/>
        </w:rPr>
        <w:t>SVG</w:t>
      </w:r>
      <w:r w:rsidR="00CF2C30" w:rsidRPr="00647184">
        <w:t xml:space="preserve"> </w:t>
      </w:r>
      <w:r w:rsidR="00CF2C30">
        <w:t xml:space="preserve">и </w:t>
      </w:r>
      <w:r w:rsidR="00CF2C30">
        <w:rPr>
          <w:lang w:val="en-US"/>
        </w:rPr>
        <w:t>JavaScript</w:t>
      </w:r>
      <w:r w:rsidR="00CF2C30">
        <w:t xml:space="preserve"> </w:t>
      </w:r>
      <w:r w:rsidR="00647184">
        <w:t xml:space="preserve">исключает возможность </w:t>
      </w:r>
      <w:r w:rsidR="00A2137A">
        <w:t xml:space="preserve">их </w:t>
      </w:r>
      <w:r w:rsidR="00647184">
        <w:t>локального кэширования и приводит к не</w:t>
      </w:r>
      <w:r w:rsidR="00F37B1E">
        <w:t>значительному</w:t>
      </w:r>
      <w:r w:rsidR="00647184">
        <w:t xml:space="preserve"> замедлению </w:t>
      </w:r>
      <w:r>
        <w:t>загрузки страницы.</w:t>
      </w:r>
    </w:p>
    <w:p w:rsidR="00422CCA" w:rsidRDefault="00422CCA" w:rsidP="00422CCA">
      <w:pPr>
        <w:pStyle w:val="1"/>
      </w:pPr>
      <w:r>
        <w:t>Требуется доработка</w:t>
      </w:r>
    </w:p>
    <w:p w:rsidR="00422CCA" w:rsidRDefault="00422CCA" w:rsidP="00422CCA">
      <w:pPr>
        <w:pStyle w:val="a3"/>
        <w:numPr>
          <w:ilvl w:val="0"/>
          <w:numId w:val="4"/>
        </w:numPr>
      </w:pPr>
      <w:r>
        <w:t xml:space="preserve">Размер </w:t>
      </w:r>
      <w:r w:rsidRPr="00422CCA">
        <w:rPr>
          <w:lang w:val="en-US"/>
        </w:rPr>
        <w:t>SVG</w:t>
      </w:r>
      <w:r w:rsidRPr="00422CCA">
        <w:t xml:space="preserve"> </w:t>
      </w:r>
      <w:r>
        <w:t xml:space="preserve">может быть существенно уменьшен, т.к. </w:t>
      </w:r>
      <w:r w:rsidRPr="00422CCA">
        <w:rPr>
          <w:lang w:val="en-US"/>
        </w:rPr>
        <w:t>Microsoft</w:t>
      </w:r>
      <w:r w:rsidRPr="00422CCA">
        <w:t xml:space="preserve"> </w:t>
      </w:r>
      <w:r w:rsidRPr="00422CCA">
        <w:rPr>
          <w:lang w:val="en-US"/>
        </w:rPr>
        <w:t>Visio</w:t>
      </w:r>
      <w:r w:rsidRPr="00422CCA">
        <w:t xml:space="preserve"> </w:t>
      </w:r>
      <w:r>
        <w:t xml:space="preserve">генерирует его неэффективно (в частности, вместо стандартных примитивов </w:t>
      </w:r>
      <w:r w:rsidRPr="00422CCA">
        <w:rPr>
          <w:lang w:val="en-US"/>
        </w:rPr>
        <w:t>SVG</w:t>
      </w:r>
      <w:r w:rsidRPr="00422CCA">
        <w:t xml:space="preserve"> </w:t>
      </w:r>
      <w:r>
        <w:t xml:space="preserve">типа </w:t>
      </w:r>
      <w:r w:rsidRPr="00422CCA">
        <w:t>&lt;</w:t>
      </w:r>
      <w:r w:rsidRPr="00422CCA">
        <w:rPr>
          <w:lang w:val="en-US"/>
        </w:rPr>
        <w:t>circle</w:t>
      </w:r>
      <w:r w:rsidRPr="00422CCA">
        <w:t>&gt;, &lt;</w:t>
      </w:r>
      <w:r w:rsidRPr="00422CCA">
        <w:rPr>
          <w:lang w:val="en-US"/>
        </w:rPr>
        <w:t>ellipse</w:t>
      </w:r>
      <w:r w:rsidRPr="00422CCA">
        <w:t>&gt;, &lt;</w:t>
      </w:r>
      <w:r w:rsidRPr="00422CCA">
        <w:rPr>
          <w:lang w:val="en-US"/>
        </w:rPr>
        <w:t>line</w:t>
      </w:r>
      <w:r w:rsidRPr="00422CCA">
        <w:t>&gt;, &lt;</w:t>
      </w:r>
      <w:r w:rsidRPr="00422CCA">
        <w:rPr>
          <w:lang w:val="en-US"/>
        </w:rPr>
        <w:t>polygon</w:t>
      </w:r>
      <w:r w:rsidRPr="00422CCA">
        <w:t>&gt;, &lt;</w:t>
      </w:r>
      <w:r w:rsidRPr="00422CCA">
        <w:rPr>
          <w:lang w:val="en-US"/>
        </w:rPr>
        <w:t>polyline</w:t>
      </w:r>
      <w:r w:rsidRPr="00422CCA">
        <w:t>&gt;</w:t>
      </w:r>
      <w:r>
        <w:t xml:space="preserve"> и</w:t>
      </w:r>
      <w:r w:rsidRPr="00422CCA">
        <w:t xml:space="preserve"> &lt;</w:t>
      </w:r>
      <w:r w:rsidRPr="00422CCA">
        <w:rPr>
          <w:lang w:val="en-US"/>
        </w:rPr>
        <w:t>rect</w:t>
      </w:r>
      <w:r w:rsidRPr="00422CCA">
        <w:t>&gt;</w:t>
      </w:r>
      <w:r>
        <w:t xml:space="preserve"> везде генерируется </w:t>
      </w:r>
      <w:r w:rsidRPr="00422CCA">
        <w:t>&lt;</w:t>
      </w:r>
      <w:r w:rsidRPr="00422CCA">
        <w:rPr>
          <w:lang w:val="en-US"/>
        </w:rPr>
        <w:t>path</w:t>
      </w:r>
      <w:r w:rsidRPr="00422CCA">
        <w:t>&gt;</w:t>
      </w:r>
      <w:r>
        <w:t xml:space="preserve">, слишком много вложенных групп и т.д.). Для оптимизации </w:t>
      </w:r>
      <w:r w:rsidRPr="00422CCA">
        <w:rPr>
          <w:lang w:val="en-US"/>
        </w:rPr>
        <w:t>SVG</w:t>
      </w:r>
      <w:r>
        <w:t xml:space="preserve"> необходимо или подобрать существующую утилиту, или написать свою.</w:t>
      </w:r>
    </w:p>
    <w:p w:rsidR="00422CCA" w:rsidRPr="00422CCA" w:rsidRDefault="00831C60" w:rsidP="00422CCA">
      <w:pPr>
        <w:pStyle w:val="a3"/>
        <w:numPr>
          <w:ilvl w:val="0"/>
          <w:numId w:val="4"/>
        </w:numPr>
      </w:pPr>
      <w:r>
        <w:t xml:space="preserve">В разработанном имитаторе все данные хранятся в памяти, в реальной же </w:t>
      </w:r>
      <w:bookmarkStart w:id="0" w:name="_GoBack"/>
      <w:bookmarkEnd w:id="0"/>
      <w:r>
        <w:t>системе их нужно брать с сервера. Как следствие, необходимо отработать технологию виртуализации табличных данных.</w:t>
      </w:r>
    </w:p>
    <w:sectPr w:rsidR="00422CCA" w:rsidRPr="00422CCA" w:rsidSect="00543778">
      <w:head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243F" w:rsidRDefault="0024243F" w:rsidP="00543778">
      <w:pPr>
        <w:spacing w:after="0" w:line="240" w:lineRule="auto"/>
      </w:pPr>
      <w:r>
        <w:separator/>
      </w:r>
    </w:p>
  </w:endnote>
  <w:endnote w:type="continuationSeparator" w:id="0">
    <w:p w:rsidR="0024243F" w:rsidRDefault="0024243F" w:rsidP="00543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243F" w:rsidRDefault="0024243F" w:rsidP="00543778">
      <w:pPr>
        <w:spacing w:after="0" w:line="240" w:lineRule="auto"/>
      </w:pPr>
      <w:r>
        <w:separator/>
      </w:r>
    </w:p>
  </w:footnote>
  <w:footnote w:type="continuationSeparator" w:id="0">
    <w:p w:rsidR="0024243F" w:rsidRDefault="0024243F" w:rsidP="005437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40521206"/>
      <w:docPartObj>
        <w:docPartGallery w:val="Page Numbers (Top of Page)"/>
        <w:docPartUnique/>
      </w:docPartObj>
    </w:sdtPr>
    <w:sdtContent>
      <w:p w:rsidR="00543778" w:rsidRDefault="0054377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1C60">
          <w:rPr>
            <w:noProof/>
          </w:rPr>
          <w:t>2</w:t>
        </w:r>
        <w:r>
          <w:fldChar w:fldCharType="end"/>
        </w:r>
      </w:p>
    </w:sdtContent>
  </w:sdt>
  <w:p w:rsidR="00543778" w:rsidRDefault="00543778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15B5B"/>
    <w:multiLevelType w:val="hybridMultilevel"/>
    <w:tmpl w:val="DF04320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BD04840"/>
    <w:multiLevelType w:val="hybridMultilevel"/>
    <w:tmpl w:val="EB085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CC24C8"/>
    <w:multiLevelType w:val="hybridMultilevel"/>
    <w:tmpl w:val="A89AB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E70941"/>
    <w:multiLevelType w:val="hybridMultilevel"/>
    <w:tmpl w:val="899CAFF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7AB"/>
    <w:rsid w:val="0007325F"/>
    <w:rsid w:val="00153CD9"/>
    <w:rsid w:val="0024243F"/>
    <w:rsid w:val="00280307"/>
    <w:rsid w:val="00422CCA"/>
    <w:rsid w:val="004B6044"/>
    <w:rsid w:val="004F0801"/>
    <w:rsid w:val="00536CA5"/>
    <w:rsid w:val="00543778"/>
    <w:rsid w:val="00647184"/>
    <w:rsid w:val="006808B8"/>
    <w:rsid w:val="006E3588"/>
    <w:rsid w:val="00785ED2"/>
    <w:rsid w:val="007A551E"/>
    <w:rsid w:val="007C0516"/>
    <w:rsid w:val="0081734E"/>
    <w:rsid w:val="00831C60"/>
    <w:rsid w:val="00881DBB"/>
    <w:rsid w:val="008A710D"/>
    <w:rsid w:val="009317AB"/>
    <w:rsid w:val="00963A5A"/>
    <w:rsid w:val="00A2137A"/>
    <w:rsid w:val="00BA530A"/>
    <w:rsid w:val="00CF2C30"/>
    <w:rsid w:val="00E26E69"/>
    <w:rsid w:val="00E778FE"/>
    <w:rsid w:val="00F3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37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08B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C05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051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4377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5437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43778"/>
  </w:style>
  <w:style w:type="paragraph" w:styleId="a8">
    <w:name w:val="footer"/>
    <w:basedOn w:val="a"/>
    <w:link w:val="a9"/>
    <w:uiPriority w:val="99"/>
    <w:unhideWhenUsed/>
    <w:rsid w:val="005437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437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37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08B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C05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051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4377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5437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43778"/>
  </w:style>
  <w:style w:type="paragraph" w:styleId="a8">
    <w:name w:val="footer"/>
    <w:basedOn w:val="a"/>
    <w:link w:val="a9"/>
    <w:uiPriority w:val="99"/>
    <w:unhideWhenUsed/>
    <w:rsid w:val="005437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437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BEFEE78D-7E2B-426D-8577-5E8FD410C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Ivanov</dc:creator>
  <cp:lastModifiedBy>sivanov</cp:lastModifiedBy>
  <cp:revision>10</cp:revision>
  <dcterms:created xsi:type="dcterms:W3CDTF">2016-06-22T05:38:00Z</dcterms:created>
  <dcterms:modified xsi:type="dcterms:W3CDTF">2016-07-06T08:07:00Z</dcterms:modified>
</cp:coreProperties>
</file>