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0B158" w14:textId="77777777" w:rsidR="00F831DD" w:rsidRDefault="00F831DD" w:rsidP="00F831DD">
      <w:pPr>
        <w:pStyle w:val="NoSpacing"/>
        <w:spacing w:line="360" w:lineRule="auto"/>
        <w:jc w:val="center"/>
      </w:pPr>
    </w:p>
    <w:p w14:paraId="77303DDB" w14:textId="77777777" w:rsidR="00F831DD" w:rsidRDefault="00F831DD" w:rsidP="00F831DD">
      <w:pPr>
        <w:pStyle w:val="NoSpacing"/>
        <w:spacing w:line="360" w:lineRule="auto"/>
        <w:jc w:val="center"/>
      </w:pPr>
    </w:p>
    <w:p w14:paraId="10C1DFF1" w14:textId="77777777" w:rsidR="00F831DD" w:rsidRDefault="00F831DD" w:rsidP="00F831DD">
      <w:pPr>
        <w:pStyle w:val="NoSpacing"/>
        <w:spacing w:line="360" w:lineRule="auto"/>
        <w:jc w:val="center"/>
      </w:pPr>
    </w:p>
    <w:p w14:paraId="78B8CAE2" w14:textId="77777777" w:rsidR="00F831DD" w:rsidRDefault="00F831DD" w:rsidP="00F831DD">
      <w:pPr>
        <w:pStyle w:val="NoSpacing"/>
        <w:spacing w:line="360" w:lineRule="auto"/>
        <w:jc w:val="center"/>
      </w:pPr>
    </w:p>
    <w:p w14:paraId="644C31FE" w14:textId="77777777" w:rsidR="00F831DD" w:rsidRDefault="00F831DD" w:rsidP="00F831DD">
      <w:pPr>
        <w:pStyle w:val="NoSpacing"/>
        <w:spacing w:line="360" w:lineRule="auto"/>
        <w:jc w:val="center"/>
      </w:pPr>
    </w:p>
    <w:p w14:paraId="5A26BAB5" w14:textId="77777777" w:rsidR="00F831DD" w:rsidRDefault="00F831DD" w:rsidP="00F831DD">
      <w:pPr>
        <w:pStyle w:val="NoSpacing"/>
        <w:spacing w:line="360" w:lineRule="auto"/>
        <w:jc w:val="center"/>
      </w:pPr>
    </w:p>
    <w:p w14:paraId="1AD59F00" w14:textId="77777777" w:rsidR="00F831DD" w:rsidRDefault="00F831DD" w:rsidP="00F831DD">
      <w:pPr>
        <w:pStyle w:val="NoSpacing"/>
        <w:spacing w:line="360" w:lineRule="auto"/>
        <w:jc w:val="center"/>
      </w:pPr>
    </w:p>
    <w:p w14:paraId="10419666" w14:textId="77777777" w:rsidR="00F831DD" w:rsidRDefault="00F831DD" w:rsidP="00F831DD">
      <w:pPr>
        <w:pStyle w:val="NoSpacing"/>
        <w:spacing w:line="360" w:lineRule="auto"/>
        <w:jc w:val="center"/>
      </w:pPr>
      <w:r>
        <w:t xml:space="preserve">Analysis of </w:t>
      </w:r>
      <w:proofErr w:type="spellStart"/>
      <w:r>
        <w:t>Metaculus</w:t>
      </w:r>
      <w:proofErr w:type="spellEnd"/>
      <w:r>
        <w:t xml:space="preserve"> Accuracy Just Before Resolution.</w:t>
      </w:r>
    </w:p>
    <w:p w14:paraId="3F3380E6" w14:textId="77777777" w:rsidR="00F831DD" w:rsidRDefault="00F831DD" w:rsidP="00F831DD">
      <w:pPr>
        <w:pStyle w:val="NoSpacing"/>
        <w:spacing w:line="360" w:lineRule="auto"/>
        <w:jc w:val="center"/>
      </w:pPr>
    </w:p>
    <w:p w14:paraId="35E4DA16" w14:textId="77777777" w:rsidR="00F831DD" w:rsidRDefault="00F831DD" w:rsidP="00F831DD">
      <w:pPr>
        <w:pStyle w:val="NoSpacing"/>
        <w:spacing w:line="360" w:lineRule="auto"/>
        <w:jc w:val="center"/>
      </w:pPr>
    </w:p>
    <w:p w14:paraId="278F525D" w14:textId="77777777" w:rsidR="00F831DD" w:rsidRDefault="00F831DD" w:rsidP="00F831DD">
      <w:pPr>
        <w:pStyle w:val="NoSpacing"/>
        <w:spacing w:line="360" w:lineRule="auto"/>
        <w:jc w:val="center"/>
      </w:pPr>
    </w:p>
    <w:p w14:paraId="4057817E" w14:textId="77777777" w:rsidR="00F831DD" w:rsidRDefault="00F831DD" w:rsidP="00F831DD">
      <w:pPr>
        <w:pStyle w:val="NoSpacing"/>
        <w:spacing w:line="360" w:lineRule="auto"/>
        <w:jc w:val="center"/>
      </w:pPr>
    </w:p>
    <w:p w14:paraId="780F9217" w14:textId="77777777" w:rsidR="00F831DD" w:rsidRDefault="00F831DD" w:rsidP="00F831DD">
      <w:pPr>
        <w:pStyle w:val="NoSpacing"/>
        <w:spacing w:line="360" w:lineRule="auto"/>
        <w:jc w:val="center"/>
      </w:pPr>
    </w:p>
    <w:p w14:paraId="08647BF6" w14:textId="77777777" w:rsidR="00F831DD" w:rsidRDefault="00F831DD" w:rsidP="00F831DD">
      <w:pPr>
        <w:pStyle w:val="NoSpacing"/>
        <w:spacing w:line="360" w:lineRule="auto"/>
        <w:jc w:val="center"/>
      </w:pPr>
    </w:p>
    <w:p w14:paraId="11F44CBC" w14:textId="77777777" w:rsidR="00F831DD" w:rsidRDefault="00F831DD" w:rsidP="00F831DD">
      <w:pPr>
        <w:pStyle w:val="NoSpacing"/>
        <w:spacing w:line="360" w:lineRule="auto"/>
        <w:jc w:val="center"/>
      </w:pPr>
    </w:p>
    <w:p w14:paraId="64307CE5" w14:textId="77777777" w:rsidR="00F831DD" w:rsidRDefault="00F831DD" w:rsidP="00F831DD">
      <w:pPr>
        <w:pStyle w:val="NoSpacing"/>
        <w:spacing w:line="360" w:lineRule="auto"/>
        <w:jc w:val="center"/>
      </w:pPr>
    </w:p>
    <w:p w14:paraId="33344AAA" w14:textId="77777777" w:rsidR="00F831DD" w:rsidRDefault="00F831DD" w:rsidP="00F831DD">
      <w:pPr>
        <w:pStyle w:val="NoSpacing"/>
        <w:spacing w:line="360" w:lineRule="auto"/>
        <w:jc w:val="center"/>
      </w:pPr>
      <w:r>
        <w:t>Scott Lucier</w:t>
      </w:r>
    </w:p>
    <w:p w14:paraId="78211DB1" w14:textId="77777777" w:rsidR="00B005EA" w:rsidRDefault="00B005EA" w:rsidP="00F831DD">
      <w:pPr>
        <w:pStyle w:val="NoSpacing"/>
        <w:spacing w:line="360" w:lineRule="auto"/>
        <w:jc w:val="center"/>
      </w:pPr>
    </w:p>
    <w:p w14:paraId="297D0983" w14:textId="77777777" w:rsidR="00B005EA" w:rsidRDefault="00B005EA" w:rsidP="00F831DD">
      <w:pPr>
        <w:pStyle w:val="NoSpacing"/>
        <w:spacing w:line="360" w:lineRule="auto"/>
        <w:jc w:val="center"/>
      </w:pPr>
    </w:p>
    <w:p w14:paraId="3CE2A3F5" w14:textId="77777777" w:rsidR="00B005EA" w:rsidRDefault="00B005EA" w:rsidP="00F831DD">
      <w:pPr>
        <w:pStyle w:val="NoSpacing"/>
        <w:spacing w:line="360" w:lineRule="auto"/>
        <w:jc w:val="center"/>
      </w:pPr>
    </w:p>
    <w:p w14:paraId="5DB8BEC6" w14:textId="77777777" w:rsidR="00B005EA" w:rsidRDefault="00B005EA" w:rsidP="00F831DD">
      <w:pPr>
        <w:pStyle w:val="NoSpacing"/>
        <w:spacing w:line="360" w:lineRule="auto"/>
        <w:jc w:val="center"/>
      </w:pPr>
    </w:p>
    <w:p w14:paraId="137BAACB" w14:textId="77777777" w:rsidR="00B005EA" w:rsidRDefault="00B005EA" w:rsidP="00F831DD">
      <w:pPr>
        <w:pStyle w:val="NoSpacing"/>
        <w:spacing w:line="360" w:lineRule="auto"/>
        <w:jc w:val="center"/>
      </w:pPr>
    </w:p>
    <w:p w14:paraId="0A53E0B3" w14:textId="77777777" w:rsidR="00B005EA" w:rsidRDefault="00B005EA" w:rsidP="00F831DD">
      <w:pPr>
        <w:pStyle w:val="NoSpacing"/>
        <w:spacing w:line="360" w:lineRule="auto"/>
        <w:jc w:val="center"/>
      </w:pPr>
    </w:p>
    <w:p w14:paraId="4EDFFA49" w14:textId="77777777" w:rsidR="00B005EA" w:rsidRDefault="00B005EA" w:rsidP="00F831DD">
      <w:pPr>
        <w:pStyle w:val="NoSpacing"/>
        <w:spacing w:line="360" w:lineRule="auto"/>
        <w:jc w:val="center"/>
      </w:pPr>
    </w:p>
    <w:p w14:paraId="01919266" w14:textId="77777777" w:rsidR="00B005EA" w:rsidRDefault="00B005EA" w:rsidP="00F831DD">
      <w:pPr>
        <w:pStyle w:val="NoSpacing"/>
        <w:spacing w:line="360" w:lineRule="auto"/>
        <w:jc w:val="center"/>
      </w:pPr>
    </w:p>
    <w:p w14:paraId="48A9F84B" w14:textId="77777777" w:rsidR="00B005EA" w:rsidRDefault="00B005EA" w:rsidP="00F831DD">
      <w:pPr>
        <w:pStyle w:val="NoSpacing"/>
        <w:spacing w:line="360" w:lineRule="auto"/>
        <w:jc w:val="center"/>
      </w:pPr>
    </w:p>
    <w:p w14:paraId="3BA739A7" w14:textId="77777777" w:rsidR="00B005EA" w:rsidRDefault="00B005EA" w:rsidP="00F831DD">
      <w:pPr>
        <w:pStyle w:val="NoSpacing"/>
        <w:spacing w:line="360" w:lineRule="auto"/>
        <w:jc w:val="center"/>
      </w:pPr>
    </w:p>
    <w:p w14:paraId="195B89E5" w14:textId="77777777" w:rsidR="00B005EA" w:rsidRDefault="00B005EA" w:rsidP="00F831DD">
      <w:pPr>
        <w:pStyle w:val="NoSpacing"/>
        <w:spacing w:line="360" w:lineRule="auto"/>
        <w:jc w:val="center"/>
      </w:pPr>
    </w:p>
    <w:p w14:paraId="67C5E1F1" w14:textId="77777777" w:rsidR="00B005EA" w:rsidRDefault="004073CC" w:rsidP="00F831DD">
      <w:pPr>
        <w:pStyle w:val="NoSpacing"/>
        <w:spacing w:line="360" w:lineRule="auto"/>
        <w:jc w:val="center"/>
      </w:pPr>
      <w:r>
        <w:t>Econometrics 3421</w:t>
      </w:r>
    </w:p>
    <w:p w14:paraId="2D79CCE5" w14:textId="77777777" w:rsidR="00B005EA" w:rsidRDefault="004073CC" w:rsidP="00F831DD">
      <w:pPr>
        <w:pStyle w:val="NoSpacing"/>
        <w:spacing w:line="360" w:lineRule="auto"/>
        <w:jc w:val="center"/>
      </w:pPr>
      <w:r>
        <w:t xml:space="preserve">Professor </w:t>
      </w:r>
      <w:r w:rsidR="00302C53" w:rsidRPr="00302C53">
        <w:t>Andres Gallo</w:t>
      </w:r>
    </w:p>
    <w:p w14:paraId="34B627B6" w14:textId="77777777" w:rsidR="00E614DD" w:rsidRDefault="00B005EA" w:rsidP="00E12B6A">
      <w:pPr>
        <w:pStyle w:val="NoSpacing"/>
        <w:spacing w:line="360" w:lineRule="auto"/>
        <w:jc w:val="center"/>
      </w:pPr>
      <w:r>
        <w:t>7 December 2022</w:t>
      </w:r>
    </w:p>
    <w:p w14:paraId="4B1E45A3" w14:textId="004100B2" w:rsidR="00E614DD" w:rsidRDefault="00A65116" w:rsidP="00673337">
      <w:pPr>
        <w:pStyle w:val="Title"/>
        <w:numPr>
          <w:ilvl w:val="0"/>
          <w:numId w:val="23"/>
        </w:numPr>
        <w:spacing w:line="360" w:lineRule="auto"/>
      </w:pPr>
      <w:r>
        <w:lastRenderedPageBreak/>
        <w:t>Introduction</w:t>
      </w:r>
    </w:p>
    <w:p w14:paraId="636253DB" w14:textId="69F2A8A0" w:rsidR="00167683" w:rsidRDefault="00473F38" w:rsidP="00E716AB">
      <w:pPr>
        <w:spacing w:line="360" w:lineRule="auto"/>
      </w:pPr>
      <w:r>
        <w:t xml:space="preserve">Imagine you wanted to know the outcome of a question in advance. Perhaps the outcome of an election, or whether a new medical device will get to market in the next five years. You could just guess, you could maybe even get quite good at it, but you’d be alone and without feedback. </w:t>
      </w:r>
      <w:proofErr w:type="spellStart"/>
      <w:r>
        <w:t>Metaculus</w:t>
      </w:r>
      <w:proofErr w:type="spellEnd"/>
      <w:r>
        <w:t xml:space="preserve"> is a forecasting aggregation site designed to </w:t>
      </w:r>
      <w:r w:rsidR="00E716AB">
        <w:t xml:space="preserve">do </w:t>
      </w:r>
      <w:r>
        <w:t>just this.</w:t>
      </w:r>
      <w:r w:rsidR="00E716AB">
        <w:t xml:space="preserve"> </w:t>
      </w:r>
      <w:r w:rsidR="00BE400D">
        <w:t>Users of the site input predictions to user created questions, with the goal of producing an aggregation of inputs into a prediction more accurate (on average) than what one person could do themselves</w:t>
      </w:r>
      <w:r w:rsidR="009B32B1">
        <w:t>, while providing feedback on personal accuracy through a points system.</w:t>
      </w:r>
      <w:r w:rsidR="007C5B15">
        <w:t xml:space="preserve"> (</w:t>
      </w:r>
      <w:proofErr w:type="spellStart"/>
      <w:r w:rsidR="007C5B15" w:rsidRPr="00D56333">
        <w:rPr>
          <w:rFonts w:eastAsia="Times New Roman"/>
          <w:color w:val="000000"/>
          <w:lang w:eastAsia="en-US"/>
        </w:rPr>
        <w:t>Metaculus</w:t>
      </w:r>
      <w:proofErr w:type="spellEnd"/>
      <w:r w:rsidR="007C5B15" w:rsidRPr="00D56333">
        <w:rPr>
          <w:rFonts w:eastAsia="Times New Roman"/>
          <w:color w:val="000000"/>
          <w:lang w:eastAsia="en-US"/>
        </w:rPr>
        <w:t xml:space="preserve"> </w:t>
      </w:r>
      <w:r w:rsidR="007C5B15">
        <w:rPr>
          <w:rFonts w:eastAsia="Times New Roman"/>
          <w:color w:val="000000"/>
          <w:lang w:eastAsia="en-US"/>
        </w:rPr>
        <w:t>FAQ)</w:t>
      </w:r>
      <w:r w:rsidR="00BE400D">
        <w:t>.</w:t>
      </w:r>
    </w:p>
    <w:p w14:paraId="1D3C003B" w14:textId="5107108E" w:rsidR="00077CED" w:rsidRDefault="00077CED" w:rsidP="00E716AB">
      <w:pPr>
        <w:spacing w:line="360" w:lineRule="auto"/>
      </w:pPr>
      <w:r>
        <w:t xml:space="preserve">As a forecasting site, the </w:t>
      </w:r>
      <w:r w:rsidR="00D20E07">
        <w:t>accuracy</w:t>
      </w:r>
      <w:r>
        <w:t xml:space="preserve"> of said predictions is probably the most important metric on which to judge it. This paper will examine accuracy at a specific time, just before resolution.</w:t>
      </w:r>
    </w:p>
    <w:p w14:paraId="4E37EA00" w14:textId="6F054B95" w:rsidR="00167683" w:rsidRDefault="00167683" w:rsidP="00DC4E79">
      <w:pPr>
        <w:pStyle w:val="ListParagraph"/>
        <w:numPr>
          <w:ilvl w:val="0"/>
          <w:numId w:val="23"/>
        </w:numPr>
        <w:spacing w:line="360" w:lineRule="auto"/>
        <w:jc w:val="center"/>
      </w:pPr>
      <w:r>
        <w:t>Review of Literature</w:t>
      </w:r>
    </w:p>
    <w:p w14:paraId="7AE23A1B" w14:textId="24A46E3A" w:rsidR="008A5892" w:rsidRDefault="00A91DD1" w:rsidP="00271D0A">
      <w:pPr>
        <w:spacing w:line="360" w:lineRule="auto"/>
        <w:rPr>
          <w:rFonts w:eastAsia="Times New Roman"/>
          <w:color w:val="000000"/>
          <w:lang w:eastAsia="en-US"/>
        </w:rPr>
      </w:pPr>
      <w:r w:rsidRPr="00A91DD1">
        <w:rPr>
          <w:rFonts w:eastAsia="SimHei"/>
        </w:rPr>
        <w:t xml:space="preserve">There are several preexisting analyses of </w:t>
      </w:r>
      <w:proofErr w:type="spellStart"/>
      <w:r w:rsidRPr="00A91DD1">
        <w:rPr>
          <w:rFonts w:eastAsia="SimHei"/>
        </w:rPr>
        <w:t>Metaculus</w:t>
      </w:r>
      <w:proofErr w:type="spellEnd"/>
      <w:r w:rsidRPr="00A91DD1">
        <w:rPr>
          <w:rFonts w:eastAsia="SimHei"/>
        </w:rPr>
        <w:t xml:space="preserve"> accuracy by Charles Dillon, “How does forecast quantity impact forecast quality on </w:t>
      </w:r>
      <w:proofErr w:type="spellStart"/>
      <w:r w:rsidRPr="00A91DD1">
        <w:rPr>
          <w:rFonts w:eastAsia="SimHei"/>
        </w:rPr>
        <w:t>Metaculus</w:t>
      </w:r>
      <w:proofErr w:type="spellEnd"/>
      <w:r w:rsidRPr="00A91DD1">
        <w:rPr>
          <w:rFonts w:eastAsia="SimHei"/>
        </w:rPr>
        <w:t xml:space="preserve">?” and “Data on forecasting accuracy across different time horizons and levels of forecaster experience”. The first looks at how the number of predictors on a question impacts </w:t>
      </w:r>
      <w:proofErr w:type="gramStart"/>
      <w:r w:rsidRPr="00A91DD1">
        <w:rPr>
          <w:rFonts w:eastAsia="SimHei"/>
        </w:rPr>
        <w:t>brier</w:t>
      </w:r>
      <w:proofErr w:type="gramEnd"/>
      <w:r w:rsidRPr="00A91DD1">
        <w:rPr>
          <w:rFonts w:eastAsia="SimHei"/>
        </w:rPr>
        <w:t xml:space="preserve"> score, taking predictions only from the first 25% of the question’s lifetime and excluding questions that ran for more than a year. </w:t>
      </w:r>
      <w:r w:rsidR="00A555E2">
        <w:rPr>
          <w:rFonts w:eastAsia="SimHei"/>
        </w:rPr>
        <w:t>His</w:t>
      </w:r>
      <w:r w:rsidRPr="00A91DD1">
        <w:rPr>
          <w:rFonts w:eastAsia="SimHei"/>
        </w:rPr>
        <w:t xml:space="preserve"> finding was that accuracy leveled off after about 10 predictors (Dillon, How Does Forecast Quantity Impact Forecast Quality</w:t>
      </w:r>
      <w:r w:rsidR="001167C3">
        <w:rPr>
          <w:rFonts w:eastAsia="SimHei"/>
        </w:rPr>
        <w:t>, November 2021</w:t>
      </w:r>
      <w:r w:rsidRPr="00A91DD1">
        <w:rPr>
          <w:rFonts w:eastAsia="SimHei"/>
        </w:rPr>
        <w:t>).</w:t>
      </w:r>
      <w:r>
        <w:rPr>
          <w:rFonts w:eastAsia="SimHei"/>
        </w:rPr>
        <w:t xml:space="preserve"> </w:t>
      </w:r>
      <w:r w:rsidR="008A5892">
        <w:rPr>
          <w:lang w:eastAsia="en-US"/>
        </w:rPr>
        <w:t xml:space="preserve">Dillon’s other analysis is about accuracy and overconfidence over different </w:t>
      </w:r>
      <w:r w:rsidR="00D761AC">
        <w:rPr>
          <w:lang w:eastAsia="en-US"/>
        </w:rPr>
        <w:t>time horizons</w:t>
      </w:r>
      <w:r w:rsidR="008A5892">
        <w:rPr>
          <w:lang w:eastAsia="en-US"/>
        </w:rPr>
        <w:t xml:space="preserve"> (how long the question was open).</w:t>
      </w:r>
      <w:r w:rsidR="00D761AC">
        <w:rPr>
          <w:lang w:eastAsia="en-US"/>
        </w:rPr>
        <w:t xml:space="preserve"> He finds that accuracy as measured by brier score decreases </w:t>
      </w:r>
      <w:r w:rsidR="006D6CAF">
        <w:rPr>
          <w:lang w:eastAsia="en-US"/>
        </w:rPr>
        <w:t>the longer a question runs</w:t>
      </w:r>
      <w:r w:rsidR="006E0989">
        <w:rPr>
          <w:lang w:eastAsia="en-US"/>
        </w:rPr>
        <w:t>,</w:t>
      </w:r>
      <w:r w:rsidR="00327594">
        <w:rPr>
          <w:lang w:eastAsia="en-US"/>
        </w:rPr>
        <w:t xml:space="preserve"> though not by</w:t>
      </w:r>
      <w:r w:rsidR="00882861">
        <w:rPr>
          <w:lang w:eastAsia="en-US"/>
        </w:rPr>
        <w:t xml:space="preserve"> that much (</w:t>
      </w:r>
      <w:r w:rsidR="00882861">
        <w:t xml:space="preserve">0.151 for under 1 year, 0.167 for 2-4, and </w:t>
      </w:r>
      <w:r w:rsidR="00882861" w:rsidRPr="00882861">
        <w:t>0.169</w:t>
      </w:r>
      <w:r w:rsidR="00882861">
        <w:t xml:space="preserve"> for 5-10.)</w:t>
      </w:r>
      <w:r w:rsidR="00882861" w:rsidRPr="00882861">
        <w:rPr>
          <w:lang w:eastAsia="en-US"/>
        </w:rPr>
        <w:t xml:space="preserve"> </w:t>
      </w:r>
      <w:r w:rsidR="00882861">
        <w:rPr>
          <w:lang w:eastAsia="en-US"/>
        </w:rPr>
        <w:t xml:space="preserve">(Dillon, </w:t>
      </w:r>
      <w:r w:rsidR="00882861" w:rsidRPr="00FF18E0">
        <w:rPr>
          <w:rFonts w:eastAsia="Times New Roman"/>
          <w:color w:val="000000"/>
          <w:lang w:eastAsia="en-US"/>
        </w:rPr>
        <w:t>Data on Forecasting Accuracy</w:t>
      </w:r>
      <w:r w:rsidR="008356E9">
        <w:rPr>
          <w:rFonts w:eastAsia="Times New Roman"/>
          <w:color w:val="000000"/>
          <w:lang w:eastAsia="en-US"/>
        </w:rPr>
        <w:t>, May 2021</w:t>
      </w:r>
      <w:r w:rsidR="00882861">
        <w:rPr>
          <w:rFonts w:eastAsia="Times New Roman"/>
          <w:color w:val="000000"/>
          <w:lang w:eastAsia="en-US"/>
        </w:rPr>
        <w:t>).</w:t>
      </w:r>
    </w:p>
    <w:p w14:paraId="532571C6" w14:textId="203680E6" w:rsidR="00DC46F0" w:rsidRDefault="00DC46F0" w:rsidP="00875865">
      <w:pPr>
        <w:spacing w:line="360" w:lineRule="auto"/>
        <w:rPr>
          <w:rFonts w:eastAsia="Times New Roman"/>
          <w:color w:val="000000"/>
          <w:lang w:eastAsia="en-US"/>
        </w:rPr>
      </w:pPr>
      <w:r>
        <w:rPr>
          <w:rFonts w:eastAsia="Times New Roman"/>
          <w:color w:val="000000"/>
          <w:lang w:eastAsia="en-US"/>
        </w:rPr>
        <w:t>This paper</w:t>
      </w:r>
      <w:r w:rsidR="000B00D9">
        <w:rPr>
          <w:rFonts w:eastAsia="Times New Roman"/>
          <w:color w:val="000000"/>
          <w:lang w:eastAsia="en-US"/>
        </w:rPr>
        <w:t xml:space="preserve"> will look further ahead in a question’s lifespan, just before it resolves. While knowing </w:t>
      </w:r>
      <w:proofErr w:type="gramStart"/>
      <w:r w:rsidR="000B00D9">
        <w:rPr>
          <w:rFonts w:eastAsia="Times New Roman"/>
          <w:color w:val="000000"/>
          <w:lang w:eastAsia="en-US"/>
        </w:rPr>
        <w:t>a the</w:t>
      </w:r>
      <w:proofErr w:type="gramEnd"/>
      <w:r w:rsidR="000B00D9">
        <w:rPr>
          <w:rFonts w:eastAsia="Times New Roman"/>
          <w:color w:val="000000"/>
          <w:lang w:eastAsia="en-US"/>
        </w:rPr>
        <w:t xml:space="preserve"> outcome of an event just before it happens isn’t as valuable as knowing it far in advance, being just a few hours or days away from a sporting event, or election, or rocket launch </w:t>
      </w:r>
      <w:r w:rsidR="00875865">
        <w:rPr>
          <w:rFonts w:eastAsia="Times New Roman"/>
          <w:color w:val="000000"/>
          <w:lang w:eastAsia="en-US"/>
        </w:rPr>
        <w:t xml:space="preserve">isn’t that uncommon of a situation to find oneself in, and this paper will analyze how well </w:t>
      </w:r>
      <w:proofErr w:type="spellStart"/>
      <w:r w:rsidR="00875865">
        <w:rPr>
          <w:rFonts w:eastAsia="Times New Roman"/>
          <w:color w:val="000000"/>
          <w:lang w:eastAsia="en-US"/>
        </w:rPr>
        <w:t>Metaculus</w:t>
      </w:r>
      <w:proofErr w:type="spellEnd"/>
      <w:r w:rsidR="00875865">
        <w:rPr>
          <w:rFonts w:eastAsia="Times New Roman"/>
          <w:color w:val="000000"/>
          <w:lang w:eastAsia="en-US"/>
        </w:rPr>
        <w:t xml:space="preserve"> performs in those circumstances.</w:t>
      </w:r>
    </w:p>
    <w:p w14:paraId="65FBBDE9" w14:textId="49AC87AC" w:rsidR="00970316" w:rsidRPr="00875865" w:rsidRDefault="00970316" w:rsidP="00875865">
      <w:pPr>
        <w:spacing w:line="360" w:lineRule="auto"/>
        <w:rPr>
          <w:rFonts w:eastAsia="Times New Roman"/>
          <w:color w:val="000000"/>
          <w:lang w:eastAsia="en-US"/>
        </w:rPr>
      </w:pPr>
      <w:r>
        <w:rPr>
          <w:rFonts w:eastAsia="Times New Roman"/>
          <w:color w:val="000000"/>
          <w:lang w:eastAsia="en-US"/>
        </w:rPr>
        <w:lastRenderedPageBreak/>
        <w:t xml:space="preserve">In addition, accuracy just before resolution can be taken as a barometer of how well </w:t>
      </w:r>
      <w:proofErr w:type="spellStart"/>
      <w:r>
        <w:rPr>
          <w:rFonts w:eastAsia="Times New Roman"/>
          <w:color w:val="000000"/>
          <w:lang w:eastAsia="en-US"/>
        </w:rPr>
        <w:t>Metaculus</w:t>
      </w:r>
      <w:proofErr w:type="spellEnd"/>
      <w:r>
        <w:rPr>
          <w:rFonts w:eastAsia="Times New Roman"/>
          <w:color w:val="000000"/>
          <w:lang w:eastAsia="en-US"/>
        </w:rPr>
        <w:t xml:space="preserve"> </w:t>
      </w:r>
      <w:r w:rsidR="007A075E">
        <w:rPr>
          <w:rFonts w:eastAsia="Times New Roman"/>
          <w:color w:val="000000"/>
          <w:lang w:eastAsia="en-US"/>
        </w:rPr>
        <w:t>is integrating new evidence as time goes on</w:t>
      </w:r>
      <w:r>
        <w:rPr>
          <w:rFonts w:eastAsia="Times New Roman"/>
          <w:color w:val="000000"/>
          <w:lang w:eastAsia="en-US"/>
        </w:rPr>
        <w:t xml:space="preserve">, if there isn’t an improvement over earlier in question lifespans something </w:t>
      </w:r>
      <w:r w:rsidR="00AA3227">
        <w:rPr>
          <w:rFonts w:eastAsia="Times New Roman"/>
          <w:color w:val="000000"/>
          <w:lang w:eastAsia="en-US"/>
        </w:rPr>
        <w:t>quite strange is happening, arguably in violation of the basic laws of probability—more evidence is supposed to improve predictions</w:t>
      </w:r>
      <w:r w:rsidR="00AA3227">
        <w:rPr>
          <w:rStyle w:val="FootnoteReference"/>
          <w:rFonts w:eastAsia="Times New Roman"/>
          <w:color w:val="000000"/>
          <w:lang w:eastAsia="en-US"/>
        </w:rPr>
        <w:footnoteReference w:id="1"/>
      </w:r>
      <w:r w:rsidR="00AA3227">
        <w:rPr>
          <w:rFonts w:eastAsia="Times New Roman"/>
          <w:color w:val="000000"/>
          <w:lang w:eastAsia="en-US"/>
        </w:rPr>
        <w:t>.</w:t>
      </w:r>
      <w:r w:rsidR="00137656">
        <w:rPr>
          <w:rFonts w:eastAsia="Times New Roman"/>
          <w:color w:val="000000"/>
          <w:lang w:eastAsia="en-US"/>
        </w:rPr>
        <w:t xml:space="preserve"> This paper will check whether the </w:t>
      </w:r>
      <w:proofErr w:type="spellStart"/>
      <w:r w:rsidR="00137656">
        <w:rPr>
          <w:rFonts w:eastAsia="Times New Roman"/>
          <w:color w:val="000000"/>
          <w:lang w:eastAsia="en-US"/>
        </w:rPr>
        <w:t>Metaculus</w:t>
      </w:r>
      <w:proofErr w:type="spellEnd"/>
      <w:r w:rsidR="00137656">
        <w:rPr>
          <w:rFonts w:eastAsia="Times New Roman"/>
          <w:color w:val="000000"/>
          <w:lang w:eastAsia="en-US"/>
        </w:rPr>
        <w:t xml:space="preserve"> community is falling prey to any severe bias when integrating new evidence.</w:t>
      </w:r>
    </w:p>
    <w:p w14:paraId="1EBC5885" w14:textId="6089BDDF" w:rsidR="00167683" w:rsidRDefault="00167683" w:rsidP="00CD7496">
      <w:pPr>
        <w:pStyle w:val="ListParagraph"/>
        <w:numPr>
          <w:ilvl w:val="0"/>
          <w:numId w:val="23"/>
        </w:numPr>
        <w:spacing w:line="360" w:lineRule="auto"/>
        <w:jc w:val="center"/>
      </w:pPr>
      <w:r>
        <w:t>Data</w:t>
      </w:r>
    </w:p>
    <w:p w14:paraId="76366C87" w14:textId="15891FB7" w:rsidR="00277DDB" w:rsidRDefault="00167683" w:rsidP="00E24338">
      <w:pPr>
        <w:spacing w:line="360" w:lineRule="auto"/>
        <w:ind w:firstLine="0"/>
      </w:pPr>
      <w:r>
        <w:tab/>
      </w:r>
      <w:r w:rsidR="00812D78">
        <w:t xml:space="preserve">Data was scrapped from the </w:t>
      </w:r>
      <w:proofErr w:type="spellStart"/>
      <w:r w:rsidR="00484AFA">
        <w:t>M</w:t>
      </w:r>
      <w:r w:rsidR="00812D78">
        <w:t>etaculus</w:t>
      </w:r>
      <w:proofErr w:type="spellEnd"/>
      <w:r w:rsidR="00812D78">
        <w:t xml:space="preserve"> API using a python program</w:t>
      </w:r>
      <w:r w:rsidR="00484AFA">
        <w:t xml:space="preserve"> supplied by </w:t>
      </w:r>
      <w:proofErr w:type="spellStart"/>
      <w:r w:rsidR="00484AFA">
        <w:t>Metaculus</w:t>
      </w:r>
      <w:proofErr w:type="spellEnd"/>
      <w:r w:rsidR="00484AFA">
        <w:t xml:space="preserve"> user </w:t>
      </w:r>
      <w:proofErr w:type="spellStart"/>
      <w:r w:rsidR="00484AFA">
        <w:t>rodeo_flagellum</w:t>
      </w:r>
      <w:proofErr w:type="spellEnd"/>
      <w:r w:rsidR="00DD601D">
        <w:rPr>
          <w:rStyle w:val="FootnoteReference"/>
        </w:rPr>
        <w:footnoteReference w:id="2"/>
      </w:r>
      <w:r w:rsidR="009C6BCB">
        <w:t xml:space="preserve"> </w:t>
      </w:r>
      <w:r w:rsidR="009C6BCB" w:rsidRPr="009C6BCB">
        <w:t>(</w:t>
      </w:r>
      <w:proofErr w:type="spellStart"/>
      <w:r w:rsidR="009C6BCB" w:rsidRPr="009C6BCB">
        <w:t>Metaculus</w:t>
      </w:r>
      <w:proofErr w:type="spellEnd"/>
      <w:r w:rsidR="00C50694">
        <w:t xml:space="preserve"> API</w:t>
      </w:r>
      <w:r w:rsidR="009C6BCB" w:rsidRPr="009C6BCB">
        <w:t>)</w:t>
      </w:r>
      <w:r w:rsidR="00484AFA">
        <w:t>.</w:t>
      </w:r>
      <w:r w:rsidR="00724C8F">
        <w:t xml:space="preserve"> The program downloaded only resolved binary questions, and further sortation reduced the data set down to the </w:t>
      </w:r>
      <w:r w:rsidR="007820FF">
        <w:t xml:space="preserve">following variables: </w:t>
      </w:r>
      <w:r w:rsidR="00724C8F">
        <w:t xml:space="preserve">final </w:t>
      </w:r>
      <w:r w:rsidR="007820FF">
        <w:t xml:space="preserve">community </w:t>
      </w:r>
      <w:r w:rsidR="00724C8F">
        <w:t>brier score</w:t>
      </w:r>
      <w:r w:rsidR="007820FF">
        <w:t>,</w:t>
      </w:r>
      <w:r w:rsidR="00724C8F">
        <w:t xml:space="preserve"> number of votes, comments,</w:t>
      </w:r>
      <w:r w:rsidR="007820FF">
        <w:t xml:space="preserve"> and</w:t>
      </w:r>
      <w:r w:rsidR="00724C8F">
        <w:t xml:space="preserve"> predictions made, </w:t>
      </w:r>
      <w:r w:rsidR="007820FF">
        <w:t>planned close time, and open time.</w:t>
      </w:r>
      <w:r w:rsidR="00DD0EC0">
        <w:t xml:space="preserve"> </w:t>
      </w:r>
      <w:r w:rsidR="002723BD">
        <w:t xml:space="preserve">I originally planned to use question topic data (i.e. questions on economics, covid, technology, </w:t>
      </w:r>
      <w:r w:rsidR="00F12F31">
        <w:t>etc.</w:t>
      </w:r>
      <w:r w:rsidR="002723BD">
        <w:t>), but unfortunately those aren’t currently available through the API, and applying categories manually for thousands of questions was untenable</w:t>
      </w:r>
      <w:r w:rsidR="002723BD">
        <w:rPr>
          <w:rStyle w:val="FootnoteReference"/>
        </w:rPr>
        <w:footnoteReference w:id="3"/>
      </w:r>
      <w:r w:rsidR="002723BD">
        <w:t>.</w:t>
      </w:r>
      <w:r w:rsidR="009D6695">
        <w:t xml:space="preserve"> </w:t>
      </w:r>
      <w:r w:rsidR="00277DDB">
        <w:t xml:space="preserve">Using the full time series data was also considered, but the sheer quantity of data was quite literally impossible to run with the </w:t>
      </w:r>
      <w:r w:rsidR="00A772C0">
        <w:t>software</w:t>
      </w:r>
      <w:r w:rsidR="00277DDB">
        <w:t xml:space="preserve"> I have access to</w:t>
      </w:r>
      <w:r w:rsidR="00DE0ADF">
        <w:rPr>
          <w:rStyle w:val="FootnoteReference"/>
        </w:rPr>
        <w:footnoteReference w:id="4"/>
      </w:r>
      <w:r w:rsidR="00195803">
        <w:t>.</w:t>
      </w:r>
      <w:r w:rsidR="003F4D7E">
        <w:t xml:space="preserve"> Instead of using individual user predictions and batches of user predictions in the time series, I used the latest median prediction from the history section of the API </w:t>
      </w:r>
      <w:r w:rsidR="003F4D7E" w:rsidRPr="009C6BCB">
        <w:t>(</w:t>
      </w:r>
      <w:proofErr w:type="spellStart"/>
      <w:r w:rsidR="003F4D7E" w:rsidRPr="009C6BCB">
        <w:t>Metaculus</w:t>
      </w:r>
      <w:proofErr w:type="spellEnd"/>
      <w:r w:rsidR="003F4D7E">
        <w:t xml:space="preserve"> API</w:t>
      </w:r>
      <w:r w:rsidR="003F4D7E" w:rsidRPr="009C6BCB">
        <w:t>)</w:t>
      </w:r>
      <w:r w:rsidR="003F4D7E">
        <w:t>.</w:t>
      </w:r>
      <w:r w:rsidR="00AE0F8B">
        <w:t xml:space="preserve"> I also removed questions that resolved ambiguously, </w:t>
      </w:r>
      <w:r w:rsidR="00AE0F8B" w:rsidRPr="00AE0F8B">
        <w:t>67</w:t>
      </w:r>
      <w:r w:rsidR="00AE0F8B">
        <w:t xml:space="preserve"> out of the </w:t>
      </w:r>
      <w:r w:rsidR="00AE0F8B" w:rsidRPr="00AE0F8B">
        <w:t>1275</w:t>
      </w:r>
      <w:r w:rsidR="00AE0F8B">
        <w:t xml:space="preserve"> resolved questions</w:t>
      </w:r>
      <w:r w:rsidR="00B93F4D">
        <w:t>.</w:t>
      </w:r>
      <w:r w:rsidR="00B12BA9">
        <w:t xml:space="preserve"> </w:t>
      </w:r>
      <w:r w:rsidR="00AE0F8B">
        <w:t>I didn’t have any way to work with ambiguous questions</w:t>
      </w:r>
      <w:r w:rsidR="001A6729">
        <w:t>, there’s no brier score for “no resolution.”</w:t>
      </w:r>
      <w:r w:rsidR="00B768C3">
        <w:t xml:space="preserve"> Thankfully, only about </w:t>
      </w:r>
      <w:r w:rsidR="00B768C3" w:rsidRPr="00AE0F8B">
        <w:t>5.255%</w:t>
      </w:r>
      <w:r w:rsidR="00B768C3">
        <w:t xml:space="preserve"> of questions </w:t>
      </w:r>
      <w:proofErr w:type="gramStart"/>
      <w:r w:rsidR="00B768C3">
        <w:t>resolved</w:t>
      </w:r>
      <w:proofErr w:type="gramEnd"/>
      <w:r w:rsidR="00B768C3">
        <w:t xml:space="preserve"> ambiguously, and a user with a good eye can often spot them in advance by poorly defined resolution criteria.</w:t>
      </w:r>
    </w:p>
    <w:p w14:paraId="131DD526" w14:textId="738395EC" w:rsidR="00C6449B" w:rsidRDefault="00625804" w:rsidP="00823618">
      <w:pPr>
        <w:spacing w:line="360" w:lineRule="auto"/>
      </w:pPr>
      <w:r>
        <w:lastRenderedPageBreak/>
        <w:t>Final community brier score is a measure of how accurate</w:t>
      </w:r>
      <w:r w:rsidR="00ED6F16">
        <w:t xml:space="preserve"> the community prediction (a weighted median favoring recent user predictions) was </w:t>
      </w:r>
      <w:proofErr w:type="gramStart"/>
      <w:r w:rsidR="00ED6F16">
        <w:t>at the moment</w:t>
      </w:r>
      <w:proofErr w:type="gramEnd"/>
      <w:r w:rsidR="00ED6F16">
        <w:t xml:space="preserve"> the question closed.</w:t>
      </w:r>
      <w:r w:rsidR="00C6449B">
        <w:t xml:space="preserve"> </w:t>
      </w:r>
      <w:r w:rsidR="002A21CA">
        <w:t>It is represented by:</w:t>
      </w:r>
    </w:p>
    <w:p w14:paraId="58F67B58" w14:textId="5D560EFA" w:rsidR="00C6449B" w:rsidRPr="00C6449B" w:rsidRDefault="002A21CA" w:rsidP="00E24338">
      <w:pPr>
        <w:spacing w:line="360" w:lineRule="auto"/>
        <w:ind w:firstLine="0"/>
      </w:pPr>
      <m:oMathPara>
        <m:oMath>
          <m:r>
            <w:rPr>
              <w:rFonts w:ascii="Cambria Math" w:hAnsi="Cambria Math"/>
            </w:rPr>
            <m:t xml:space="preserve">S= </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2</m:t>
              </m:r>
            </m:sup>
          </m:sSup>
        </m:oMath>
      </m:oMathPara>
    </w:p>
    <w:p w14:paraId="694C5DEB" w14:textId="6CD9A4FE" w:rsidR="00135DDD" w:rsidRDefault="002A21CA" w:rsidP="00E24338">
      <w:pPr>
        <w:spacing w:line="360" w:lineRule="auto"/>
        <w:ind w:firstLine="0"/>
      </w:pPr>
      <w:r>
        <w:t xml:space="preserve">Where S is the score between 0 and 1, p is the probability forecasted for the event (weighted community median in this case) and f is a binary resolution, 1 for a yes and 0 for a </w:t>
      </w:r>
      <w:r w:rsidR="00DD0EC0">
        <w:t xml:space="preserve">no. A lower score means better accuracy </w:t>
      </w:r>
      <w:r w:rsidR="00C50694" w:rsidRPr="00C50694">
        <w:t>(</w:t>
      </w:r>
      <w:proofErr w:type="spellStart"/>
      <w:r w:rsidR="00C50694" w:rsidRPr="00C50694">
        <w:t>Metaculus</w:t>
      </w:r>
      <w:proofErr w:type="spellEnd"/>
      <w:r w:rsidR="00C50694">
        <w:t xml:space="preserve"> FAQ</w:t>
      </w:r>
      <w:r w:rsidR="00C50694" w:rsidRPr="00C50694">
        <w:t>)</w:t>
      </w:r>
      <w:r w:rsidR="00C50694">
        <w:t xml:space="preserve">. </w:t>
      </w:r>
      <w:r w:rsidR="00DD0EC0">
        <w:t xml:space="preserve">This variable </w:t>
      </w:r>
      <w:r w:rsidR="00886F9E">
        <w:t>wasn’t</w:t>
      </w:r>
      <w:r w:rsidR="00DD0EC0">
        <w:t xml:space="preserve"> in the raw </w:t>
      </w:r>
      <w:proofErr w:type="gramStart"/>
      <w:r w:rsidR="00DD0EC0">
        <w:t>data, but</w:t>
      </w:r>
      <w:proofErr w:type="gramEnd"/>
      <w:r w:rsidR="00DD0EC0">
        <w:t xml:space="preserve"> is trivially derivable from</w:t>
      </w:r>
      <w:r w:rsidR="00EC2FED">
        <w:t xml:space="preserve"> the</w:t>
      </w:r>
      <w:r w:rsidR="00A373AA">
        <w:t xml:space="preserve"> final community prediction and the binary resolution</w:t>
      </w:r>
      <w:r w:rsidR="00AF21E9">
        <w:t xml:space="preserve">, </w:t>
      </w:r>
      <w:r w:rsidR="00EA05D8">
        <w:t xml:space="preserve">which are </w:t>
      </w:r>
      <w:r w:rsidR="00AF21E9">
        <w:t>included in the API</w:t>
      </w:r>
      <w:r w:rsidR="00A373AA">
        <w:t>.</w:t>
      </w:r>
    </w:p>
    <w:tbl>
      <w:tblPr>
        <w:tblStyle w:val="TableGrid"/>
        <w:tblW w:w="8661" w:type="dxa"/>
        <w:tblLook w:val="04A0" w:firstRow="1" w:lastRow="0" w:firstColumn="1" w:lastColumn="0" w:noHBand="0" w:noVBand="1"/>
      </w:tblPr>
      <w:tblGrid>
        <w:gridCol w:w="1432"/>
        <w:gridCol w:w="1483"/>
        <w:gridCol w:w="1436"/>
        <w:gridCol w:w="1436"/>
        <w:gridCol w:w="1437"/>
        <w:gridCol w:w="1437"/>
      </w:tblGrid>
      <w:tr w:rsidR="00135DDD" w14:paraId="23A38CFF" w14:textId="77777777" w:rsidTr="00BB058C">
        <w:tc>
          <w:tcPr>
            <w:tcW w:w="1432" w:type="dxa"/>
          </w:tcPr>
          <w:p w14:paraId="01DAC506" w14:textId="77777777" w:rsidR="00135DDD" w:rsidRDefault="00135DDD" w:rsidP="00BB058C">
            <w:pPr>
              <w:spacing w:line="360" w:lineRule="auto"/>
              <w:ind w:firstLine="0"/>
              <w:jc w:val="center"/>
            </w:pPr>
            <w:r>
              <w:t>Variable</w:t>
            </w:r>
          </w:p>
        </w:tc>
        <w:tc>
          <w:tcPr>
            <w:tcW w:w="1483" w:type="dxa"/>
          </w:tcPr>
          <w:p w14:paraId="40C51A79" w14:textId="77777777" w:rsidR="00135DDD" w:rsidRDefault="00135DDD" w:rsidP="00BB058C">
            <w:pPr>
              <w:spacing w:line="360" w:lineRule="auto"/>
              <w:ind w:firstLine="0"/>
              <w:jc w:val="center"/>
            </w:pPr>
            <w:r>
              <w:t>Observations</w:t>
            </w:r>
          </w:p>
        </w:tc>
        <w:tc>
          <w:tcPr>
            <w:tcW w:w="1436" w:type="dxa"/>
          </w:tcPr>
          <w:p w14:paraId="64955CA3" w14:textId="77777777" w:rsidR="00135DDD" w:rsidRDefault="00135DDD" w:rsidP="00BB058C">
            <w:pPr>
              <w:spacing w:line="360" w:lineRule="auto"/>
              <w:ind w:firstLine="0"/>
              <w:jc w:val="center"/>
            </w:pPr>
            <w:r>
              <w:t>Mean</w:t>
            </w:r>
          </w:p>
        </w:tc>
        <w:tc>
          <w:tcPr>
            <w:tcW w:w="1436" w:type="dxa"/>
          </w:tcPr>
          <w:p w14:paraId="510FD166" w14:textId="77777777" w:rsidR="00135DDD" w:rsidRDefault="00135DDD" w:rsidP="00BB058C">
            <w:pPr>
              <w:spacing w:line="360" w:lineRule="auto"/>
              <w:ind w:firstLine="0"/>
              <w:jc w:val="center"/>
            </w:pPr>
            <w:r>
              <w:t>Std. Dev.</w:t>
            </w:r>
          </w:p>
        </w:tc>
        <w:tc>
          <w:tcPr>
            <w:tcW w:w="1437" w:type="dxa"/>
          </w:tcPr>
          <w:p w14:paraId="66E11D61" w14:textId="77777777" w:rsidR="00135DDD" w:rsidRDefault="00135DDD" w:rsidP="00BB058C">
            <w:pPr>
              <w:spacing w:line="360" w:lineRule="auto"/>
              <w:ind w:firstLine="0"/>
              <w:jc w:val="center"/>
            </w:pPr>
            <w:r>
              <w:t>Minimum</w:t>
            </w:r>
          </w:p>
        </w:tc>
        <w:tc>
          <w:tcPr>
            <w:tcW w:w="1437" w:type="dxa"/>
          </w:tcPr>
          <w:p w14:paraId="6530FE95" w14:textId="77777777" w:rsidR="00135DDD" w:rsidRDefault="00135DDD" w:rsidP="00BB058C">
            <w:pPr>
              <w:spacing w:line="360" w:lineRule="auto"/>
              <w:ind w:firstLine="0"/>
              <w:jc w:val="center"/>
            </w:pPr>
            <w:r>
              <w:t>Maximum</w:t>
            </w:r>
          </w:p>
        </w:tc>
      </w:tr>
      <w:tr w:rsidR="00135DDD" w14:paraId="5995D511" w14:textId="77777777" w:rsidTr="00BB058C">
        <w:tc>
          <w:tcPr>
            <w:tcW w:w="1432" w:type="dxa"/>
          </w:tcPr>
          <w:p w14:paraId="5464D792" w14:textId="77777777" w:rsidR="00135DDD" w:rsidRDefault="00135DDD" w:rsidP="00BB058C">
            <w:pPr>
              <w:spacing w:line="360" w:lineRule="auto"/>
              <w:ind w:firstLine="0"/>
              <w:jc w:val="center"/>
            </w:pPr>
            <w:r>
              <w:t>Prediction Count</w:t>
            </w:r>
          </w:p>
        </w:tc>
        <w:tc>
          <w:tcPr>
            <w:tcW w:w="1483" w:type="dxa"/>
          </w:tcPr>
          <w:p w14:paraId="3BAEDA13" w14:textId="77777777" w:rsidR="00135DDD" w:rsidRDefault="00135DDD" w:rsidP="00BB058C">
            <w:pPr>
              <w:spacing w:line="360" w:lineRule="auto"/>
              <w:ind w:firstLine="0"/>
              <w:jc w:val="center"/>
            </w:pPr>
            <w:r>
              <w:t>1208</w:t>
            </w:r>
          </w:p>
        </w:tc>
        <w:tc>
          <w:tcPr>
            <w:tcW w:w="1436" w:type="dxa"/>
          </w:tcPr>
          <w:p w14:paraId="3DF0E32B" w14:textId="4CB9F85A" w:rsidR="00135DDD" w:rsidRDefault="00F148F0" w:rsidP="00BB058C">
            <w:pPr>
              <w:spacing w:line="360" w:lineRule="auto"/>
              <w:ind w:firstLine="0"/>
              <w:jc w:val="center"/>
            </w:pPr>
            <w:r>
              <w:t>.106671</w:t>
            </w:r>
          </w:p>
        </w:tc>
        <w:tc>
          <w:tcPr>
            <w:tcW w:w="1436" w:type="dxa"/>
          </w:tcPr>
          <w:p w14:paraId="5D47C169" w14:textId="2723E688" w:rsidR="00135DDD" w:rsidRDefault="00F148F0" w:rsidP="00BB058C">
            <w:pPr>
              <w:spacing w:line="360" w:lineRule="auto"/>
              <w:ind w:firstLine="0"/>
              <w:jc w:val="center"/>
            </w:pPr>
            <w:r>
              <w:t>.1476521</w:t>
            </w:r>
          </w:p>
        </w:tc>
        <w:tc>
          <w:tcPr>
            <w:tcW w:w="1437" w:type="dxa"/>
          </w:tcPr>
          <w:p w14:paraId="24D3BC5A" w14:textId="104D1FEF" w:rsidR="00135DDD" w:rsidRDefault="00F148F0" w:rsidP="00BB058C">
            <w:pPr>
              <w:spacing w:line="360" w:lineRule="auto"/>
              <w:ind w:firstLine="0"/>
              <w:jc w:val="center"/>
            </w:pPr>
            <w:r>
              <w:t>.0001</w:t>
            </w:r>
          </w:p>
        </w:tc>
        <w:tc>
          <w:tcPr>
            <w:tcW w:w="1437" w:type="dxa"/>
          </w:tcPr>
          <w:p w14:paraId="69ED8F0D" w14:textId="29DA4331" w:rsidR="00135DDD" w:rsidRDefault="00F148F0" w:rsidP="00BB058C">
            <w:pPr>
              <w:spacing w:line="360" w:lineRule="auto"/>
              <w:ind w:firstLine="0"/>
              <w:jc w:val="center"/>
            </w:pPr>
            <w:r>
              <w:t>.9025</w:t>
            </w:r>
          </w:p>
        </w:tc>
      </w:tr>
      <w:tr w:rsidR="00135DDD" w:rsidRPr="00182A8C" w14:paraId="1835FB8F" w14:textId="77777777" w:rsidTr="00BB058C">
        <w:tc>
          <w:tcPr>
            <w:tcW w:w="8661" w:type="dxa"/>
            <w:gridSpan w:val="6"/>
          </w:tcPr>
          <w:p w14:paraId="641BC3DE" w14:textId="1978DE24" w:rsidR="00135DDD" w:rsidRPr="00182A8C" w:rsidRDefault="00135DDD" w:rsidP="00BB058C">
            <w:pPr>
              <w:pStyle w:val="Caption"/>
              <w:jc w:val="center"/>
              <w:rPr>
                <w:sz w:val="24"/>
                <w:szCs w:val="24"/>
              </w:rPr>
            </w:pPr>
            <w:r>
              <w:t xml:space="preserve">Table 1: </w:t>
            </w:r>
            <w:r w:rsidR="00D917D4">
              <w:t>Brier Score Community</w:t>
            </w:r>
            <w:r>
              <w:t xml:space="preserve"> Summery</w:t>
            </w:r>
          </w:p>
        </w:tc>
      </w:tr>
    </w:tbl>
    <w:p w14:paraId="5EF09054" w14:textId="77777777" w:rsidR="005C477A" w:rsidRDefault="005C477A" w:rsidP="005D316B">
      <w:pPr>
        <w:spacing w:line="360" w:lineRule="auto"/>
      </w:pPr>
    </w:p>
    <w:p w14:paraId="7DA2D362" w14:textId="5A914917" w:rsidR="005D316B" w:rsidRDefault="002A21CA" w:rsidP="005D316B">
      <w:pPr>
        <w:spacing w:line="360" w:lineRule="auto"/>
      </w:pPr>
      <w:r>
        <w:t>The number of votes is</w:t>
      </w:r>
      <w:r w:rsidR="00294DB0">
        <w:t xml:space="preserve"> the sum of user up-votes and down-votes on a question, used as a rough measure of question quality as seen by the userbase.</w:t>
      </w:r>
      <w:r w:rsidR="00DD4042">
        <w:t xml:space="preserve"> Comment count is the number of user </w:t>
      </w:r>
      <w:proofErr w:type="gramStart"/>
      <w:r w:rsidR="00DD4042">
        <w:t>comments</w:t>
      </w:r>
      <w:proofErr w:type="gramEnd"/>
      <w:r w:rsidR="00DD4042">
        <w:t xml:space="preserve"> a question </w:t>
      </w:r>
      <w:proofErr w:type="gramStart"/>
      <w:r w:rsidR="00DD4042">
        <w:t>received, and</w:t>
      </w:r>
      <w:proofErr w:type="gramEnd"/>
      <w:r w:rsidR="00DD4042">
        <w:t xml:space="preserve"> can be </w:t>
      </w:r>
      <w:r w:rsidR="001C7F57">
        <w:t>thought</w:t>
      </w:r>
      <w:r w:rsidR="00DD4042">
        <w:t xml:space="preserve"> of as a proxy for</w:t>
      </w:r>
      <w:r w:rsidR="002723BD">
        <w:t xml:space="preserve"> </w:t>
      </w:r>
      <w:r w:rsidR="007D11C3">
        <w:t xml:space="preserve">user </w:t>
      </w:r>
      <w:r w:rsidR="00DD4042">
        <w:t>engagement.</w:t>
      </w:r>
      <w:r w:rsidR="002723BD">
        <w:t xml:space="preserve"> </w:t>
      </w:r>
      <w:r w:rsidR="007D11C3">
        <w:t xml:space="preserve">Predictions made </w:t>
      </w:r>
      <w:proofErr w:type="gramStart"/>
      <w:r w:rsidR="007D11C3">
        <w:t>is</w:t>
      </w:r>
      <w:proofErr w:type="gramEnd"/>
      <w:r w:rsidR="007D11C3">
        <w:t xml:space="preserve"> how many ind</w:t>
      </w:r>
      <w:r w:rsidR="00B8303B">
        <w:t>ividual</w:t>
      </w:r>
      <w:r w:rsidR="007D11C3">
        <w:t xml:space="preserve"> predictions were made on a question</w:t>
      </w:r>
      <w:r w:rsidR="00007911">
        <w:t>.</w:t>
      </w:r>
      <w:r w:rsidR="00CF4AC7">
        <w:t xml:space="preserve"> Tables </w:t>
      </w:r>
      <w:r w:rsidR="00F34980">
        <w:t xml:space="preserve">and graphs </w:t>
      </w:r>
      <w:r w:rsidR="00CF4AC7">
        <w:t>for each of those are below.</w:t>
      </w:r>
    </w:p>
    <w:tbl>
      <w:tblPr>
        <w:tblStyle w:val="TableGrid"/>
        <w:tblW w:w="8661" w:type="dxa"/>
        <w:tblLook w:val="04A0" w:firstRow="1" w:lastRow="0" w:firstColumn="1" w:lastColumn="0" w:noHBand="0" w:noVBand="1"/>
      </w:tblPr>
      <w:tblGrid>
        <w:gridCol w:w="1432"/>
        <w:gridCol w:w="1483"/>
        <w:gridCol w:w="1436"/>
        <w:gridCol w:w="1436"/>
        <w:gridCol w:w="1437"/>
        <w:gridCol w:w="1437"/>
      </w:tblGrid>
      <w:tr w:rsidR="00182A8C" w14:paraId="2B7E4E74" w14:textId="77777777" w:rsidTr="00182A8C">
        <w:tc>
          <w:tcPr>
            <w:tcW w:w="1432" w:type="dxa"/>
          </w:tcPr>
          <w:p w14:paraId="130791BA" w14:textId="0B555821" w:rsidR="00182A8C" w:rsidRDefault="00182A8C" w:rsidP="00182A8C">
            <w:pPr>
              <w:spacing w:line="360" w:lineRule="auto"/>
              <w:ind w:firstLine="0"/>
              <w:jc w:val="center"/>
            </w:pPr>
            <w:r>
              <w:t>Variable</w:t>
            </w:r>
          </w:p>
        </w:tc>
        <w:tc>
          <w:tcPr>
            <w:tcW w:w="1483" w:type="dxa"/>
          </w:tcPr>
          <w:p w14:paraId="246E5567" w14:textId="2D8D1F47" w:rsidR="00182A8C" w:rsidRDefault="00182A8C" w:rsidP="00182A8C">
            <w:pPr>
              <w:spacing w:line="360" w:lineRule="auto"/>
              <w:ind w:firstLine="0"/>
              <w:jc w:val="center"/>
            </w:pPr>
            <w:r>
              <w:t>Observations</w:t>
            </w:r>
          </w:p>
        </w:tc>
        <w:tc>
          <w:tcPr>
            <w:tcW w:w="1436" w:type="dxa"/>
          </w:tcPr>
          <w:p w14:paraId="37CF192D" w14:textId="19F5AF54" w:rsidR="00182A8C" w:rsidRDefault="00182A8C" w:rsidP="00182A8C">
            <w:pPr>
              <w:spacing w:line="360" w:lineRule="auto"/>
              <w:ind w:firstLine="0"/>
              <w:jc w:val="center"/>
            </w:pPr>
            <w:r>
              <w:t>Mean</w:t>
            </w:r>
          </w:p>
        </w:tc>
        <w:tc>
          <w:tcPr>
            <w:tcW w:w="1436" w:type="dxa"/>
          </w:tcPr>
          <w:p w14:paraId="1F059523" w14:textId="0153D667" w:rsidR="00182A8C" w:rsidRDefault="00182A8C" w:rsidP="00182A8C">
            <w:pPr>
              <w:spacing w:line="360" w:lineRule="auto"/>
              <w:ind w:firstLine="0"/>
              <w:jc w:val="center"/>
            </w:pPr>
            <w:r>
              <w:t>Std. Dev.</w:t>
            </w:r>
          </w:p>
        </w:tc>
        <w:tc>
          <w:tcPr>
            <w:tcW w:w="1437" w:type="dxa"/>
          </w:tcPr>
          <w:p w14:paraId="343725A0" w14:textId="0854D954" w:rsidR="00182A8C" w:rsidRDefault="00182A8C" w:rsidP="00182A8C">
            <w:pPr>
              <w:spacing w:line="360" w:lineRule="auto"/>
              <w:ind w:firstLine="0"/>
              <w:jc w:val="center"/>
            </w:pPr>
            <w:r>
              <w:t>Minimum</w:t>
            </w:r>
          </w:p>
        </w:tc>
        <w:tc>
          <w:tcPr>
            <w:tcW w:w="1437" w:type="dxa"/>
          </w:tcPr>
          <w:p w14:paraId="42AB30A9" w14:textId="3A222FED" w:rsidR="00182A8C" w:rsidRDefault="00182A8C" w:rsidP="00182A8C">
            <w:pPr>
              <w:spacing w:line="360" w:lineRule="auto"/>
              <w:ind w:firstLine="0"/>
              <w:jc w:val="center"/>
            </w:pPr>
            <w:r>
              <w:t>Maximum</w:t>
            </w:r>
          </w:p>
        </w:tc>
      </w:tr>
      <w:tr w:rsidR="00182A8C" w14:paraId="0E539223" w14:textId="77777777" w:rsidTr="00182A8C">
        <w:tc>
          <w:tcPr>
            <w:tcW w:w="1432" w:type="dxa"/>
          </w:tcPr>
          <w:p w14:paraId="2AF6F570" w14:textId="4C957638" w:rsidR="00182A8C" w:rsidRDefault="00182A8C" w:rsidP="00182A8C">
            <w:pPr>
              <w:spacing w:line="360" w:lineRule="auto"/>
              <w:ind w:firstLine="0"/>
              <w:jc w:val="center"/>
            </w:pPr>
            <w:r>
              <w:t>Votes</w:t>
            </w:r>
          </w:p>
        </w:tc>
        <w:tc>
          <w:tcPr>
            <w:tcW w:w="1483" w:type="dxa"/>
          </w:tcPr>
          <w:p w14:paraId="5F32A579" w14:textId="1CE51FB5" w:rsidR="00182A8C" w:rsidRDefault="00182A8C" w:rsidP="00182A8C">
            <w:pPr>
              <w:spacing w:line="360" w:lineRule="auto"/>
              <w:ind w:firstLine="0"/>
              <w:jc w:val="center"/>
            </w:pPr>
            <w:r>
              <w:t>1208</w:t>
            </w:r>
          </w:p>
        </w:tc>
        <w:tc>
          <w:tcPr>
            <w:tcW w:w="1436" w:type="dxa"/>
          </w:tcPr>
          <w:p w14:paraId="3503005A" w14:textId="1CFE22AC" w:rsidR="00182A8C" w:rsidRDefault="00182A8C" w:rsidP="00182A8C">
            <w:pPr>
              <w:spacing w:line="360" w:lineRule="auto"/>
              <w:ind w:firstLine="0"/>
              <w:jc w:val="center"/>
            </w:pPr>
            <w:r>
              <w:t>11.99503</w:t>
            </w:r>
          </w:p>
        </w:tc>
        <w:tc>
          <w:tcPr>
            <w:tcW w:w="1436" w:type="dxa"/>
          </w:tcPr>
          <w:p w14:paraId="4F315E07" w14:textId="5C84D1A3" w:rsidR="00182A8C" w:rsidRDefault="00182A8C" w:rsidP="00182A8C">
            <w:pPr>
              <w:spacing w:line="360" w:lineRule="auto"/>
              <w:ind w:firstLine="0"/>
              <w:jc w:val="center"/>
            </w:pPr>
            <w:r>
              <w:t>19.59499</w:t>
            </w:r>
          </w:p>
        </w:tc>
        <w:tc>
          <w:tcPr>
            <w:tcW w:w="1437" w:type="dxa"/>
          </w:tcPr>
          <w:p w14:paraId="33F10A83" w14:textId="6E6B3A0C" w:rsidR="00182A8C" w:rsidRDefault="00182A8C" w:rsidP="00182A8C">
            <w:pPr>
              <w:spacing w:line="360" w:lineRule="auto"/>
              <w:ind w:firstLine="0"/>
              <w:jc w:val="center"/>
            </w:pPr>
            <w:r>
              <w:t>-20</w:t>
            </w:r>
          </w:p>
        </w:tc>
        <w:tc>
          <w:tcPr>
            <w:tcW w:w="1437" w:type="dxa"/>
          </w:tcPr>
          <w:p w14:paraId="412D0082" w14:textId="229EC46A" w:rsidR="00182A8C" w:rsidRDefault="00182A8C" w:rsidP="00182A8C">
            <w:pPr>
              <w:spacing w:line="360" w:lineRule="auto"/>
              <w:ind w:firstLine="0"/>
              <w:jc w:val="center"/>
            </w:pPr>
            <w:r>
              <w:t>443</w:t>
            </w:r>
          </w:p>
        </w:tc>
      </w:tr>
      <w:tr w:rsidR="00182A8C" w14:paraId="5F3D4DB0" w14:textId="77777777" w:rsidTr="00F92580">
        <w:tc>
          <w:tcPr>
            <w:tcW w:w="8661" w:type="dxa"/>
            <w:gridSpan w:val="6"/>
          </w:tcPr>
          <w:p w14:paraId="4CB6A47B" w14:textId="33169C21" w:rsidR="00182A8C" w:rsidRPr="00182A8C" w:rsidRDefault="00182A8C" w:rsidP="00182A8C">
            <w:pPr>
              <w:pStyle w:val="Caption"/>
              <w:jc w:val="center"/>
              <w:rPr>
                <w:sz w:val="24"/>
                <w:szCs w:val="24"/>
              </w:rPr>
            </w:pPr>
            <w:r>
              <w:t>Table 2: Votes Summery</w:t>
            </w:r>
          </w:p>
        </w:tc>
      </w:tr>
    </w:tbl>
    <w:p w14:paraId="12DBE7F5" w14:textId="34BC5B6A" w:rsidR="00182A8C" w:rsidRDefault="00182A8C" w:rsidP="00135DDD">
      <w:pPr>
        <w:spacing w:line="360" w:lineRule="auto"/>
        <w:ind w:firstLine="0"/>
        <w:rPr>
          <w:noProof/>
        </w:rPr>
      </w:pPr>
    </w:p>
    <w:tbl>
      <w:tblPr>
        <w:tblStyle w:val="TableGrid"/>
        <w:tblW w:w="8661" w:type="dxa"/>
        <w:tblLook w:val="04A0" w:firstRow="1" w:lastRow="0" w:firstColumn="1" w:lastColumn="0" w:noHBand="0" w:noVBand="1"/>
      </w:tblPr>
      <w:tblGrid>
        <w:gridCol w:w="1432"/>
        <w:gridCol w:w="1483"/>
        <w:gridCol w:w="1436"/>
        <w:gridCol w:w="1436"/>
        <w:gridCol w:w="1437"/>
        <w:gridCol w:w="1437"/>
      </w:tblGrid>
      <w:tr w:rsidR="00135DDD" w14:paraId="3D90903E" w14:textId="77777777" w:rsidTr="00BB058C">
        <w:tc>
          <w:tcPr>
            <w:tcW w:w="1432" w:type="dxa"/>
          </w:tcPr>
          <w:p w14:paraId="1320770B" w14:textId="77777777" w:rsidR="00135DDD" w:rsidRDefault="00135DDD" w:rsidP="00BB058C">
            <w:pPr>
              <w:spacing w:line="360" w:lineRule="auto"/>
              <w:ind w:firstLine="0"/>
              <w:jc w:val="center"/>
            </w:pPr>
            <w:r>
              <w:t>Variable</w:t>
            </w:r>
          </w:p>
        </w:tc>
        <w:tc>
          <w:tcPr>
            <w:tcW w:w="1483" w:type="dxa"/>
          </w:tcPr>
          <w:p w14:paraId="5F83A04F" w14:textId="77777777" w:rsidR="00135DDD" w:rsidRDefault="00135DDD" w:rsidP="00BB058C">
            <w:pPr>
              <w:spacing w:line="360" w:lineRule="auto"/>
              <w:ind w:firstLine="0"/>
              <w:jc w:val="center"/>
            </w:pPr>
            <w:r>
              <w:t>Observations</w:t>
            </w:r>
          </w:p>
        </w:tc>
        <w:tc>
          <w:tcPr>
            <w:tcW w:w="1436" w:type="dxa"/>
          </w:tcPr>
          <w:p w14:paraId="57A9E332" w14:textId="77777777" w:rsidR="00135DDD" w:rsidRDefault="00135DDD" w:rsidP="00BB058C">
            <w:pPr>
              <w:spacing w:line="360" w:lineRule="auto"/>
              <w:ind w:firstLine="0"/>
              <w:jc w:val="center"/>
            </w:pPr>
            <w:r>
              <w:t>Mean</w:t>
            </w:r>
          </w:p>
        </w:tc>
        <w:tc>
          <w:tcPr>
            <w:tcW w:w="1436" w:type="dxa"/>
          </w:tcPr>
          <w:p w14:paraId="2B7DCF9B" w14:textId="77777777" w:rsidR="00135DDD" w:rsidRDefault="00135DDD" w:rsidP="00BB058C">
            <w:pPr>
              <w:spacing w:line="360" w:lineRule="auto"/>
              <w:ind w:firstLine="0"/>
              <w:jc w:val="center"/>
            </w:pPr>
            <w:r>
              <w:t>Std. Dev.</w:t>
            </w:r>
          </w:p>
        </w:tc>
        <w:tc>
          <w:tcPr>
            <w:tcW w:w="1437" w:type="dxa"/>
          </w:tcPr>
          <w:p w14:paraId="14922A01" w14:textId="77777777" w:rsidR="00135DDD" w:rsidRDefault="00135DDD" w:rsidP="00BB058C">
            <w:pPr>
              <w:spacing w:line="360" w:lineRule="auto"/>
              <w:ind w:firstLine="0"/>
              <w:jc w:val="center"/>
            </w:pPr>
            <w:r>
              <w:t>Minimum</w:t>
            </w:r>
          </w:p>
        </w:tc>
        <w:tc>
          <w:tcPr>
            <w:tcW w:w="1437" w:type="dxa"/>
          </w:tcPr>
          <w:p w14:paraId="466220C9" w14:textId="77777777" w:rsidR="00135DDD" w:rsidRDefault="00135DDD" w:rsidP="00BB058C">
            <w:pPr>
              <w:spacing w:line="360" w:lineRule="auto"/>
              <w:ind w:firstLine="0"/>
              <w:jc w:val="center"/>
            </w:pPr>
            <w:r>
              <w:t>Maximum</w:t>
            </w:r>
          </w:p>
        </w:tc>
      </w:tr>
      <w:tr w:rsidR="00135DDD" w14:paraId="052F9C0A" w14:textId="77777777" w:rsidTr="00BB058C">
        <w:tc>
          <w:tcPr>
            <w:tcW w:w="1432" w:type="dxa"/>
          </w:tcPr>
          <w:p w14:paraId="6DFA7077" w14:textId="152A00FC" w:rsidR="00135DDD" w:rsidRDefault="00135DDD" w:rsidP="00BB058C">
            <w:pPr>
              <w:spacing w:line="360" w:lineRule="auto"/>
              <w:ind w:firstLine="0"/>
              <w:jc w:val="center"/>
            </w:pPr>
            <w:r>
              <w:t>Comment Count</w:t>
            </w:r>
          </w:p>
        </w:tc>
        <w:tc>
          <w:tcPr>
            <w:tcW w:w="1483" w:type="dxa"/>
          </w:tcPr>
          <w:p w14:paraId="3BB96C2F" w14:textId="73ED8C18" w:rsidR="00135DDD" w:rsidRDefault="00135DDD" w:rsidP="00BB058C">
            <w:pPr>
              <w:spacing w:line="360" w:lineRule="auto"/>
              <w:ind w:firstLine="0"/>
              <w:jc w:val="center"/>
            </w:pPr>
            <w:r>
              <w:t>1208</w:t>
            </w:r>
          </w:p>
        </w:tc>
        <w:tc>
          <w:tcPr>
            <w:tcW w:w="1436" w:type="dxa"/>
          </w:tcPr>
          <w:p w14:paraId="537810BA" w14:textId="04669DD4" w:rsidR="00135DDD" w:rsidRDefault="00135DDD" w:rsidP="00BB058C">
            <w:pPr>
              <w:spacing w:line="360" w:lineRule="auto"/>
              <w:ind w:firstLine="0"/>
              <w:jc w:val="center"/>
            </w:pPr>
            <w:r>
              <w:t>24.30712</w:t>
            </w:r>
          </w:p>
        </w:tc>
        <w:tc>
          <w:tcPr>
            <w:tcW w:w="1436" w:type="dxa"/>
          </w:tcPr>
          <w:p w14:paraId="40269E9D" w14:textId="5F659953" w:rsidR="00135DDD" w:rsidRDefault="00135DDD" w:rsidP="00BB058C">
            <w:pPr>
              <w:spacing w:line="360" w:lineRule="auto"/>
              <w:ind w:firstLine="0"/>
              <w:jc w:val="center"/>
            </w:pPr>
            <w:r>
              <w:t>69.79471</w:t>
            </w:r>
          </w:p>
        </w:tc>
        <w:tc>
          <w:tcPr>
            <w:tcW w:w="1437" w:type="dxa"/>
          </w:tcPr>
          <w:p w14:paraId="249FCE38" w14:textId="4805F900" w:rsidR="00135DDD" w:rsidRDefault="00135DDD" w:rsidP="00BB058C">
            <w:pPr>
              <w:spacing w:line="360" w:lineRule="auto"/>
              <w:ind w:firstLine="0"/>
              <w:jc w:val="center"/>
            </w:pPr>
            <w:r>
              <w:t>0</w:t>
            </w:r>
          </w:p>
        </w:tc>
        <w:tc>
          <w:tcPr>
            <w:tcW w:w="1437" w:type="dxa"/>
          </w:tcPr>
          <w:p w14:paraId="21B70460" w14:textId="6A58A71E" w:rsidR="00135DDD" w:rsidRDefault="00135DDD" w:rsidP="00BB058C">
            <w:pPr>
              <w:spacing w:line="360" w:lineRule="auto"/>
              <w:ind w:firstLine="0"/>
              <w:jc w:val="center"/>
            </w:pPr>
            <w:r>
              <w:t>1857</w:t>
            </w:r>
          </w:p>
        </w:tc>
      </w:tr>
      <w:tr w:rsidR="00135DDD" w:rsidRPr="00182A8C" w14:paraId="255C3DBD" w14:textId="77777777" w:rsidTr="00BB058C">
        <w:tc>
          <w:tcPr>
            <w:tcW w:w="8661" w:type="dxa"/>
            <w:gridSpan w:val="6"/>
          </w:tcPr>
          <w:p w14:paraId="0E81D1D9" w14:textId="39253140" w:rsidR="00135DDD" w:rsidRPr="00182A8C" w:rsidRDefault="00135DDD" w:rsidP="00BB058C">
            <w:pPr>
              <w:pStyle w:val="Caption"/>
              <w:jc w:val="center"/>
              <w:rPr>
                <w:sz w:val="24"/>
                <w:szCs w:val="24"/>
              </w:rPr>
            </w:pPr>
            <w:r>
              <w:t>Table 3: Comment Count Summery</w:t>
            </w:r>
          </w:p>
        </w:tc>
      </w:tr>
    </w:tbl>
    <w:p w14:paraId="3645DF8D" w14:textId="38E837A1" w:rsidR="00182A8C" w:rsidRDefault="00182A8C" w:rsidP="00135DDD">
      <w:pPr>
        <w:spacing w:line="360" w:lineRule="auto"/>
        <w:ind w:firstLine="0"/>
      </w:pPr>
    </w:p>
    <w:tbl>
      <w:tblPr>
        <w:tblStyle w:val="TableGrid"/>
        <w:tblW w:w="8661" w:type="dxa"/>
        <w:tblLook w:val="04A0" w:firstRow="1" w:lastRow="0" w:firstColumn="1" w:lastColumn="0" w:noHBand="0" w:noVBand="1"/>
      </w:tblPr>
      <w:tblGrid>
        <w:gridCol w:w="1432"/>
        <w:gridCol w:w="1483"/>
        <w:gridCol w:w="1436"/>
        <w:gridCol w:w="1436"/>
        <w:gridCol w:w="1437"/>
        <w:gridCol w:w="1437"/>
      </w:tblGrid>
      <w:tr w:rsidR="00135DDD" w14:paraId="16FEE461" w14:textId="77777777" w:rsidTr="00BB058C">
        <w:tc>
          <w:tcPr>
            <w:tcW w:w="1432" w:type="dxa"/>
          </w:tcPr>
          <w:p w14:paraId="1CFFA447" w14:textId="77777777" w:rsidR="00135DDD" w:rsidRDefault="00135DDD" w:rsidP="00BB058C">
            <w:pPr>
              <w:spacing w:line="360" w:lineRule="auto"/>
              <w:ind w:firstLine="0"/>
              <w:jc w:val="center"/>
            </w:pPr>
            <w:r>
              <w:t>Variable</w:t>
            </w:r>
          </w:p>
        </w:tc>
        <w:tc>
          <w:tcPr>
            <w:tcW w:w="1483" w:type="dxa"/>
          </w:tcPr>
          <w:p w14:paraId="164DE7AD" w14:textId="77777777" w:rsidR="00135DDD" w:rsidRDefault="00135DDD" w:rsidP="00BB058C">
            <w:pPr>
              <w:spacing w:line="360" w:lineRule="auto"/>
              <w:ind w:firstLine="0"/>
              <w:jc w:val="center"/>
            </w:pPr>
            <w:r>
              <w:t>Observations</w:t>
            </w:r>
          </w:p>
        </w:tc>
        <w:tc>
          <w:tcPr>
            <w:tcW w:w="1436" w:type="dxa"/>
          </w:tcPr>
          <w:p w14:paraId="45BD8DF2" w14:textId="77777777" w:rsidR="00135DDD" w:rsidRDefault="00135DDD" w:rsidP="00BB058C">
            <w:pPr>
              <w:spacing w:line="360" w:lineRule="auto"/>
              <w:ind w:firstLine="0"/>
              <w:jc w:val="center"/>
            </w:pPr>
            <w:r>
              <w:t>Mean</w:t>
            </w:r>
          </w:p>
        </w:tc>
        <w:tc>
          <w:tcPr>
            <w:tcW w:w="1436" w:type="dxa"/>
          </w:tcPr>
          <w:p w14:paraId="13FB5C4D" w14:textId="77777777" w:rsidR="00135DDD" w:rsidRDefault="00135DDD" w:rsidP="00BB058C">
            <w:pPr>
              <w:spacing w:line="360" w:lineRule="auto"/>
              <w:ind w:firstLine="0"/>
              <w:jc w:val="center"/>
            </w:pPr>
            <w:r>
              <w:t>Std. Dev.</w:t>
            </w:r>
          </w:p>
        </w:tc>
        <w:tc>
          <w:tcPr>
            <w:tcW w:w="1437" w:type="dxa"/>
          </w:tcPr>
          <w:p w14:paraId="2D10B237" w14:textId="77777777" w:rsidR="00135DDD" w:rsidRDefault="00135DDD" w:rsidP="00BB058C">
            <w:pPr>
              <w:spacing w:line="360" w:lineRule="auto"/>
              <w:ind w:firstLine="0"/>
              <w:jc w:val="center"/>
            </w:pPr>
            <w:r>
              <w:t>Minimum</w:t>
            </w:r>
          </w:p>
        </w:tc>
        <w:tc>
          <w:tcPr>
            <w:tcW w:w="1437" w:type="dxa"/>
          </w:tcPr>
          <w:p w14:paraId="7491C351" w14:textId="77777777" w:rsidR="00135DDD" w:rsidRDefault="00135DDD" w:rsidP="00BB058C">
            <w:pPr>
              <w:spacing w:line="360" w:lineRule="auto"/>
              <w:ind w:firstLine="0"/>
              <w:jc w:val="center"/>
            </w:pPr>
            <w:r>
              <w:t>Maximum</w:t>
            </w:r>
          </w:p>
        </w:tc>
      </w:tr>
      <w:tr w:rsidR="00135DDD" w14:paraId="66AC4DC2" w14:textId="77777777" w:rsidTr="00BB058C">
        <w:tc>
          <w:tcPr>
            <w:tcW w:w="1432" w:type="dxa"/>
          </w:tcPr>
          <w:p w14:paraId="4B8C0AB8" w14:textId="71D2976F" w:rsidR="00135DDD" w:rsidRDefault="00135DDD" w:rsidP="00BB058C">
            <w:pPr>
              <w:spacing w:line="360" w:lineRule="auto"/>
              <w:ind w:firstLine="0"/>
              <w:jc w:val="center"/>
            </w:pPr>
            <w:r>
              <w:lastRenderedPageBreak/>
              <w:t>Prediction Count</w:t>
            </w:r>
          </w:p>
        </w:tc>
        <w:tc>
          <w:tcPr>
            <w:tcW w:w="1483" w:type="dxa"/>
          </w:tcPr>
          <w:p w14:paraId="5684187F" w14:textId="77777777" w:rsidR="00135DDD" w:rsidRDefault="00135DDD" w:rsidP="00BB058C">
            <w:pPr>
              <w:spacing w:line="360" w:lineRule="auto"/>
              <w:ind w:firstLine="0"/>
              <w:jc w:val="center"/>
            </w:pPr>
            <w:r>
              <w:t>1208</w:t>
            </w:r>
          </w:p>
        </w:tc>
        <w:tc>
          <w:tcPr>
            <w:tcW w:w="1436" w:type="dxa"/>
          </w:tcPr>
          <w:p w14:paraId="24ACB04E" w14:textId="3E3ED1C2" w:rsidR="00135DDD" w:rsidRDefault="00135DDD" w:rsidP="00BB058C">
            <w:pPr>
              <w:spacing w:line="360" w:lineRule="auto"/>
              <w:ind w:firstLine="0"/>
              <w:jc w:val="center"/>
            </w:pPr>
            <w:r>
              <w:t>257.5637</w:t>
            </w:r>
          </w:p>
        </w:tc>
        <w:tc>
          <w:tcPr>
            <w:tcW w:w="1436" w:type="dxa"/>
          </w:tcPr>
          <w:p w14:paraId="0FF476F5" w14:textId="1A0C0D0C" w:rsidR="00135DDD" w:rsidRDefault="00135DDD" w:rsidP="00BB058C">
            <w:pPr>
              <w:spacing w:line="360" w:lineRule="auto"/>
              <w:ind w:firstLine="0"/>
              <w:jc w:val="center"/>
            </w:pPr>
            <w:r>
              <w:t>442.4033</w:t>
            </w:r>
          </w:p>
        </w:tc>
        <w:tc>
          <w:tcPr>
            <w:tcW w:w="1437" w:type="dxa"/>
          </w:tcPr>
          <w:p w14:paraId="30844795" w14:textId="2400C868" w:rsidR="00135DDD" w:rsidRDefault="00135DDD" w:rsidP="00BB058C">
            <w:pPr>
              <w:spacing w:line="360" w:lineRule="auto"/>
              <w:ind w:firstLine="0"/>
              <w:jc w:val="center"/>
            </w:pPr>
            <w:r>
              <w:t>2</w:t>
            </w:r>
          </w:p>
        </w:tc>
        <w:tc>
          <w:tcPr>
            <w:tcW w:w="1437" w:type="dxa"/>
          </w:tcPr>
          <w:p w14:paraId="5DBAE9E8" w14:textId="1233CBDA" w:rsidR="00135DDD" w:rsidRDefault="00135DDD" w:rsidP="00BB058C">
            <w:pPr>
              <w:spacing w:line="360" w:lineRule="auto"/>
              <w:ind w:firstLine="0"/>
              <w:jc w:val="center"/>
            </w:pPr>
            <w:r>
              <w:t>6693</w:t>
            </w:r>
          </w:p>
        </w:tc>
      </w:tr>
      <w:tr w:rsidR="00135DDD" w:rsidRPr="00182A8C" w14:paraId="7AD2DFAF" w14:textId="77777777" w:rsidTr="00BB058C">
        <w:tc>
          <w:tcPr>
            <w:tcW w:w="8661" w:type="dxa"/>
            <w:gridSpan w:val="6"/>
          </w:tcPr>
          <w:p w14:paraId="7B2FFB91" w14:textId="19B8381F" w:rsidR="00135DDD" w:rsidRPr="00182A8C" w:rsidRDefault="00135DDD" w:rsidP="00BB058C">
            <w:pPr>
              <w:pStyle w:val="Caption"/>
              <w:jc w:val="center"/>
              <w:rPr>
                <w:sz w:val="24"/>
                <w:szCs w:val="24"/>
              </w:rPr>
            </w:pPr>
            <w:r>
              <w:t>Table 4: Prediction Count Summery</w:t>
            </w:r>
          </w:p>
        </w:tc>
      </w:tr>
    </w:tbl>
    <w:p w14:paraId="73667210" w14:textId="77777777" w:rsidR="007D23F4" w:rsidRDefault="00D917D4" w:rsidP="007D23F4">
      <w:pPr>
        <w:keepNext/>
        <w:spacing w:line="360" w:lineRule="auto"/>
        <w:ind w:firstLine="0"/>
        <w:jc w:val="right"/>
      </w:pPr>
      <w:r>
        <w:rPr>
          <w:noProof/>
        </w:rPr>
        <w:drawing>
          <wp:inline distT="0" distB="0" distL="0" distR="0" wp14:anchorId="6BCD9C43" wp14:editId="2D19007E">
            <wp:extent cx="5172075" cy="3753346"/>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6547" cy="3792876"/>
                    </a:xfrm>
                    <a:prstGeom prst="rect">
                      <a:avLst/>
                    </a:prstGeom>
                    <a:noFill/>
                    <a:ln>
                      <a:noFill/>
                    </a:ln>
                  </pic:spPr>
                </pic:pic>
              </a:graphicData>
            </a:graphic>
          </wp:inline>
        </w:drawing>
      </w:r>
    </w:p>
    <w:p w14:paraId="3C32C048" w14:textId="7D93F9DA" w:rsidR="007D23F4" w:rsidRDefault="007D23F4" w:rsidP="007D23F4">
      <w:pPr>
        <w:pStyle w:val="Caption"/>
        <w:jc w:val="center"/>
      </w:pPr>
      <w:r>
        <w:t>Figure 1: Graph of votes vs brier score</w:t>
      </w:r>
    </w:p>
    <w:p w14:paraId="4AE0823D" w14:textId="77777777" w:rsidR="007D23F4" w:rsidRDefault="00D917D4" w:rsidP="007D23F4">
      <w:pPr>
        <w:keepNext/>
        <w:spacing w:line="360" w:lineRule="auto"/>
        <w:ind w:firstLine="0"/>
        <w:jc w:val="right"/>
      </w:pPr>
      <w:r>
        <w:rPr>
          <w:noProof/>
        </w:rPr>
        <w:lastRenderedPageBreak/>
        <w:drawing>
          <wp:inline distT="0" distB="0" distL="0" distR="0" wp14:anchorId="495C6138" wp14:editId="72C7A560">
            <wp:extent cx="5162550" cy="374643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8497" cy="3794287"/>
                    </a:xfrm>
                    <a:prstGeom prst="rect">
                      <a:avLst/>
                    </a:prstGeom>
                    <a:noFill/>
                    <a:ln>
                      <a:noFill/>
                    </a:ln>
                  </pic:spPr>
                </pic:pic>
              </a:graphicData>
            </a:graphic>
          </wp:inline>
        </w:drawing>
      </w:r>
    </w:p>
    <w:p w14:paraId="12AF71E3" w14:textId="047C8128" w:rsidR="00AA329E" w:rsidRDefault="007D23F4" w:rsidP="007D23F4">
      <w:pPr>
        <w:pStyle w:val="Caption"/>
        <w:jc w:val="center"/>
      </w:pPr>
      <w:r>
        <w:t xml:space="preserve">Figure 3: Graph of </w:t>
      </w:r>
      <w:proofErr w:type="spellStart"/>
      <w:r>
        <w:t>comment_count</w:t>
      </w:r>
      <w:proofErr w:type="spellEnd"/>
      <w:r>
        <w:t xml:space="preserve"> vs brier score</w:t>
      </w:r>
    </w:p>
    <w:p w14:paraId="79D98FCA" w14:textId="77777777" w:rsidR="007D23F4" w:rsidRDefault="00D917D4" w:rsidP="007D23F4">
      <w:pPr>
        <w:keepNext/>
        <w:spacing w:line="360" w:lineRule="auto"/>
        <w:ind w:firstLine="0"/>
        <w:jc w:val="center"/>
      </w:pPr>
      <w:r>
        <w:rPr>
          <w:noProof/>
        </w:rPr>
        <w:drawing>
          <wp:inline distT="0" distB="0" distL="0" distR="0" wp14:anchorId="7C695F32" wp14:editId="5F3B94BF">
            <wp:extent cx="5153025" cy="3739522"/>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9879" cy="3766267"/>
                    </a:xfrm>
                    <a:prstGeom prst="rect">
                      <a:avLst/>
                    </a:prstGeom>
                    <a:noFill/>
                    <a:ln>
                      <a:noFill/>
                    </a:ln>
                  </pic:spPr>
                </pic:pic>
              </a:graphicData>
            </a:graphic>
          </wp:inline>
        </w:drawing>
      </w:r>
    </w:p>
    <w:p w14:paraId="2A6E2D7F" w14:textId="12EFFE09" w:rsidR="007D23F4" w:rsidRDefault="007D23F4" w:rsidP="007D23F4">
      <w:pPr>
        <w:pStyle w:val="Caption"/>
        <w:jc w:val="center"/>
      </w:pPr>
      <w:r>
        <w:t xml:space="preserve">Figure 3: Graph of </w:t>
      </w:r>
      <w:proofErr w:type="spellStart"/>
      <w:r>
        <w:t>prediction_count</w:t>
      </w:r>
      <w:proofErr w:type="spellEnd"/>
      <w:r>
        <w:t xml:space="preserve"> vs brier score</w:t>
      </w:r>
    </w:p>
    <w:p w14:paraId="5435F14E" w14:textId="1F0E121C" w:rsidR="000B0625" w:rsidRDefault="00D917D4" w:rsidP="00531C43">
      <w:pPr>
        <w:keepNext/>
        <w:spacing w:line="360" w:lineRule="auto"/>
        <w:ind w:firstLine="0"/>
        <w:jc w:val="center"/>
      </w:pPr>
      <w:r>
        <w:rPr>
          <w:noProof/>
        </w:rPr>
        <w:lastRenderedPageBreak/>
        <w:drawing>
          <wp:inline distT="0" distB="0" distL="0" distR="0" wp14:anchorId="66556B90" wp14:editId="1F90D4FF">
            <wp:extent cx="5048250" cy="36634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27313" cy="3720859"/>
                    </a:xfrm>
                    <a:prstGeom prst="rect">
                      <a:avLst/>
                    </a:prstGeom>
                    <a:noFill/>
                    <a:ln>
                      <a:noFill/>
                    </a:ln>
                  </pic:spPr>
                </pic:pic>
              </a:graphicData>
            </a:graphic>
          </wp:inline>
        </w:drawing>
      </w:r>
    </w:p>
    <w:p w14:paraId="74995221" w14:textId="5C24EB2B" w:rsidR="00940204" w:rsidRDefault="000B0625" w:rsidP="000B0625">
      <w:pPr>
        <w:pStyle w:val="Caption"/>
        <w:jc w:val="center"/>
      </w:pPr>
      <w:r>
        <w:t xml:space="preserve">Figure </w:t>
      </w:r>
      <w:r w:rsidR="00531C43">
        <w:t>4</w:t>
      </w:r>
      <w:r>
        <w:t xml:space="preserve">: Graph </w:t>
      </w:r>
      <w:r w:rsidR="00531C43">
        <w:t xml:space="preserve">of </w:t>
      </w:r>
      <w:proofErr w:type="spellStart"/>
      <w:r w:rsidR="00531C43">
        <w:t>open_time_indexed</w:t>
      </w:r>
      <w:proofErr w:type="spellEnd"/>
      <w:r w:rsidR="00531C43">
        <w:t xml:space="preserve"> vs brier score</w:t>
      </w:r>
    </w:p>
    <w:p w14:paraId="3A5D74A3" w14:textId="6F7418A4" w:rsidR="00CB0AC7" w:rsidRDefault="00CB0AC7" w:rsidP="00940204">
      <w:pPr>
        <w:spacing w:line="360" w:lineRule="auto"/>
      </w:pPr>
      <w:r>
        <w:t xml:space="preserve">Open time is the time the question originally opened for predictions. It’s useful for tracking how old </w:t>
      </w:r>
      <w:proofErr w:type="spellStart"/>
      <w:r>
        <w:t>Metaculus</w:t>
      </w:r>
      <w:proofErr w:type="spellEnd"/>
      <w:r>
        <w:t xml:space="preserve"> was at the time the question was opened.</w:t>
      </w:r>
      <w:r w:rsidR="00BD1956">
        <w:t xml:space="preserve"> In the API it’s in a standard date format, I have indexed it to the </w:t>
      </w:r>
      <w:r w:rsidR="00B94C3C">
        <w:t xml:space="preserve">date of the first question and converted it to an easier to work with integer format. The earliest question in the data set is at </w:t>
      </w:r>
      <w:r w:rsidR="00B94C3C" w:rsidRPr="00B94C3C">
        <w:t>10/2/2015</w:t>
      </w:r>
      <w:r w:rsidR="00B94C3C">
        <w:t xml:space="preserve">, and </w:t>
      </w:r>
      <w:proofErr w:type="spellStart"/>
      <w:r w:rsidR="00B94C3C">
        <w:t>open_time_indexed</w:t>
      </w:r>
      <w:proofErr w:type="spellEnd"/>
      <w:r w:rsidR="00B94C3C">
        <w:t xml:space="preserve"> increases by </w:t>
      </w:r>
      <w:r w:rsidR="00A31067">
        <w:t>one</w:t>
      </w:r>
      <w:r w:rsidR="00B94C3C">
        <w:t xml:space="preserve"> for each day since then, capping at 2554 (</w:t>
      </w:r>
      <w:r w:rsidR="00B94C3C" w:rsidRPr="00B94C3C">
        <w:t>10/6/2022</w:t>
      </w:r>
      <w:r w:rsidR="00B94C3C">
        <w:t>)</w:t>
      </w:r>
      <w:r w:rsidR="00A31067">
        <w:t>.</w:t>
      </w:r>
      <w:r w:rsidR="00A87F3A">
        <w:t xml:space="preserve"> Table below.</w:t>
      </w:r>
    </w:p>
    <w:p w14:paraId="74901D5D" w14:textId="17BB9825" w:rsidR="00F957F5" w:rsidRDefault="00CB0AC7" w:rsidP="00940204">
      <w:pPr>
        <w:spacing w:line="360" w:lineRule="auto"/>
        <w:rPr>
          <w:noProof/>
        </w:rPr>
      </w:pPr>
      <w:r>
        <w:t xml:space="preserve"> </w:t>
      </w:r>
      <w:r>
        <w:tab/>
      </w:r>
    </w:p>
    <w:tbl>
      <w:tblPr>
        <w:tblStyle w:val="TableGrid"/>
        <w:tblW w:w="8661" w:type="dxa"/>
        <w:tblLook w:val="04A0" w:firstRow="1" w:lastRow="0" w:firstColumn="1" w:lastColumn="0" w:noHBand="0" w:noVBand="1"/>
      </w:tblPr>
      <w:tblGrid>
        <w:gridCol w:w="1432"/>
        <w:gridCol w:w="1483"/>
        <w:gridCol w:w="1436"/>
        <w:gridCol w:w="1436"/>
        <w:gridCol w:w="1437"/>
        <w:gridCol w:w="1437"/>
      </w:tblGrid>
      <w:tr w:rsidR="009779FE" w14:paraId="037A2362" w14:textId="77777777" w:rsidTr="00BB058C">
        <w:tc>
          <w:tcPr>
            <w:tcW w:w="1432" w:type="dxa"/>
          </w:tcPr>
          <w:p w14:paraId="16507B56" w14:textId="77777777" w:rsidR="009779FE" w:rsidRDefault="009779FE" w:rsidP="00BB058C">
            <w:pPr>
              <w:spacing w:line="360" w:lineRule="auto"/>
              <w:ind w:firstLine="0"/>
              <w:jc w:val="center"/>
            </w:pPr>
            <w:r>
              <w:t>Variable</w:t>
            </w:r>
          </w:p>
        </w:tc>
        <w:tc>
          <w:tcPr>
            <w:tcW w:w="1483" w:type="dxa"/>
          </w:tcPr>
          <w:p w14:paraId="28986198" w14:textId="77777777" w:rsidR="009779FE" w:rsidRDefault="009779FE" w:rsidP="00BB058C">
            <w:pPr>
              <w:spacing w:line="360" w:lineRule="auto"/>
              <w:ind w:firstLine="0"/>
              <w:jc w:val="center"/>
            </w:pPr>
            <w:r>
              <w:t>Observations</w:t>
            </w:r>
          </w:p>
        </w:tc>
        <w:tc>
          <w:tcPr>
            <w:tcW w:w="1436" w:type="dxa"/>
          </w:tcPr>
          <w:p w14:paraId="78E4C567" w14:textId="77777777" w:rsidR="009779FE" w:rsidRDefault="009779FE" w:rsidP="00BB058C">
            <w:pPr>
              <w:spacing w:line="360" w:lineRule="auto"/>
              <w:ind w:firstLine="0"/>
              <w:jc w:val="center"/>
            </w:pPr>
            <w:r>
              <w:t>Mean</w:t>
            </w:r>
          </w:p>
        </w:tc>
        <w:tc>
          <w:tcPr>
            <w:tcW w:w="1436" w:type="dxa"/>
          </w:tcPr>
          <w:p w14:paraId="7B7601AA" w14:textId="77777777" w:rsidR="009779FE" w:rsidRDefault="009779FE" w:rsidP="00BB058C">
            <w:pPr>
              <w:spacing w:line="360" w:lineRule="auto"/>
              <w:ind w:firstLine="0"/>
              <w:jc w:val="center"/>
            </w:pPr>
            <w:r>
              <w:t>Std. Dev.</w:t>
            </w:r>
          </w:p>
        </w:tc>
        <w:tc>
          <w:tcPr>
            <w:tcW w:w="1437" w:type="dxa"/>
          </w:tcPr>
          <w:p w14:paraId="792AE3B2" w14:textId="77777777" w:rsidR="009779FE" w:rsidRDefault="009779FE" w:rsidP="00BB058C">
            <w:pPr>
              <w:spacing w:line="360" w:lineRule="auto"/>
              <w:ind w:firstLine="0"/>
              <w:jc w:val="center"/>
            </w:pPr>
            <w:r>
              <w:t>Minimum</w:t>
            </w:r>
          </w:p>
        </w:tc>
        <w:tc>
          <w:tcPr>
            <w:tcW w:w="1437" w:type="dxa"/>
          </w:tcPr>
          <w:p w14:paraId="7D6E1720" w14:textId="77777777" w:rsidR="009779FE" w:rsidRDefault="009779FE" w:rsidP="00BB058C">
            <w:pPr>
              <w:spacing w:line="360" w:lineRule="auto"/>
              <w:ind w:firstLine="0"/>
              <w:jc w:val="center"/>
            </w:pPr>
            <w:r>
              <w:t>Maximum</w:t>
            </w:r>
          </w:p>
        </w:tc>
      </w:tr>
      <w:tr w:rsidR="009779FE" w14:paraId="3134767D" w14:textId="77777777" w:rsidTr="00BB058C">
        <w:tc>
          <w:tcPr>
            <w:tcW w:w="1432" w:type="dxa"/>
          </w:tcPr>
          <w:p w14:paraId="7FAC2AB5" w14:textId="126A4145" w:rsidR="009779FE" w:rsidRDefault="00110FCA" w:rsidP="00BB058C">
            <w:pPr>
              <w:spacing w:line="360" w:lineRule="auto"/>
              <w:ind w:firstLine="0"/>
              <w:jc w:val="center"/>
            </w:pPr>
            <w:r>
              <w:t>Open Time Indexed</w:t>
            </w:r>
          </w:p>
        </w:tc>
        <w:tc>
          <w:tcPr>
            <w:tcW w:w="1483" w:type="dxa"/>
          </w:tcPr>
          <w:p w14:paraId="0AEF663B" w14:textId="77777777" w:rsidR="009779FE" w:rsidRDefault="009779FE" w:rsidP="00BB058C">
            <w:pPr>
              <w:spacing w:line="360" w:lineRule="auto"/>
              <w:ind w:firstLine="0"/>
              <w:jc w:val="center"/>
            </w:pPr>
            <w:r>
              <w:t>1208</w:t>
            </w:r>
          </w:p>
        </w:tc>
        <w:tc>
          <w:tcPr>
            <w:tcW w:w="1436" w:type="dxa"/>
          </w:tcPr>
          <w:p w14:paraId="1D319E4E" w14:textId="7DA3B32A" w:rsidR="009779FE" w:rsidRDefault="009779FE" w:rsidP="00BB058C">
            <w:pPr>
              <w:spacing w:line="360" w:lineRule="auto"/>
              <w:ind w:firstLine="0"/>
              <w:jc w:val="center"/>
            </w:pPr>
            <w:r>
              <w:t>1396.965</w:t>
            </w:r>
          </w:p>
        </w:tc>
        <w:tc>
          <w:tcPr>
            <w:tcW w:w="1436" w:type="dxa"/>
          </w:tcPr>
          <w:p w14:paraId="1392EB02" w14:textId="1918B300" w:rsidR="009779FE" w:rsidRDefault="009779FE" w:rsidP="00BB058C">
            <w:pPr>
              <w:spacing w:line="360" w:lineRule="auto"/>
              <w:ind w:firstLine="0"/>
              <w:jc w:val="center"/>
            </w:pPr>
            <w:r>
              <w:t>736.2859</w:t>
            </w:r>
          </w:p>
        </w:tc>
        <w:tc>
          <w:tcPr>
            <w:tcW w:w="1437" w:type="dxa"/>
          </w:tcPr>
          <w:p w14:paraId="064E68F2" w14:textId="6D8D6970" w:rsidR="009779FE" w:rsidRDefault="00151337" w:rsidP="00BB058C">
            <w:pPr>
              <w:spacing w:line="360" w:lineRule="auto"/>
              <w:ind w:firstLine="0"/>
              <w:jc w:val="center"/>
            </w:pPr>
            <w:r>
              <w:t>0</w:t>
            </w:r>
          </w:p>
        </w:tc>
        <w:tc>
          <w:tcPr>
            <w:tcW w:w="1437" w:type="dxa"/>
          </w:tcPr>
          <w:p w14:paraId="091CCEC1" w14:textId="026C7C70" w:rsidR="009779FE" w:rsidRDefault="009779FE" w:rsidP="00BB058C">
            <w:pPr>
              <w:spacing w:line="360" w:lineRule="auto"/>
              <w:ind w:firstLine="0"/>
              <w:jc w:val="center"/>
            </w:pPr>
            <w:r>
              <w:t>2554</w:t>
            </w:r>
          </w:p>
        </w:tc>
      </w:tr>
      <w:tr w:rsidR="009779FE" w:rsidRPr="00182A8C" w14:paraId="0CCB5220" w14:textId="77777777" w:rsidTr="00BB058C">
        <w:tc>
          <w:tcPr>
            <w:tcW w:w="8661" w:type="dxa"/>
            <w:gridSpan w:val="6"/>
          </w:tcPr>
          <w:p w14:paraId="44B271FA" w14:textId="7D8ABB18" w:rsidR="009779FE" w:rsidRPr="00182A8C" w:rsidRDefault="009779FE" w:rsidP="00BB058C">
            <w:pPr>
              <w:pStyle w:val="Caption"/>
              <w:jc w:val="center"/>
              <w:rPr>
                <w:sz w:val="24"/>
                <w:szCs w:val="24"/>
              </w:rPr>
            </w:pPr>
            <w:r>
              <w:t xml:space="preserve">Table </w:t>
            </w:r>
            <w:r w:rsidR="00C001D7">
              <w:t>5</w:t>
            </w:r>
            <w:r>
              <w:t xml:space="preserve">: </w:t>
            </w:r>
            <w:r w:rsidR="00B53904">
              <w:t>Open Time Indexed</w:t>
            </w:r>
            <w:r>
              <w:t xml:space="preserve"> Summery</w:t>
            </w:r>
          </w:p>
        </w:tc>
      </w:tr>
    </w:tbl>
    <w:p w14:paraId="29AAE45B" w14:textId="77777777" w:rsidR="00B96FAC" w:rsidRDefault="00B96FAC" w:rsidP="00C001D7">
      <w:pPr>
        <w:spacing w:line="360" w:lineRule="auto"/>
        <w:ind w:firstLine="0"/>
      </w:pPr>
    </w:p>
    <w:p w14:paraId="63BBB08C" w14:textId="35290F1A" w:rsidR="00167683" w:rsidRDefault="00167683" w:rsidP="00CD7496">
      <w:pPr>
        <w:pStyle w:val="ListParagraph"/>
        <w:numPr>
          <w:ilvl w:val="0"/>
          <w:numId w:val="23"/>
        </w:numPr>
        <w:spacing w:line="360" w:lineRule="auto"/>
        <w:jc w:val="center"/>
      </w:pPr>
      <w:r w:rsidRPr="00167683">
        <w:t xml:space="preserve">Methodology and </w:t>
      </w:r>
      <w:r w:rsidR="00CD7496">
        <w:t>R</w:t>
      </w:r>
      <w:r w:rsidRPr="00167683">
        <w:t>esults</w:t>
      </w:r>
    </w:p>
    <w:p w14:paraId="26AE8BBE" w14:textId="411F7F08" w:rsidR="0072065E" w:rsidRDefault="00B47247" w:rsidP="00E24338">
      <w:pPr>
        <w:spacing w:line="360" w:lineRule="auto"/>
      </w:pPr>
      <w:r>
        <w:t xml:space="preserve">First, </w:t>
      </w:r>
      <w:r w:rsidR="00F016FB">
        <w:t>most</w:t>
      </w:r>
      <w:r>
        <w:t xml:space="preserve"> of the variables were converted to log form</w:t>
      </w:r>
      <w:r w:rsidR="00B96FAC">
        <w:t xml:space="preserve">, mostly for linearity reasons, but there is good reason to think that additional votes, comments, and predictions </w:t>
      </w:r>
      <w:r w:rsidR="00B96FAC">
        <w:lastRenderedPageBreak/>
        <w:t>have the most marginal impact when their absolute number is low</w:t>
      </w:r>
      <w:r w:rsidR="00AA60D1">
        <w:t>, for the simple reason that the thousandth contributor</w:t>
      </w:r>
      <w:r w:rsidR="00277DDB">
        <w:t xml:space="preserve"> </w:t>
      </w:r>
      <w:r w:rsidR="00AA60D1">
        <w:t>doesn’t change the prediction as much as the second, or third, and intuitively is less likely to bring as much new evidence to the table.</w:t>
      </w:r>
      <w:r w:rsidR="00274AAF">
        <w:t xml:space="preserve"> </w:t>
      </w:r>
      <w:r w:rsidR="0072065E">
        <w:t xml:space="preserve">Using the </w:t>
      </w:r>
      <w:proofErr w:type="spellStart"/>
      <w:r w:rsidR="0072065E">
        <w:t>Metaculus</w:t>
      </w:r>
      <w:proofErr w:type="spellEnd"/>
      <w:r w:rsidR="0072065E">
        <w:t xml:space="preserve"> prediction</w:t>
      </w:r>
      <w:r w:rsidR="0072065E">
        <w:rPr>
          <w:rStyle w:val="FootnoteReference"/>
        </w:rPr>
        <w:footnoteReference w:id="5"/>
      </w:r>
      <w:r w:rsidR="0072065E">
        <w:t xml:space="preserve"> instead of the community prediction was considered, but the </w:t>
      </w:r>
      <w:proofErr w:type="spellStart"/>
      <w:r w:rsidR="0072065E">
        <w:t>Metaculus</w:t>
      </w:r>
      <w:proofErr w:type="spellEnd"/>
      <w:r w:rsidR="0072065E">
        <w:t xml:space="preserve"> prediction was not instituted until partway through the data’s runtime and is missing on a good portion of the early data.</w:t>
      </w:r>
    </w:p>
    <w:p w14:paraId="32AB6047" w14:textId="5093AE31" w:rsidR="003679E9" w:rsidRDefault="00274AAF" w:rsidP="00E24338">
      <w:pPr>
        <w:spacing w:line="360" w:lineRule="auto"/>
      </w:pPr>
      <w:r>
        <w:t>Regression equation below.</w:t>
      </w:r>
    </w:p>
    <w:p w14:paraId="30A33A3C" w14:textId="25A76DCF" w:rsidR="00BC2478" w:rsidRPr="004D4AA5" w:rsidRDefault="004D4AA5" w:rsidP="00E24338">
      <w:pPr>
        <w:spacing w:line="360" w:lineRule="auto"/>
        <w:ind w:firstLine="0"/>
      </w:pPr>
      <m:oMathPara>
        <m:oMath>
          <m:r>
            <w:rPr>
              <w:rFonts w:ascii="Cambria Math" w:hAnsi="Cambria Math"/>
            </w:rPr>
            <m:t xml:space="preserve">Y=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 B</m:t>
              </m:r>
            </m:e>
            <m:sub>
              <m:r>
                <w:rPr>
                  <w:rFonts w:ascii="Cambria Math" w:hAnsi="Cambria Math"/>
                </w:rPr>
                <m:t>1</m:t>
              </m:r>
            </m:sub>
          </m:sSub>
          <m:sSub>
            <m:sSubPr>
              <m:ctrlPr>
                <w:rPr>
                  <w:rFonts w:ascii="Cambria Math" w:hAnsi="Cambria Math"/>
                  <w:i/>
                </w:rPr>
              </m:ctrlPr>
            </m:sSubPr>
            <m:e>
              <m:sSub>
                <m:sSubPr>
                  <m:ctrlPr>
                    <w:rPr>
                      <w:rFonts w:ascii="Cambria Math" w:hAnsi="Cambria Math"/>
                      <w:i/>
                    </w:rPr>
                  </m:ctrlPr>
                </m:sSubPr>
                <m:e>
                  <m:r>
                    <w:rPr>
                      <w:rFonts w:ascii="Cambria Math" w:hAnsi="Cambria Math"/>
                    </w:rPr>
                    <m:t>lnX</m:t>
                  </m:r>
                </m:e>
                <m:sub>
                  <m:r>
                    <w:rPr>
                      <w:rFonts w:ascii="Cambria Math" w:hAnsi="Cambria Math"/>
                    </w:rPr>
                    <m:t>1</m:t>
                  </m:r>
                </m:sub>
              </m:sSub>
              <m:r>
                <w:rPr>
                  <w:rFonts w:ascii="Cambria Math" w:hAnsi="Cambria Math"/>
                </w:rPr>
                <m:t>+ B</m:t>
              </m:r>
            </m:e>
            <m:sub>
              <m:r>
                <w:rPr>
                  <w:rFonts w:ascii="Cambria Math" w:hAnsi="Cambria Math"/>
                </w:rPr>
                <m:t>2</m:t>
              </m:r>
            </m:sub>
          </m:sSub>
          <m:sSub>
            <m:sSubPr>
              <m:ctrlPr>
                <w:rPr>
                  <w:rFonts w:ascii="Cambria Math" w:hAnsi="Cambria Math"/>
                  <w:i/>
                </w:rPr>
              </m:ctrlPr>
            </m:sSubPr>
            <m:e>
              <m:r>
                <w:rPr>
                  <w:rFonts w:ascii="Cambria Math" w:hAnsi="Cambria Math"/>
                </w:rPr>
                <m:t>lnX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B</m:t>
              </m:r>
            </m:e>
            <m:sub>
              <m:r>
                <w:rPr>
                  <w:rFonts w:ascii="Cambria Math" w:hAnsi="Cambria Math"/>
                </w:rPr>
                <m:t>3</m:t>
              </m:r>
            </m:sub>
          </m:sSub>
          <m:sSub>
            <m:sSubPr>
              <m:ctrlPr>
                <w:rPr>
                  <w:rFonts w:ascii="Cambria Math" w:hAnsi="Cambria Math"/>
                  <w:i/>
                </w:rPr>
              </m:ctrlPr>
            </m:sSubPr>
            <m:e>
              <m:r>
                <w:rPr>
                  <w:rFonts w:ascii="Cambria Math" w:hAnsi="Cambria Math"/>
                </w:rPr>
                <m:t>lnX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74590AC1" w14:textId="6F930A87" w:rsidR="00085370" w:rsidRDefault="004D4AA5" w:rsidP="00E24338">
      <w:pPr>
        <w:spacing w:line="360" w:lineRule="auto"/>
        <w:ind w:firstLine="0"/>
      </w:pPr>
      <w:r>
        <w:t>Where Y is the</w:t>
      </w:r>
      <w:r w:rsidR="00065449">
        <w:t xml:space="preserve"> final community</w:t>
      </w:r>
      <w:r>
        <w:t xml:space="preserve"> brier score, B</w:t>
      </w:r>
      <w:r>
        <w:rPr>
          <w:vertAlign w:val="subscript"/>
        </w:rPr>
        <w:t>0</w:t>
      </w:r>
      <w:r>
        <w:t xml:space="preserve"> is the intercept, X</w:t>
      </w:r>
      <w:r>
        <w:rPr>
          <w:vertAlign w:val="subscript"/>
        </w:rPr>
        <w:t>1</w:t>
      </w:r>
      <w:r>
        <w:t xml:space="preserve"> is votes</w:t>
      </w:r>
      <w:r w:rsidR="00A016D2">
        <w:t>, X</w:t>
      </w:r>
      <w:r w:rsidR="00A016D2">
        <w:rPr>
          <w:vertAlign w:val="subscript"/>
        </w:rPr>
        <w:t>2</w:t>
      </w:r>
      <w:r w:rsidR="00A016D2">
        <w:t xml:space="preserve"> is comment count, X</w:t>
      </w:r>
      <w:r w:rsidR="00A016D2">
        <w:rPr>
          <w:vertAlign w:val="subscript"/>
        </w:rPr>
        <w:t>3</w:t>
      </w:r>
      <w:r w:rsidR="00A016D2">
        <w:t xml:space="preserve"> is prediction count, and X</w:t>
      </w:r>
      <w:r w:rsidR="00A016D2">
        <w:rPr>
          <w:vertAlign w:val="subscript"/>
        </w:rPr>
        <w:t>4</w:t>
      </w:r>
      <w:r w:rsidR="00A016D2">
        <w:t xml:space="preserve"> is open time (indexed to first question)</w:t>
      </w:r>
      <w:r w:rsidR="008B08E4">
        <w:t xml:space="preserve">. </w:t>
      </w:r>
    </w:p>
    <w:p w14:paraId="7707DF7D" w14:textId="61E98AAD" w:rsidR="000C687B" w:rsidRDefault="000C687B" w:rsidP="00E24338">
      <w:pPr>
        <w:spacing w:line="360" w:lineRule="auto"/>
        <w:ind w:firstLine="0"/>
      </w:pPr>
      <w:r>
        <w:tab/>
        <w:t>First, we test for h</w:t>
      </w:r>
      <w:r w:rsidRPr="000C687B">
        <w:t>eteroscedasticity</w:t>
      </w:r>
      <w:r w:rsidR="007238BB">
        <w:t xml:space="preserve"> using the </w:t>
      </w:r>
      <w:r w:rsidR="007238BB" w:rsidRPr="007238BB">
        <w:t>Breusch</w:t>
      </w:r>
      <w:r w:rsidR="007238BB">
        <w:t>—Pagan test</w:t>
      </w:r>
      <w:r w:rsidR="009963B3">
        <w:t xml:space="preserve"> with a significance level of .05.</w:t>
      </w:r>
    </w:p>
    <w:p w14:paraId="7787EA46" w14:textId="77777777" w:rsidR="00FF6014" w:rsidRDefault="00CE736E" w:rsidP="006D4E3E">
      <w:pPr>
        <w:keepNext/>
        <w:spacing w:line="360" w:lineRule="auto"/>
        <w:ind w:firstLine="0"/>
        <w:jc w:val="center"/>
      </w:pPr>
      <w:r>
        <w:rPr>
          <w:noProof/>
        </w:rPr>
        <w:drawing>
          <wp:inline distT="0" distB="0" distL="0" distR="0" wp14:anchorId="1B3E4A7E" wp14:editId="77835A22">
            <wp:extent cx="5486400" cy="263588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5486400" cy="2635885"/>
                    </a:xfrm>
                    <a:prstGeom prst="rect">
                      <a:avLst/>
                    </a:prstGeom>
                  </pic:spPr>
                </pic:pic>
              </a:graphicData>
            </a:graphic>
          </wp:inline>
        </w:drawing>
      </w:r>
    </w:p>
    <w:p w14:paraId="046453AF" w14:textId="51445CF8" w:rsidR="009963B3" w:rsidRDefault="00FF6014" w:rsidP="009D33C3">
      <w:pPr>
        <w:pStyle w:val="Caption"/>
        <w:jc w:val="center"/>
      </w:pPr>
      <w:r>
        <w:t>Table 6</w:t>
      </w:r>
      <w:r w:rsidR="00C7343F">
        <w:t>:</w:t>
      </w:r>
      <w:r>
        <w:t xml:space="preserve"> </w:t>
      </w:r>
      <w:r w:rsidR="000D4036" w:rsidRPr="007238BB">
        <w:t>Breusch</w:t>
      </w:r>
      <w:r w:rsidR="000D4036">
        <w:t xml:space="preserve"> </w:t>
      </w:r>
      <w:r>
        <w:t>—Pagan Test</w:t>
      </w:r>
    </w:p>
    <w:p w14:paraId="27290DF2" w14:textId="3792E7A5" w:rsidR="00B05B5F" w:rsidRDefault="009963B3" w:rsidP="00C1200B">
      <w:pPr>
        <w:spacing w:line="360" w:lineRule="auto"/>
      </w:pPr>
      <w:r>
        <w:t>Since the p-value given by the test is less than .05</w:t>
      </w:r>
      <w:r w:rsidR="007809F0">
        <w:t xml:space="preserve">, we reject the null hypothesis of </w:t>
      </w:r>
      <w:r w:rsidR="007809F0" w:rsidRPr="007809F0">
        <w:t>homoscedasticity</w:t>
      </w:r>
      <w:r w:rsidR="007809F0">
        <w:t xml:space="preserve">. We will use </w:t>
      </w:r>
      <w:r w:rsidR="006A7619">
        <w:t>S</w:t>
      </w:r>
      <w:r w:rsidR="008B08E4">
        <w:t>tata’s robust</w:t>
      </w:r>
      <w:r w:rsidR="00CB63B8">
        <w:rPr>
          <w:rStyle w:val="FootnoteReference"/>
        </w:rPr>
        <w:footnoteReference w:id="6"/>
      </w:r>
      <w:r w:rsidR="008B08E4">
        <w:t xml:space="preserve"> feature to compensate</w:t>
      </w:r>
      <w:r w:rsidR="007809F0">
        <w:t xml:space="preserve"> for the h</w:t>
      </w:r>
      <w:r w:rsidR="007809F0" w:rsidRPr="000C687B">
        <w:t>eteroscedasticity</w:t>
      </w:r>
      <w:r w:rsidR="007809F0">
        <w:t xml:space="preserve"> of the data.</w:t>
      </w:r>
    </w:p>
    <w:p w14:paraId="57A4303B" w14:textId="2CB50523" w:rsidR="004D4AA5" w:rsidRDefault="004D4AA5" w:rsidP="00B05B5F">
      <w:pPr>
        <w:spacing w:line="360" w:lineRule="auto"/>
        <w:ind w:firstLine="0"/>
        <w:jc w:val="center"/>
      </w:pPr>
    </w:p>
    <w:p w14:paraId="682015C2" w14:textId="6932482F" w:rsidR="00025948" w:rsidRDefault="00025948" w:rsidP="00FF7AD1">
      <w:pPr>
        <w:spacing w:line="360" w:lineRule="auto"/>
      </w:pPr>
      <w:r>
        <w:lastRenderedPageBreak/>
        <w:t>Next, multicollinearity.</w:t>
      </w:r>
      <w:r w:rsidR="000F3F51">
        <w:t xml:space="preserve"> </w:t>
      </w:r>
      <w:r w:rsidR="00DE5EB3">
        <w:t>Typically,</w:t>
      </w:r>
      <w:r w:rsidR="000F3F51">
        <w:t xml:space="preserve"> a V</w:t>
      </w:r>
      <w:r w:rsidR="002665F5">
        <w:t>ariance Inflation Factor</w:t>
      </w:r>
      <w:r w:rsidR="000F3F51">
        <w:t xml:space="preserve"> of</w:t>
      </w:r>
      <w:r w:rsidR="00977429">
        <w:t xml:space="preserve"> above</w:t>
      </w:r>
      <w:r w:rsidR="000F3F51">
        <w:t xml:space="preserve"> 3 or 5 is used as the cutoff point for the presence of multicollinearity, we’ll split the difference and use 4.</w:t>
      </w:r>
    </w:p>
    <w:p w14:paraId="7F6F8F5F" w14:textId="77777777" w:rsidR="00E7544F" w:rsidRDefault="001B4264" w:rsidP="006D4E3E">
      <w:pPr>
        <w:keepNext/>
        <w:spacing w:line="360" w:lineRule="auto"/>
        <w:ind w:firstLine="0"/>
        <w:jc w:val="center"/>
      </w:pPr>
      <w:r>
        <w:rPr>
          <w:noProof/>
        </w:rPr>
        <w:drawing>
          <wp:inline distT="0" distB="0" distL="0" distR="0" wp14:anchorId="68DCCEAB" wp14:editId="65677EC0">
            <wp:extent cx="1981626" cy="13335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1984803" cy="1335638"/>
                    </a:xfrm>
                    <a:prstGeom prst="rect">
                      <a:avLst/>
                    </a:prstGeom>
                  </pic:spPr>
                </pic:pic>
              </a:graphicData>
            </a:graphic>
          </wp:inline>
        </w:drawing>
      </w:r>
    </w:p>
    <w:p w14:paraId="7A621683" w14:textId="6AAA66A5" w:rsidR="001B4264" w:rsidRDefault="00E7544F" w:rsidP="006D4E3E">
      <w:pPr>
        <w:pStyle w:val="Caption"/>
        <w:jc w:val="center"/>
      </w:pPr>
      <w:r>
        <w:t>Table 7: VIF</w:t>
      </w:r>
      <w:r w:rsidR="00D72140">
        <w:t xml:space="preserve"> o</w:t>
      </w:r>
      <w:r w:rsidR="00051325">
        <w:t xml:space="preserve">f </w:t>
      </w:r>
      <w:r>
        <w:t>variables in model</w:t>
      </w:r>
      <w:r w:rsidR="00EC1CE0">
        <w:t xml:space="preserve"> (robust mode on, but they’re all below </w:t>
      </w:r>
      <w:r w:rsidR="00421DD5">
        <w:t>3</w:t>
      </w:r>
      <w:r w:rsidR="00EC1CE0">
        <w:t xml:space="preserve"> either way).</w:t>
      </w:r>
    </w:p>
    <w:p w14:paraId="323916A7" w14:textId="3B90272D" w:rsidR="00A01486" w:rsidRDefault="00A01486" w:rsidP="00FF7AD1">
      <w:r>
        <w:t>We conclude that multicollinearity is not an issue for this model.</w:t>
      </w:r>
    </w:p>
    <w:p w14:paraId="243BB04F" w14:textId="1F6AD9EE" w:rsidR="00032D94" w:rsidRPr="00A01486" w:rsidRDefault="00032D94" w:rsidP="00A01486">
      <w:pPr>
        <w:ind w:firstLine="0"/>
      </w:pPr>
      <w:r>
        <w:tab/>
        <w:t>Our final regression is:</w:t>
      </w:r>
    </w:p>
    <w:p w14:paraId="1D9E181D" w14:textId="50A982CA" w:rsidR="00065449" w:rsidRDefault="00201058" w:rsidP="006D4E3E">
      <w:pPr>
        <w:keepNext/>
        <w:spacing w:line="360" w:lineRule="auto"/>
        <w:ind w:firstLine="0"/>
        <w:jc w:val="center"/>
      </w:pPr>
      <w:r>
        <w:rPr>
          <w:noProof/>
        </w:rPr>
        <w:drawing>
          <wp:inline distT="0" distB="0" distL="0" distR="0" wp14:anchorId="3BC132C0" wp14:editId="38E6D18C">
            <wp:extent cx="5486400" cy="23133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486400" cy="2313305"/>
                    </a:xfrm>
                    <a:prstGeom prst="rect">
                      <a:avLst/>
                    </a:prstGeom>
                  </pic:spPr>
                </pic:pic>
              </a:graphicData>
            </a:graphic>
          </wp:inline>
        </w:drawing>
      </w:r>
    </w:p>
    <w:p w14:paraId="3EB4FD37" w14:textId="22D5CF7F" w:rsidR="00643345" w:rsidRDefault="00281FF2" w:rsidP="00E24338">
      <w:pPr>
        <w:pStyle w:val="Caption"/>
        <w:spacing w:line="360" w:lineRule="auto"/>
        <w:jc w:val="center"/>
      </w:pPr>
      <w:r>
        <w:t xml:space="preserve">Table </w:t>
      </w:r>
      <w:r w:rsidR="00460970">
        <w:t>8</w:t>
      </w:r>
      <w:r>
        <w:t xml:space="preserve">: </w:t>
      </w:r>
      <w:r w:rsidR="00C47592">
        <w:t xml:space="preserve">Robust </w:t>
      </w:r>
      <w:r w:rsidR="008B4064">
        <w:t>R</w:t>
      </w:r>
      <w:r w:rsidR="00065449">
        <w:t xml:space="preserve">egression of </w:t>
      </w:r>
      <w:r w:rsidR="008B4064">
        <w:t>B</w:t>
      </w:r>
      <w:r w:rsidR="00065449">
        <w:t xml:space="preserve">rier </w:t>
      </w:r>
      <w:r w:rsidR="008B4064">
        <w:t>S</w:t>
      </w:r>
      <w:r w:rsidR="00065449">
        <w:t xml:space="preserve">core = </w:t>
      </w:r>
      <w:proofErr w:type="spellStart"/>
      <w:r w:rsidR="00E44B32">
        <w:t>l</w:t>
      </w:r>
      <w:r w:rsidR="00065449">
        <w:t>nvotes</w:t>
      </w:r>
      <w:proofErr w:type="spellEnd"/>
      <w:r w:rsidR="00065449">
        <w:t xml:space="preserve">, </w:t>
      </w:r>
      <w:proofErr w:type="spellStart"/>
      <w:r w:rsidR="00E44B32">
        <w:t>l</w:t>
      </w:r>
      <w:r w:rsidR="00065449">
        <w:t>ncomment_count</w:t>
      </w:r>
      <w:proofErr w:type="spellEnd"/>
      <w:r w:rsidR="00065449">
        <w:t xml:space="preserve">, </w:t>
      </w:r>
      <w:proofErr w:type="spellStart"/>
      <w:r w:rsidR="00E44B32">
        <w:t>l</w:t>
      </w:r>
      <w:r w:rsidR="00065449">
        <w:t>nprediction_count</w:t>
      </w:r>
      <w:proofErr w:type="spellEnd"/>
      <w:r w:rsidR="00065449">
        <w:t xml:space="preserve">, </w:t>
      </w:r>
      <w:proofErr w:type="spellStart"/>
      <w:r w:rsidR="00065449">
        <w:t>open_time_indexed</w:t>
      </w:r>
      <w:proofErr w:type="spellEnd"/>
    </w:p>
    <w:p w14:paraId="3EBFD4F8" w14:textId="5A0BA351" w:rsidR="00D837D2" w:rsidRDefault="004E0A57" w:rsidP="00E24338">
      <w:pPr>
        <w:spacing w:line="360" w:lineRule="auto"/>
        <w:ind w:firstLine="0"/>
      </w:pPr>
      <w:r>
        <w:t>As seen in the output, all variables except votes are significant, but with low coefficient sizes and large variability in the 95% confidence interval for their coefficients.</w:t>
      </w:r>
      <w:r w:rsidR="00065449">
        <w:t xml:space="preserve"> </w:t>
      </w:r>
      <w:r w:rsidR="00001FA7">
        <w:t>R</w:t>
      </w:r>
      <w:r w:rsidR="00001FA7">
        <w:rPr>
          <w:vertAlign w:val="superscript"/>
        </w:rPr>
        <w:t>2</w:t>
      </w:r>
      <w:r w:rsidR="00001FA7">
        <w:t xml:space="preserve"> is also very low. These results indicate missing variables or a highly random event</w:t>
      </w:r>
      <w:r w:rsidR="00F620A2">
        <w:rPr>
          <w:rStyle w:val="FootnoteReference"/>
        </w:rPr>
        <w:footnoteReference w:id="7"/>
      </w:r>
      <w:r w:rsidR="00E034D9">
        <w:t>.</w:t>
      </w:r>
      <w:r w:rsidR="00D837D2">
        <w:t xml:space="preserve"> We will </w:t>
      </w:r>
      <w:r w:rsidR="00DE5EB3">
        <w:t>confirm</w:t>
      </w:r>
      <w:r w:rsidR="00D837D2">
        <w:t xml:space="preserve"> this with a RESET test.</w:t>
      </w:r>
    </w:p>
    <w:p w14:paraId="3B984E9C" w14:textId="77777777" w:rsidR="008B04C8" w:rsidRDefault="00D837D2" w:rsidP="008B04C8">
      <w:pPr>
        <w:keepNext/>
        <w:spacing w:line="360" w:lineRule="auto"/>
        <w:ind w:firstLine="0"/>
        <w:jc w:val="center"/>
      </w:pPr>
      <w:r>
        <w:rPr>
          <w:noProof/>
        </w:rPr>
        <w:lastRenderedPageBreak/>
        <w:drawing>
          <wp:inline distT="0" distB="0" distL="0" distR="0" wp14:anchorId="0C6AE09C" wp14:editId="7EE96663">
            <wp:extent cx="4314825" cy="1533525"/>
            <wp:effectExtent l="0" t="0" r="9525"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6"/>
                    <a:stretch>
                      <a:fillRect/>
                    </a:stretch>
                  </pic:blipFill>
                  <pic:spPr>
                    <a:xfrm>
                      <a:off x="0" y="0"/>
                      <a:ext cx="4314825" cy="1533525"/>
                    </a:xfrm>
                    <a:prstGeom prst="rect">
                      <a:avLst/>
                    </a:prstGeom>
                  </pic:spPr>
                </pic:pic>
              </a:graphicData>
            </a:graphic>
          </wp:inline>
        </w:drawing>
      </w:r>
    </w:p>
    <w:p w14:paraId="704D7D35" w14:textId="55A37D3D" w:rsidR="00D837D2" w:rsidRPr="00001FA7" w:rsidRDefault="008B04C8" w:rsidP="008B04C8">
      <w:pPr>
        <w:pStyle w:val="Caption"/>
        <w:jc w:val="center"/>
      </w:pPr>
      <w:r>
        <w:t xml:space="preserve">Figure </w:t>
      </w:r>
      <w:r w:rsidR="00B44AF3">
        <w:t>5</w:t>
      </w:r>
      <w:r>
        <w:t>: RESET Test</w:t>
      </w:r>
    </w:p>
    <w:p w14:paraId="046E36BD" w14:textId="116C9B63" w:rsidR="00281FF2" w:rsidRDefault="00D86325" w:rsidP="005419EB">
      <w:pPr>
        <w:spacing w:line="360" w:lineRule="auto"/>
      </w:pPr>
      <w:r>
        <w:t>The RESET test confirms our suspicions. The model is missing variable(s).</w:t>
      </w:r>
    </w:p>
    <w:p w14:paraId="0E91E9E7" w14:textId="77D173F3" w:rsidR="005419EB" w:rsidRDefault="005419EB" w:rsidP="00E24338">
      <w:pPr>
        <w:spacing w:line="360" w:lineRule="auto"/>
        <w:ind w:firstLine="0"/>
      </w:pPr>
      <w:r>
        <w:tab/>
        <w:t xml:space="preserve">Another version of the model with the logarithm of </w:t>
      </w:r>
      <w:r w:rsidR="00D15C10">
        <w:t xml:space="preserve">open time indexed is presented </w:t>
      </w:r>
      <w:proofErr w:type="gramStart"/>
      <w:r w:rsidR="00D15C10">
        <w:t>below, but</w:t>
      </w:r>
      <w:proofErr w:type="gramEnd"/>
      <w:r w:rsidR="00D15C10">
        <w:t xml:space="preserve"> was rejected for having a lower R squared and </w:t>
      </w:r>
      <w:r w:rsidR="009D0976">
        <w:t xml:space="preserve">variable </w:t>
      </w:r>
      <w:r w:rsidR="00D15C10">
        <w:t>t-value</w:t>
      </w:r>
      <w:r w:rsidR="009D0976">
        <w:t>s.</w:t>
      </w:r>
    </w:p>
    <w:p w14:paraId="4113CBCB" w14:textId="0C109A15" w:rsidR="002408E0" w:rsidRPr="00A016D2" w:rsidRDefault="002408E0" w:rsidP="002408E0">
      <w:pPr>
        <w:spacing w:line="360" w:lineRule="auto"/>
        <w:ind w:firstLine="0"/>
        <w:jc w:val="center"/>
      </w:pPr>
      <w:r>
        <w:rPr>
          <w:noProof/>
        </w:rPr>
        <w:drawing>
          <wp:inline distT="0" distB="0" distL="0" distR="0" wp14:anchorId="73F3C5C8" wp14:editId="7719C7A0">
            <wp:extent cx="5486400" cy="2203450"/>
            <wp:effectExtent l="0" t="0" r="0" b="635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a:stretch>
                      <a:fillRect/>
                    </a:stretch>
                  </pic:blipFill>
                  <pic:spPr>
                    <a:xfrm>
                      <a:off x="0" y="0"/>
                      <a:ext cx="5486400" cy="2203450"/>
                    </a:xfrm>
                    <a:prstGeom prst="rect">
                      <a:avLst/>
                    </a:prstGeom>
                  </pic:spPr>
                </pic:pic>
              </a:graphicData>
            </a:graphic>
          </wp:inline>
        </w:drawing>
      </w:r>
    </w:p>
    <w:p w14:paraId="00FDED9C" w14:textId="57D52F09" w:rsidR="00167683" w:rsidRDefault="00167683" w:rsidP="006C1D00">
      <w:pPr>
        <w:pStyle w:val="ListParagraph"/>
        <w:numPr>
          <w:ilvl w:val="0"/>
          <w:numId w:val="23"/>
        </w:numPr>
        <w:spacing w:line="360" w:lineRule="auto"/>
        <w:jc w:val="center"/>
      </w:pPr>
      <w:r>
        <w:t>Conclusions</w:t>
      </w:r>
    </w:p>
    <w:p w14:paraId="28913D09" w14:textId="2348B6C2" w:rsidR="00AF50FE" w:rsidRDefault="00966BA3" w:rsidP="00E24338">
      <w:pPr>
        <w:spacing w:line="360" w:lineRule="auto"/>
      </w:pPr>
      <w:proofErr w:type="gramStart"/>
      <w:r>
        <w:t>First of all</w:t>
      </w:r>
      <w:proofErr w:type="gramEnd"/>
      <w:r>
        <w:t>, t</w:t>
      </w:r>
      <w:r w:rsidR="00412F26">
        <w:t xml:space="preserve">he mean brier score of .106671 is much </w:t>
      </w:r>
      <w:r w:rsidR="00711E6F">
        <w:t>lower</w:t>
      </w:r>
      <w:r w:rsidR="00412F26">
        <w:t xml:space="preserve"> than those seen in </w:t>
      </w:r>
      <w:r w:rsidRPr="00FF18E0">
        <w:rPr>
          <w:rFonts w:eastAsia="Times New Roman"/>
          <w:color w:val="000000"/>
          <w:lang w:eastAsia="en-US"/>
        </w:rPr>
        <w:t>Charle</w:t>
      </w:r>
      <w:r>
        <w:rPr>
          <w:rFonts w:eastAsia="Times New Roman"/>
          <w:color w:val="000000"/>
          <w:lang w:eastAsia="en-US"/>
        </w:rPr>
        <w:t>s Dillon’s</w:t>
      </w:r>
      <w:r w:rsidR="006B6E7A">
        <w:rPr>
          <w:rFonts w:eastAsia="Times New Roman"/>
          <w:color w:val="000000"/>
          <w:lang w:eastAsia="en-US"/>
        </w:rPr>
        <w:t xml:space="preserve"> prior works (</w:t>
      </w:r>
      <w:r w:rsidR="006B6E7A">
        <w:t>.151, in the most optimistic case)</w:t>
      </w:r>
      <w:r w:rsidR="00E602AE">
        <w:t xml:space="preserve">, which likely means that the additional </w:t>
      </w:r>
      <w:r w:rsidR="00D94E96">
        <w:t>information</w:t>
      </w:r>
      <w:r w:rsidR="00483ECB">
        <w:t xml:space="preserve"> from the additional run time of the questions</w:t>
      </w:r>
      <w:r w:rsidR="00D94E96">
        <w:t xml:space="preserve"> is being integrated into the prediction successfully.</w:t>
      </w:r>
      <w:r w:rsidR="002070B2">
        <w:t xml:space="preserve"> </w:t>
      </w:r>
      <w:r w:rsidR="00D837D2">
        <w:t>This makes sense, as i</w:t>
      </w:r>
      <w:r w:rsidR="002070B2">
        <w:t xml:space="preserve">t should be easier to predict the outcome of an event closer to </w:t>
      </w:r>
      <w:r w:rsidR="00610F09">
        <w:t>its</w:t>
      </w:r>
      <w:r w:rsidR="002070B2">
        <w:t xml:space="preserve"> occurrence, as generally</w:t>
      </w:r>
      <w:r w:rsidR="00F91E94">
        <w:t xml:space="preserve"> there is </w:t>
      </w:r>
      <w:r w:rsidR="002070B2">
        <w:t>more information about the event</w:t>
      </w:r>
      <w:r w:rsidR="001F2E55">
        <w:t xml:space="preserve">, and </w:t>
      </w:r>
      <w:r w:rsidR="00D13502">
        <w:t xml:space="preserve">is </w:t>
      </w:r>
      <w:r w:rsidR="001F2E55">
        <w:t xml:space="preserve">also </w:t>
      </w:r>
      <w:r w:rsidR="00D13502">
        <w:t>supported by the results of the RESET test, which shows missing variable</w:t>
      </w:r>
      <w:r w:rsidR="00711E6F">
        <w:t>s</w:t>
      </w:r>
      <w:r w:rsidR="00D13502">
        <w:t xml:space="preserve">. </w:t>
      </w:r>
      <w:r w:rsidR="00711E6F">
        <w:t xml:space="preserve">One of the </w:t>
      </w:r>
      <w:r w:rsidR="00D13502">
        <w:t>obvious candidate</w:t>
      </w:r>
      <w:r w:rsidR="00711E6F">
        <w:t>s</w:t>
      </w:r>
      <w:r w:rsidR="00D13502">
        <w:t xml:space="preserve"> for </w:t>
      </w:r>
      <w:r w:rsidR="009617DA">
        <w:t>a</w:t>
      </w:r>
      <w:r w:rsidR="00D13502">
        <w:t xml:space="preserve"> missing variable</w:t>
      </w:r>
      <w:r w:rsidR="009617DA">
        <w:t xml:space="preserve"> is how effective the </w:t>
      </w:r>
      <w:proofErr w:type="spellStart"/>
      <w:r w:rsidR="009617DA">
        <w:t>Metaculus</w:t>
      </w:r>
      <w:proofErr w:type="spellEnd"/>
      <w:r w:rsidR="009617DA">
        <w:t xml:space="preserve"> community was at integrating new information into the prediction</w:t>
      </w:r>
      <w:r w:rsidR="0069346E">
        <w:t xml:space="preserve"> for the question</w:t>
      </w:r>
      <w:r w:rsidR="00EC2029">
        <w:t xml:space="preserve"> as said information became available.</w:t>
      </w:r>
      <w:r w:rsidR="00856490">
        <w:t xml:space="preserve"> Other obvious missing </w:t>
      </w:r>
      <w:r w:rsidR="00856490">
        <w:lastRenderedPageBreak/>
        <w:t xml:space="preserve">variables include question </w:t>
      </w:r>
      <w:r w:rsidR="00134C92">
        <w:t>difficulty</w:t>
      </w:r>
      <w:r w:rsidR="00856490">
        <w:rPr>
          <w:rStyle w:val="FootnoteReference"/>
        </w:rPr>
        <w:footnoteReference w:id="8"/>
      </w:r>
      <w:r w:rsidR="00134C92">
        <w:t>, question category</w:t>
      </w:r>
      <w:r w:rsidR="00134C92">
        <w:rPr>
          <w:rStyle w:val="FootnoteReference"/>
        </w:rPr>
        <w:footnoteReference w:id="9"/>
      </w:r>
      <w:r w:rsidR="00694FCD">
        <w:t>, how well written the question was</w:t>
      </w:r>
      <w:r w:rsidR="00694FCD">
        <w:rPr>
          <w:rStyle w:val="FootnoteReference"/>
        </w:rPr>
        <w:footnoteReference w:id="10"/>
      </w:r>
      <w:r w:rsidR="005F1E39">
        <w:t>, total score of the individual forecasters who participated in the question (perhaps separated by topic), and score of the user who made the question.</w:t>
      </w:r>
    </w:p>
    <w:p w14:paraId="613586DA" w14:textId="04CD49B8" w:rsidR="00E614DD" w:rsidRDefault="00C75DF4" w:rsidP="009779FE">
      <w:pPr>
        <w:spacing w:line="360" w:lineRule="auto"/>
      </w:pPr>
      <w:r>
        <w:t>Two</w:t>
      </w:r>
      <w:r w:rsidR="00C16F19">
        <w:t xml:space="preserve"> of the measured variables correlate with a lower brier score</w:t>
      </w:r>
      <w:r>
        <w:t xml:space="preserve">, prediction count and open time. This was expected, more </w:t>
      </w:r>
      <w:proofErr w:type="gramStart"/>
      <w:r>
        <w:t>predictors</w:t>
      </w:r>
      <w:proofErr w:type="gramEnd"/>
      <w:r>
        <w:t xml:space="preserve"> increasing accuracy is in some sense the entire point of the </w:t>
      </w:r>
      <w:proofErr w:type="spellStart"/>
      <w:r>
        <w:t>Metaculus</w:t>
      </w:r>
      <w:proofErr w:type="spellEnd"/>
      <w:r>
        <w:t xml:space="preserve"> website, and as the website has aged it has acquired more predictors and (one would hope) better trained predictors.</w:t>
      </w:r>
      <w:r w:rsidR="00883AD4">
        <w:t xml:space="preserve"> Votes and comment count, on the other hand, correlate with a higher score, which was not expected at all. Why would having a higher rating for a question correlate with less accuracy? And why the same for comments?</w:t>
      </w:r>
    </w:p>
    <w:p w14:paraId="5291D522" w14:textId="255C4241" w:rsidR="00883AD4" w:rsidRDefault="00883AD4" w:rsidP="009779FE">
      <w:pPr>
        <w:spacing w:line="360" w:lineRule="auto"/>
      </w:pPr>
      <w:r>
        <w:t xml:space="preserve">Several explanations come to mind. </w:t>
      </w:r>
      <w:r w:rsidR="000E3E11">
        <w:t>Votes and comments may be given to “less obvious” questions that are just genuinely harder. More comments may track with higher controversiality, and questions may be controversial for being harder to predict, or for a political nature that causes part of the userbase to predict on ideological grounds.</w:t>
      </w:r>
      <w:r w:rsidR="00F7080E">
        <w:t xml:space="preserve"> There are some </w:t>
      </w:r>
      <w:r w:rsidR="00D272BF">
        <w:t>groups of questions dealing with elections or other multi-answer but non-continuous things in the dataset that all have minimal vote and comment counts</w:t>
      </w:r>
      <w:r w:rsidR="00D272BF">
        <w:rPr>
          <w:rStyle w:val="FootnoteReference"/>
        </w:rPr>
        <w:footnoteReference w:id="11"/>
      </w:r>
      <w:r w:rsidR="00D272BF">
        <w:t xml:space="preserve">, but </w:t>
      </w:r>
      <w:r w:rsidR="006B102A">
        <w:t>often have high accuracy from all the “definitely not going to win” candidates.</w:t>
      </w:r>
      <w:r w:rsidR="00E14528">
        <w:t xml:space="preserve"> This alone might be enough to </w:t>
      </w:r>
      <w:r w:rsidR="00A5039B">
        <w:t>correlate low votes and comments with high accuracy.</w:t>
      </w:r>
    </w:p>
    <w:p w14:paraId="622AC5C8" w14:textId="531BE6C9" w:rsidR="00E24338" w:rsidRDefault="00A43756" w:rsidP="007C0387">
      <w:pPr>
        <w:spacing w:line="360" w:lineRule="auto"/>
      </w:pPr>
      <w:r>
        <w:t xml:space="preserve">Overall, </w:t>
      </w:r>
      <w:r w:rsidR="0029504D">
        <w:t xml:space="preserve">results are inconclusive. Higher prediction count is clearly correlated with higher accuracy, and from the mean brier score alone it’s clear that accuracy is higher just before resolution than at earlier periods, but </w:t>
      </w:r>
      <w:r w:rsidR="009011AD">
        <w:t xml:space="preserve">the problems with vote and comment count put the analysis </w:t>
      </w:r>
      <w:proofErr w:type="gramStart"/>
      <w:r w:rsidR="009011AD">
        <w:t>as a whole on</w:t>
      </w:r>
      <w:proofErr w:type="gramEnd"/>
      <w:r w:rsidR="009011AD">
        <w:t xml:space="preserve"> shaky ground.</w:t>
      </w:r>
    </w:p>
    <w:p w14:paraId="65A6E291" w14:textId="77777777" w:rsidR="00E24338" w:rsidRDefault="00E24338" w:rsidP="00B966D3">
      <w:pPr>
        <w:spacing w:line="360" w:lineRule="auto"/>
        <w:ind w:firstLine="0"/>
        <w:jc w:val="center"/>
      </w:pPr>
    </w:p>
    <w:p w14:paraId="638AF5A4" w14:textId="77777777" w:rsidR="007C0387" w:rsidRDefault="007C0387" w:rsidP="007C0387">
      <w:pPr>
        <w:pStyle w:val="SectionTitle"/>
        <w:spacing w:line="360" w:lineRule="auto"/>
      </w:pPr>
      <w:r>
        <w:lastRenderedPageBreak/>
        <w:t>Works Cited</w:t>
      </w:r>
    </w:p>
    <w:p w14:paraId="64FE7216" w14:textId="77777777" w:rsidR="007C0387" w:rsidRDefault="007C0387" w:rsidP="007C0387">
      <w:pPr>
        <w:shd w:val="clear" w:color="auto" w:fill="FFFFFF"/>
        <w:suppressAutoHyphens w:val="0"/>
        <w:ind w:left="720" w:hanging="720"/>
        <w:rPr>
          <w:rFonts w:eastAsia="Times New Roman"/>
          <w:color w:val="000000"/>
          <w:lang w:eastAsia="en-US"/>
        </w:rPr>
      </w:pPr>
      <w:r w:rsidRPr="00FF18E0">
        <w:rPr>
          <w:rFonts w:eastAsia="Times New Roman"/>
          <w:color w:val="000000"/>
          <w:lang w:eastAsia="en-US"/>
        </w:rPr>
        <w:t xml:space="preserve">Dillon, Charles. “Data on Forecasting Accuracy across Different Time Horizons and Levels of Forecaster Experience.” </w:t>
      </w:r>
      <w:r w:rsidRPr="00FF18E0">
        <w:rPr>
          <w:rFonts w:eastAsia="Times New Roman"/>
          <w:i/>
          <w:iCs/>
          <w:color w:val="000000"/>
          <w:lang w:eastAsia="en-US"/>
        </w:rPr>
        <w:t>Forum.effectivealtruism.org</w:t>
      </w:r>
      <w:r w:rsidRPr="00FF18E0">
        <w:rPr>
          <w:rFonts w:eastAsia="Times New Roman"/>
          <w:color w:val="000000"/>
          <w:lang w:eastAsia="en-US"/>
        </w:rPr>
        <w:t>, 27 May 2021, forum.effectivealtruism.org/posts/hqkyaHLQhzuREcXSX/data-on-forecasting-accuracy-across-different-time-horizons. Accessed 2 Nov. 2022.</w:t>
      </w:r>
    </w:p>
    <w:p w14:paraId="106BAA36" w14:textId="77777777" w:rsidR="007C0387" w:rsidRDefault="007C0387" w:rsidP="007C0387">
      <w:pPr>
        <w:shd w:val="clear" w:color="auto" w:fill="FFFFFF"/>
        <w:suppressAutoHyphens w:val="0"/>
        <w:ind w:left="720" w:hanging="720"/>
        <w:rPr>
          <w:rFonts w:eastAsia="Times New Roman"/>
          <w:color w:val="000000"/>
          <w:lang w:eastAsia="en-US"/>
        </w:rPr>
      </w:pPr>
      <w:r w:rsidRPr="00FF18E0">
        <w:rPr>
          <w:rFonts w:eastAsia="Times New Roman"/>
          <w:color w:val="000000"/>
          <w:lang w:eastAsia="en-US"/>
        </w:rPr>
        <w:t xml:space="preserve">Dillon, Charles. “How Does Forecast Quantity Impact Forecast Quality on </w:t>
      </w:r>
      <w:proofErr w:type="spellStart"/>
      <w:r w:rsidRPr="00FF18E0">
        <w:rPr>
          <w:rFonts w:eastAsia="Times New Roman"/>
          <w:color w:val="000000"/>
          <w:lang w:eastAsia="en-US"/>
        </w:rPr>
        <w:t>Metaculus</w:t>
      </w:r>
      <w:proofErr w:type="spellEnd"/>
      <w:r w:rsidRPr="00FF18E0">
        <w:rPr>
          <w:rFonts w:eastAsia="Times New Roman"/>
          <w:color w:val="000000"/>
          <w:lang w:eastAsia="en-US"/>
        </w:rPr>
        <w:t xml:space="preserve">?” </w:t>
      </w:r>
      <w:r w:rsidRPr="00FF18E0">
        <w:rPr>
          <w:rFonts w:eastAsia="Times New Roman"/>
          <w:i/>
          <w:iCs/>
          <w:color w:val="000000"/>
          <w:lang w:eastAsia="en-US"/>
        </w:rPr>
        <w:t>Rethink Priorities</w:t>
      </w:r>
      <w:r w:rsidRPr="00FF18E0">
        <w:rPr>
          <w:rFonts w:eastAsia="Times New Roman"/>
          <w:color w:val="000000"/>
          <w:lang w:eastAsia="en-US"/>
        </w:rPr>
        <w:t>, 1 Oct. 2021, rethinkpriorities.org/publications/how-does-forecast-quantity-impact-forecast-quality-on-metaculus. Accessed 2 Nov. 2022.</w:t>
      </w:r>
    </w:p>
    <w:p w14:paraId="0D6D8288" w14:textId="77777777" w:rsidR="007C0387" w:rsidRDefault="007C0387" w:rsidP="007C0387">
      <w:pPr>
        <w:shd w:val="clear" w:color="auto" w:fill="FFFFFF"/>
        <w:suppressAutoHyphens w:val="0"/>
        <w:ind w:left="720" w:hanging="720"/>
        <w:rPr>
          <w:rFonts w:eastAsia="Times New Roman"/>
          <w:color w:val="000000"/>
          <w:lang w:eastAsia="en-US"/>
        </w:rPr>
      </w:pPr>
      <w:r w:rsidRPr="00D56333">
        <w:rPr>
          <w:rFonts w:eastAsia="Times New Roman"/>
          <w:color w:val="000000"/>
          <w:lang w:eastAsia="en-US"/>
        </w:rPr>
        <w:t>Metaculus.com. “</w:t>
      </w:r>
      <w:proofErr w:type="spellStart"/>
      <w:r w:rsidRPr="00D56333">
        <w:rPr>
          <w:rFonts w:eastAsia="Times New Roman"/>
          <w:color w:val="000000"/>
          <w:lang w:eastAsia="en-US"/>
        </w:rPr>
        <w:t>Metaculus</w:t>
      </w:r>
      <w:proofErr w:type="spellEnd"/>
      <w:r w:rsidRPr="00D56333">
        <w:rPr>
          <w:rFonts w:eastAsia="Times New Roman"/>
          <w:color w:val="000000"/>
          <w:lang w:eastAsia="en-US"/>
        </w:rPr>
        <w:t xml:space="preserve"> API.” </w:t>
      </w:r>
      <w:r w:rsidRPr="00D56333">
        <w:rPr>
          <w:rFonts w:eastAsia="Times New Roman"/>
          <w:i/>
          <w:iCs/>
          <w:color w:val="000000"/>
          <w:lang w:eastAsia="en-US"/>
        </w:rPr>
        <w:t>Metaculus.com</w:t>
      </w:r>
      <w:r w:rsidRPr="00D56333">
        <w:rPr>
          <w:rFonts w:eastAsia="Times New Roman"/>
          <w:color w:val="000000"/>
          <w:lang w:eastAsia="en-US"/>
        </w:rPr>
        <w:t>, 2022, www.metaculus.com/api2/. Accessed 10 Oct. 2022.</w:t>
      </w:r>
    </w:p>
    <w:p w14:paraId="3D3555A0" w14:textId="77777777" w:rsidR="007C0387" w:rsidRPr="00D56333" w:rsidRDefault="007C0387" w:rsidP="007C0387">
      <w:pPr>
        <w:shd w:val="clear" w:color="auto" w:fill="FFFFFF"/>
        <w:suppressAutoHyphens w:val="0"/>
        <w:ind w:left="720" w:hanging="720"/>
        <w:rPr>
          <w:rFonts w:eastAsia="Times New Roman"/>
          <w:color w:val="000000"/>
          <w:lang w:eastAsia="en-US"/>
        </w:rPr>
      </w:pPr>
      <w:r w:rsidRPr="00D56333">
        <w:rPr>
          <w:rFonts w:eastAsia="Times New Roman"/>
          <w:color w:val="000000"/>
          <w:lang w:eastAsia="en-US"/>
        </w:rPr>
        <w:t>Metaculus.com. “</w:t>
      </w:r>
      <w:proofErr w:type="spellStart"/>
      <w:r w:rsidRPr="00D56333">
        <w:rPr>
          <w:rFonts w:eastAsia="Times New Roman"/>
          <w:color w:val="000000"/>
          <w:lang w:eastAsia="en-US"/>
        </w:rPr>
        <w:t>Metaculus</w:t>
      </w:r>
      <w:proofErr w:type="spellEnd"/>
      <w:r w:rsidRPr="00D56333">
        <w:rPr>
          <w:rFonts w:eastAsia="Times New Roman"/>
          <w:color w:val="000000"/>
          <w:lang w:eastAsia="en-US"/>
        </w:rPr>
        <w:t xml:space="preserve"> </w:t>
      </w:r>
      <w:r>
        <w:rPr>
          <w:rFonts w:eastAsia="Times New Roman"/>
          <w:color w:val="000000"/>
          <w:lang w:eastAsia="en-US"/>
        </w:rPr>
        <w:t>FAQ</w:t>
      </w:r>
      <w:r w:rsidRPr="00D56333">
        <w:rPr>
          <w:rFonts w:eastAsia="Times New Roman"/>
          <w:color w:val="000000"/>
          <w:lang w:eastAsia="en-US"/>
        </w:rPr>
        <w:t xml:space="preserve">.” </w:t>
      </w:r>
      <w:r w:rsidRPr="00D56333">
        <w:rPr>
          <w:rFonts w:eastAsia="Times New Roman"/>
          <w:i/>
          <w:iCs/>
          <w:color w:val="000000"/>
          <w:lang w:eastAsia="en-US"/>
        </w:rPr>
        <w:t>Metaculus.com</w:t>
      </w:r>
      <w:r w:rsidRPr="00D56333">
        <w:rPr>
          <w:rFonts w:eastAsia="Times New Roman"/>
          <w:color w:val="000000"/>
          <w:lang w:eastAsia="en-US"/>
        </w:rPr>
        <w:t>, 2022, www.metaculus.com/</w:t>
      </w:r>
      <w:r>
        <w:rPr>
          <w:rFonts w:eastAsia="Times New Roman"/>
          <w:color w:val="000000"/>
          <w:lang w:eastAsia="en-US"/>
        </w:rPr>
        <w:t>help/faq</w:t>
      </w:r>
      <w:r w:rsidRPr="00D56333">
        <w:rPr>
          <w:rFonts w:eastAsia="Times New Roman"/>
          <w:color w:val="000000"/>
          <w:lang w:eastAsia="en-US"/>
        </w:rPr>
        <w:t xml:space="preserve">. Accessed </w:t>
      </w:r>
      <w:r>
        <w:rPr>
          <w:rFonts w:eastAsia="Times New Roman"/>
          <w:color w:val="000000"/>
          <w:lang w:eastAsia="en-US"/>
        </w:rPr>
        <w:t>30</w:t>
      </w:r>
      <w:r w:rsidRPr="00D56333">
        <w:rPr>
          <w:rFonts w:eastAsia="Times New Roman"/>
          <w:color w:val="000000"/>
          <w:lang w:eastAsia="en-US"/>
        </w:rPr>
        <w:t xml:space="preserve"> Oct. 2022.</w:t>
      </w:r>
    </w:p>
    <w:p w14:paraId="4222BA22" w14:textId="77777777" w:rsidR="007C0387" w:rsidRPr="00D56333" w:rsidRDefault="007C0387" w:rsidP="007C0387">
      <w:pPr>
        <w:shd w:val="clear" w:color="auto" w:fill="FFFFFF"/>
        <w:suppressAutoHyphens w:val="0"/>
        <w:ind w:left="720" w:hanging="720"/>
        <w:rPr>
          <w:rFonts w:eastAsia="Times New Roman"/>
          <w:color w:val="000000"/>
          <w:lang w:eastAsia="en-US"/>
        </w:rPr>
      </w:pPr>
    </w:p>
    <w:p w14:paraId="494B907B" w14:textId="77777777" w:rsidR="007C0387" w:rsidRPr="00D56333" w:rsidRDefault="007C0387" w:rsidP="007C0387">
      <w:pPr>
        <w:shd w:val="clear" w:color="auto" w:fill="FFFFFF"/>
        <w:suppressAutoHyphens w:val="0"/>
        <w:spacing w:line="240" w:lineRule="auto"/>
        <w:ind w:firstLine="0"/>
        <w:rPr>
          <w:rFonts w:eastAsia="Times New Roman"/>
          <w:color w:val="000000"/>
          <w:lang w:eastAsia="en-US"/>
        </w:rPr>
      </w:pPr>
      <w:r w:rsidRPr="00D56333">
        <w:rPr>
          <w:rFonts w:eastAsia="Times New Roman"/>
          <w:color w:val="000000"/>
          <w:lang w:eastAsia="en-US"/>
        </w:rPr>
        <w:t>‌</w:t>
      </w:r>
    </w:p>
    <w:p w14:paraId="72F28843" w14:textId="77777777" w:rsidR="007C0387" w:rsidRDefault="007C0387" w:rsidP="007C0387">
      <w:pPr>
        <w:pStyle w:val="Bibliography"/>
        <w:spacing w:line="360" w:lineRule="auto"/>
      </w:pPr>
    </w:p>
    <w:p w14:paraId="5D625A6A" w14:textId="77777777" w:rsidR="007C0387" w:rsidRPr="00D917D4" w:rsidRDefault="007C0387" w:rsidP="007C0387">
      <w:pPr>
        <w:pStyle w:val="Bibliography"/>
        <w:spacing w:line="360" w:lineRule="auto"/>
        <w:ind w:left="0" w:firstLine="0"/>
      </w:pPr>
    </w:p>
    <w:p w14:paraId="3F9D40AE" w14:textId="77777777" w:rsidR="00E24338" w:rsidRDefault="00E24338" w:rsidP="00B966D3">
      <w:pPr>
        <w:spacing w:line="360" w:lineRule="auto"/>
        <w:ind w:firstLine="0"/>
        <w:jc w:val="center"/>
      </w:pPr>
    </w:p>
    <w:p w14:paraId="76518283" w14:textId="0DB4E8F3" w:rsidR="00D917D4" w:rsidRPr="00D917D4" w:rsidRDefault="00D917D4" w:rsidP="00D917D4">
      <w:pPr>
        <w:ind w:firstLine="0"/>
      </w:pPr>
    </w:p>
    <w:sectPr w:rsidR="00D917D4" w:rsidRPr="00D917D4" w:rsidSect="00F831DD">
      <w:headerReference w:type="default" r:id="rId18"/>
      <w:headerReference w:type="firs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393EF" w14:textId="77777777" w:rsidR="002377CA" w:rsidRDefault="002377CA">
      <w:pPr>
        <w:spacing w:line="240" w:lineRule="auto"/>
      </w:pPr>
      <w:r>
        <w:separator/>
      </w:r>
    </w:p>
  </w:endnote>
  <w:endnote w:type="continuationSeparator" w:id="0">
    <w:p w14:paraId="11CFDE0D" w14:textId="77777777" w:rsidR="002377CA" w:rsidRDefault="00237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D41AB" w14:textId="77777777" w:rsidR="002377CA" w:rsidRDefault="002377CA">
      <w:pPr>
        <w:spacing w:line="240" w:lineRule="auto"/>
      </w:pPr>
      <w:r>
        <w:separator/>
      </w:r>
    </w:p>
  </w:footnote>
  <w:footnote w:type="continuationSeparator" w:id="0">
    <w:p w14:paraId="5BFD8AE5" w14:textId="77777777" w:rsidR="002377CA" w:rsidRDefault="002377CA">
      <w:pPr>
        <w:spacing w:line="240" w:lineRule="auto"/>
      </w:pPr>
      <w:r>
        <w:continuationSeparator/>
      </w:r>
    </w:p>
  </w:footnote>
  <w:footnote w:id="1">
    <w:p w14:paraId="5190BA3D" w14:textId="6899E9E6" w:rsidR="00AA3227" w:rsidRPr="00AA3227" w:rsidRDefault="00AA3227">
      <w:pPr>
        <w:pStyle w:val="FootnoteText"/>
      </w:pPr>
      <w:r>
        <w:rPr>
          <w:rStyle w:val="FootnoteReference"/>
        </w:rPr>
        <w:footnoteRef/>
      </w:r>
      <w:r>
        <w:t xml:space="preserve"> </w:t>
      </w:r>
      <w:proofErr w:type="gramStart"/>
      <w:r>
        <w:t>Obviously</w:t>
      </w:r>
      <w:proofErr w:type="gramEnd"/>
      <w:r>
        <w:t xml:space="preserve"> humans aren’t ideal reasoners, but we’re usually not </w:t>
      </w:r>
      <w:r>
        <w:rPr>
          <w:i/>
          <w:iCs/>
        </w:rPr>
        <w:t>that</w:t>
      </w:r>
      <w:r>
        <w:t xml:space="preserve"> far away.</w:t>
      </w:r>
    </w:p>
  </w:footnote>
  <w:footnote w:id="2">
    <w:p w14:paraId="6FA1E8A5" w14:textId="2A72364D" w:rsidR="00DD601D" w:rsidRDefault="00DD601D">
      <w:pPr>
        <w:pStyle w:val="FootnoteText"/>
      </w:pPr>
      <w:r>
        <w:rPr>
          <w:rStyle w:val="FootnoteReference"/>
        </w:rPr>
        <w:footnoteRef/>
      </w:r>
      <w:r>
        <w:t xml:space="preserve"> </w:t>
      </w:r>
      <w:r w:rsidR="00420BF7">
        <w:t>The</w:t>
      </w:r>
      <w:r>
        <w:t xml:space="preserve"> 36</w:t>
      </w:r>
      <w:r w:rsidRPr="00DD601D">
        <w:rPr>
          <w:vertAlign w:val="superscript"/>
        </w:rPr>
        <w:t>th</w:t>
      </w:r>
      <w:r>
        <w:t xml:space="preserve"> </w:t>
      </w:r>
      <w:r w:rsidR="00840C58">
        <w:t xml:space="preserve">highest ranked </w:t>
      </w:r>
      <w:proofErr w:type="spellStart"/>
      <w:r w:rsidR="00420BF7">
        <w:t>Metaculus</w:t>
      </w:r>
      <w:proofErr w:type="spellEnd"/>
      <w:r w:rsidR="00420BF7">
        <w:t xml:space="preserve"> </w:t>
      </w:r>
      <w:r>
        <w:t>user as of 11/2/2022</w:t>
      </w:r>
    </w:p>
  </w:footnote>
  <w:footnote w:id="3">
    <w:p w14:paraId="5C3B6B0E" w14:textId="614E94ED" w:rsidR="002723BD" w:rsidRDefault="002723BD">
      <w:pPr>
        <w:pStyle w:val="FootnoteText"/>
      </w:pPr>
      <w:r>
        <w:rPr>
          <w:rStyle w:val="FootnoteReference"/>
        </w:rPr>
        <w:footnoteRef/>
      </w:r>
      <w:r>
        <w:t xml:space="preserve"> Perhaps in a future project.</w:t>
      </w:r>
    </w:p>
  </w:footnote>
  <w:footnote w:id="4">
    <w:p w14:paraId="12912F95" w14:textId="02184F8C" w:rsidR="00DE0ADF" w:rsidRDefault="00DE0ADF">
      <w:pPr>
        <w:pStyle w:val="FootnoteText"/>
      </w:pPr>
      <w:r>
        <w:rPr>
          <w:rStyle w:val="FootnoteReference"/>
        </w:rPr>
        <w:footnoteRef/>
      </w:r>
      <w:r>
        <w:t xml:space="preserve"> A ~</w:t>
      </w:r>
      <w:proofErr w:type="gramStart"/>
      <w:r>
        <w:t>93 megabyte</w:t>
      </w:r>
      <w:proofErr w:type="gramEnd"/>
      <w:r>
        <w:t xml:space="preserve"> text file that crashed notes, and far too many entries for </w:t>
      </w:r>
      <w:r w:rsidR="00C05BCA">
        <w:t>S</w:t>
      </w:r>
      <w:r>
        <w:t>tata.</w:t>
      </w:r>
    </w:p>
  </w:footnote>
  <w:footnote w:id="5">
    <w:p w14:paraId="70592F4B" w14:textId="4062964F" w:rsidR="0072065E" w:rsidRDefault="0072065E">
      <w:pPr>
        <w:pStyle w:val="FootnoteText"/>
      </w:pPr>
      <w:r>
        <w:rPr>
          <w:rStyle w:val="FootnoteReference"/>
        </w:rPr>
        <w:footnoteRef/>
      </w:r>
      <w:r>
        <w:t xml:space="preserve"> A special algorithm that weights </w:t>
      </w:r>
      <w:r w:rsidR="0029479B">
        <w:t>higher ranked</w:t>
      </w:r>
      <w:r>
        <w:t xml:space="preserve"> user</w:t>
      </w:r>
      <w:r w:rsidR="0029479B">
        <w:t>’</w:t>
      </w:r>
      <w:r>
        <w:t>s predictions higher</w:t>
      </w:r>
      <w:r w:rsidR="00C0755A">
        <w:t>.</w:t>
      </w:r>
    </w:p>
  </w:footnote>
  <w:footnote w:id="6">
    <w:p w14:paraId="26DFA55F" w14:textId="7A55A859" w:rsidR="00CB63B8" w:rsidRDefault="00CB63B8">
      <w:pPr>
        <w:pStyle w:val="FootnoteText"/>
      </w:pPr>
      <w:r w:rsidRPr="00CB63B8">
        <w:rPr>
          <w:rStyle w:val="FootnoteReference"/>
        </w:rPr>
        <w:footnoteRef/>
      </w:r>
      <w:r w:rsidRPr="00CB63B8">
        <w:t xml:space="preserve"> This uses </w:t>
      </w:r>
      <w:r w:rsidR="00D438F1">
        <w:t>broader assumptions that work for non-normal variables.</w:t>
      </w:r>
    </w:p>
  </w:footnote>
  <w:footnote w:id="7">
    <w:p w14:paraId="762347C7" w14:textId="55B86ADF" w:rsidR="00F620A2" w:rsidRDefault="00F620A2">
      <w:pPr>
        <w:pStyle w:val="FootnoteText"/>
      </w:pPr>
      <w:r>
        <w:rPr>
          <w:rStyle w:val="FootnoteReference"/>
        </w:rPr>
        <w:footnoteRef/>
      </w:r>
      <w:r>
        <w:t xml:space="preserve"> Which, technically, is a matter of missing variables, </w:t>
      </w:r>
      <w:r w:rsidR="004C7CDF">
        <w:t>if</w:t>
      </w:r>
      <w:r>
        <w:t xml:space="preserve"> not ones we can get.</w:t>
      </w:r>
    </w:p>
  </w:footnote>
  <w:footnote w:id="8">
    <w:p w14:paraId="3B449732" w14:textId="04C07EC1" w:rsidR="00856490" w:rsidRDefault="00856490">
      <w:pPr>
        <w:pStyle w:val="FootnoteText"/>
      </w:pPr>
      <w:r>
        <w:rPr>
          <w:rStyle w:val="FootnoteReference"/>
        </w:rPr>
        <w:footnoteRef/>
      </w:r>
      <w:r>
        <w:t xml:space="preserve"> How exactly to define this is a hard question.</w:t>
      </w:r>
    </w:p>
  </w:footnote>
  <w:footnote w:id="9">
    <w:p w14:paraId="0C49C464" w14:textId="6AB1927F" w:rsidR="00134C92" w:rsidRDefault="00134C92">
      <w:pPr>
        <w:pStyle w:val="FootnoteText"/>
      </w:pPr>
      <w:r>
        <w:rPr>
          <w:rStyle w:val="FootnoteReference"/>
        </w:rPr>
        <w:footnoteRef/>
      </w:r>
      <w:r>
        <w:t xml:space="preserve"> </w:t>
      </w:r>
      <w:proofErr w:type="gramStart"/>
      <w:r>
        <w:t>Unfortunately</w:t>
      </w:r>
      <w:proofErr w:type="gramEnd"/>
      <w:r>
        <w:t xml:space="preserve"> not present on the API</w:t>
      </w:r>
    </w:p>
  </w:footnote>
  <w:footnote w:id="10">
    <w:p w14:paraId="4C68874C" w14:textId="0C774C55" w:rsidR="00694FCD" w:rsidRDefault="00694FCD">
      <w:pPr>
        <w:pStyle w:val="FootnoteText"/>
      </w:pPr>
      <w:r>
        <w:rPr>
          <w:rStyle w:val="FootnoteReference"/>
        </w:rPr>
        <w:footnoteRef/>
      </w:r>
      <w:r>
        <w:t xml:space="preserve"> Also hard to define but could matter for drawing in experienced </w:t>
      </w:r>
      <w:r w:rsidR="00FD1FCA">
        <w:t>forecasters</w:t>
      </w:r>
      <w:r w:rsidR="009C1B06">
        <w:t xml:space="preserve"> who don’t want to waste </w:t>
      </w:r>
      <w:r w:rsidR="009D2104">
        <w:t>points</w:t>
      </w:r>
      <w:r w:rsidR="009C1B06">
        <w:t xml:space="preserve"> on a question that might resolve badly</w:t>
      </w:r>
      <w:r w:rsidR="00A360F9">
        <w:t>.</w:t>
      </w:r>
    </w:p>
  </w:footnote>
  <w:footnote w:id="11">
    <w:p w14:paraId="7B375B1A" w14:textId="5DC0C270" w:rsidR="00D272BF" w:rsidRDefault="00D272BF">
      <w:pPr>
        <w:pStyle w:val="FootnoteText"/>
      </w:pPr>
      <w:r>
        <w:rPr>
          <w:rStyle w:val="FootnoteReference"/>
        </w:rPr>
        <w:footnoteRef/>
      </w:r>
      <w:r>
        <w:t xml:space="preserve"> I checked and there are comments and votes on the webpage, just not the API</w:t>
      </w:r>
      <w:r w:rsidR="006B102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291F1" w14:textId="77777777" w:rsidR="00F831DD" w:rsidRDefault="00F831DD">
    <w:pPr>
      <w:pStyle w:val="Header"/>
    </w:pPr>
    <w:r>
      <w:t xml:space="preserve">Lucier </w:t>
    </w:r>
    <w:r>
      <w:fldChar w:fldCharType="begin"/>
    </w:r>
    <w:r>
      <w:instrText xml:space="preserve"> PAGE   \* MERGEFORMAT </w:instrText>
    </w:r>
    <w:r>
      <w:fldChar w:fldCharType="separate"/>
    </w:r>
    <w:r>
      <w:rPr>
        <w:noProof/>
      </w:rPr>
      <w:t>2</w:t>
    </w:r>
    <w:r>
      <w:rPr>
        <w:noProof/>
      </w:rPr>
      <w:fldChar w:fldCharType="end"/>
    </w:r>
  </w:p>
  <w:p w14:paraId="2DE5B207" w14:textId="77777777" w:rsidR="005A15A1" w:rsidRDefault="005A15A1" w:rsidP="00F831D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E9B5C" w14:textId="77777777" w:rsidR="00F831DD" w:rsidRDefault="00F831DD">
    <w:pPr>
      <w:pStyle w:val="Header"/>
    </w:pPr>
  </w:p>
  <w:p w14:paraId="190B005A" w14:textId="77777777" w:rsidR="00F831DD" w:rsidRDefault="00F83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9D7648"/>
    <w:multiLevelType w:val="hybridMultilevel"/>
    <w:tmpl w:val="E638A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45462552">
    <w:abstractNumId w:val="9"/>
  </w:num>
  <w:num w:numId="2" w16cid:durableId="2079477724">
    <w:abstractNumId w:val="7"/>
  </w:num>
  <w:num w:numId="3" w16cid:durableId="2065978705">
    <w:abstractNumId w:val="6"/>
  </w:num>
  <w:num w:numId="4" w16cid:durableId="1250458135">
    <w:abstractNumId w:val="5"/>
  </w:num>
  <w:num w:numId="5" w16cid:durableId="707530558">
    <w:abstractNumId w:val="4"/>
  </w:num>
  <w:num w:numId="6" w16cid:durableId="1572040170">
    <w:abstractNumId w:val="8"/>
  </w:num>
  <w:num w:numId="7" w16cid:durableId="1811635658">
    <w:abstractNumId w:val="3"/>
  </w:num>
  <w:num w:numId="8" w16cid:durableId="1175656331">
    <w:abstractNumId w:val="2"/>
  </w:num>
  <w:num w:numId="9" w16cid:durableId="1703750241">
    <w:abstractNumId w:val="1"/>
  </w:num>
  <w:num w:numId="10" w16cid:durableId="410391693">
    <w:abstractNumId w:val="0"/>
  </w:num>
  <w:num w:numId="11" w16cid:durableId="706485492">
    <w:abstractNumId w:val="12"/>
  </w:num>
  <w:num w:numId="12" w16cid:durableId="1686906066">
    <w:abstractNumId w:val="18"/>
  </w:num>
  <w:num w:numId="13" w16cid:durableId="1439831883">
    <w:abstractNumId w:val="19"/>
  </w:num>
  <w:num w:numId="14" w16cid:durableId="1293054369">
    <w:abstractNumId w:val="15"/>
  </w:num>
  <w:num w:numId="15" w16cid:durableId="73015319">
    <w:abstractNumId w:val="21"/>
  </w:num>
  <w:num w:numId="16" w16cid:durableId="1410153861">
    <w:abstractNumId w:val="17"/>
  </w:num>
  <w:num w:numId="17" w16cid:durableId="1648122534">
    <w:abstractNumId w:val="11"/>
  </w:num>
  <w:num w:numId="18" w16cid:durableId="1469129342">
    <w:abstractNumId w:val="10"/>
  </w:num>
  <w:num w:numId="19" w16cid:durableId="1870684786">
    <w:abstractNumId w:val="16"/>
  </w:num>
  <w:num w:numId="20" w16cid:durableId="54814097">
    <w:abstractNumId w:val="22"/>
  </w:num>
  <w:num w:numId="21" w16cid:durableId="1102871549">
    <w:abstractNumId w:val="13"/>
  </w:num>
  <w:num w:numId="22" w16cid:durableId="1678580319">
    <w:abstractNumId w:val="20"/>
  </w:num>
  <w:num w:numId="23" w16cid:durableId="13483641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1B"/>
    <w:rsid w:val="00001FA7"/>
    <w:rsid w:val="000060BD"/>
    <w:rsid w:val="00007911"/>
    <w:rsid w:val="0001294F"/>
    <w:rsid w:val="00025948"/>
    <w:rsid w:val="00031CAC"/>
    <w:rsid w:val="00032D94"/>
    <w:rsid w:val="00040CBB"/>
    <w:rsid w:val="00051325"/>
    <w:rsid w:val="00051F06"/>
    <w:rsid w:val="0006315F"/>
    <w:rsid w:val="00065449"/>
    <w:rsid w:val="00077CED"/>
    <w:rsid w:val="00085370"/>
    <w:rsid w:val="000A00FB"/>
    <w:rsid w:val="000B00D9"/>
    <w:rsid w:val="000B0625"/>
    <w:rsid w:val="000B7567"/>
    <w:rsid w:val="000B78C8"/>
    <w:rsid w:val="000C0ADA"/>
    <w:rsid w:val="000C687B"/>
    <w:rsid w:val="000D4036"/>
    <w:rsid w:val="000E308F"/>
    <w:rsid w:val="000E3E11"/>
    <w:rsid w:val="000F3F51"/>
    <w:rsid w:val="00110FCA"/>
    <w:rsid w:val="001167C3"/>
    <w:rsid w:val="00117E03"/>
    <w:rsid w:val="001335CB"/>
    <w:rsid w:val="00134C92"/>
    <w:rsid w:val="00135DDD"/>
    <w:rsid w:val="001368D7"/>
    <w:rsid w:val="00137656"/>
    <w:rsid w:val="0014373E"/>
    <w:rsid w:val="001463B2"/>
    <w:rsid w:val="00151337"/>
    <w:rsid w:val="00155D10"/>
    <w:rsid w:val="00162CBD"/>
    <w:rsid w:val="0016310C"/>
    <w:rsid w:val="00167683"/>
    <w:rsid w:val="00182A8C"/>
    <w:rsid w:val="00185479"/>
    <w:rsid w:val="00195803"/>
    <w:rsid w:val="001A1BB9"/>
    <w:rsid w:val="001A6729"/>
    <w:rsid w:val="001B4264"/>
    <w:rsid w:val="001B4776"/>
    <w:rsid w:val="001C4454"/>
    <w:rsid w:val="001C7F57"/>
    <w:rsid w:val="001F2E55"/>
    <w:rsid w:val="001F62C0"/>
    <w:rsid w:val="001F7304"/>
    <w:rsid w:val="00201058"/>
    <w:rsid w:val="002070B2"/>
    <w:rsid w:val="00211895"/>
    <w:rsid w:val="0023736C"/>
    <w:rsid w:val="00237683"/>
    <w:rsid w:val="002377CA"/>
    <w:rsid w:val="002408E0"/>
    <w:rsid w:val="00245E02"/>
    <w:rsid w:val="0025746D"/>
    <w:rsid w:val="002665F5"/>
    <w:rsid w:val="0026698E"/>
    <w:rsid w:val="00266C0F"/>
    <w:rsid w:val="00271D0A"/>
    <w:rsid w:val="002723BD"/>
    <w:rsid w:val="00274AAF"/>
    <w:rsid w:val="00277DDB"/>
    <w:rsid w:val="00281FF2"/>
    <w:rsid w:val="0029479B"/>
    <w:rsid w:val="00294DB0"/>
    <w:rsid w:val="0029504D"/>
    <w:rsid w:val="002A21CA"/>
    <w:rsid w:val="002D1129"/>
    <w:rsid w:val="002D6AD6"/>
    <w:rsid w:val="002F326C"/>
    <w:rsid w:val="00300B85"/>
    <w:rsid w:val="00302C53"/>
    <w:rsid w:val="003079D2"/>
    <w:rsid w:val="00327375"/>
    <w:rsid w:val="00327594"/>
    <w:rsid w:val="00353B66"/>
    <w:rsid w:val="00362EDC"/>
    <w:rsid w:val="003679E9"/>
    <w:rsid w:val="003A13C2"/>
    <w:rsid w:val="003A4E44"/>
    <w:rsid w:val="003B00DC"/>
    <w:rsid w:val="003B6C1E"/>
    <w:rsid w:val="003C22A3"/>
    <w:rsid w:val="003E24E0"/>
    <w:rsid w:val="003F4D7E"/>
    <w:rsid w:val="003F7C81"/>
    <w:rsid w:val="004073CC"/>
    <w:rsid w:val="00412F26"/>
    <w:rsid w:val="00420BF7"/>
    <w:rsid w:val="00421DD5"/>
    <w:rsid w:val="004230EE"/>
    <w:rsid w:val="004313FA"/>
    <w:rsid w:val="00436DF2"/>
    <w:rsid w:val="00446DC3"/>
    <w:rsid w:val="004516A9"/>
    <w:rsid w:val="0045774D"/>
    <w:rsid w:val="00460970"/>
    <w:rsid w:val="00473F38"/>
    <w:rsid w:val="00483ECB"/>
    <w:rsid w:val="00484037"/>
    <w:rsid w:val="00484AFA"/>
    <w:rsid w:val="00491D44"/>
    <w:rsid w:val="004A2675"/>
    <w:rsid w:val="004A2AF0"/>
    <w:rsid w:val="004A77F1"/>
    <w:rsid w:val="004B56BF"/>
    <w:rsid w:val="004C7CDF"/>
    <w:rsid w:val="004D1223"/>
    <w:rsid w:val="004D4AA5"/>
    <w:rsid w:val="004E0A57"/>
    <w:rsid w:val="004E3B32"/>
    <w:rsid w:val="004F6EFA"/>
    <w:rsid w:val="004F7139"/>
    <w:rsid w:val="00506F7F"/>
    <w:rsid w:val="00525355"/>
    <w:rsid w:val="00531C43"/>
    <w:rsid w:val="00537F6E"/>
    <w:rsid w:val="005419EB"/>
    <w:rsid w:val="00541B20"/>
    <w:rsid w:val="0054631D"/>
    <w:rsid w:val="005522FD"/>
    <w:rsid w:val="005537E6"/>
    <w:rsid w:val="00554E00"/>
    <w:rsid w:val="00561B84"/>
    <w:rsid w:val="005904BF"/>
    <w:rsid w:val="00595C74"/>
    <w:rsid w:val="005A0975"/>
    <w:rsid w:val="005A15A1"/>
    <w:rsid w:val="005B2CC0"/>
    <w:rsid w:val="005B2D0A"/>
    <w:rsid w:val="005C477A"/>
    <w:rsid w:val="005D316B"/>
    <w:rsid w:val="005F1E39"/>
    <w:rsid w:val="005F3FCC"/>
    <w:rsid w:val="005F79AC"/>
    <w:rsid w:val="006070AB"/>
    <w:rsid w:val="00610F09"/>
    <w:rsid w:val="00625804"/>
    <w:rsid w:val="00626136"/>
    <w:rsid w:val="00635210"/>
    <w:rsid w:val="00643345"/>
    <w:rsid w:val="00661901"/>
    <w:rsid w:val="00673337"/>
    <w:rsid w:val="00674E7D"/>
    <w:rsid w:val="00691EC1"/>
    <w:rsid w:val="0069346E"/>
    <w:rsid w:val="00694FCD"/>
    <w:rsid w:val="006A7619"/>
    <w:rsid w:val="006B102A"/>
    <w:rsid w:val="006B1E31"/>
    <w:rsid w:val="006B6E7A"/>
    <w:rsid w:val="006C1D00"/>
    <w:rsid w:val="006C2874"/>
    <w:rsid w:val="006D4E3E"/>
    <w:rsid w:val="006D6CAF"/>
    <w:rsid w:val="006E0989"/>
    <w:rsid w:val="006F42E2"/>
    <w:rsid w:val="007116FD"/>
    <w:rsid w:val="00711E6F"/>
    <w:rsid w:val="0071424A"/>
    <w:rsid w:val="0072065E"/>
    <w:rsid w:val="007225A3"/>
    <w:rsid w:val="007238BB"/>
    <w:rsid w:val="00724050"/>
    <w:rsid w:val="00724C8F"/>
    <w:rsid w:val="00727F23"/>
    <w:rsid w:val="00737B19"/>
    <w:rsid w:val="00767EA6"/>
    <w:rsid w:val="0077323D"/>
    <w:rsid w:val="0077575F"/>
    <w:rsid w:val="007809F0"/>
    <w:rsid w:val="007820FF"/>
    <w:rsid w:val="0078650B"/>
    <w:rsid w:val="007A075E"/>
    <w:rsid w:val="007A1BBF"/>
    <w:rsid w:val="007B3061"/>
    <w:rsid w:val="007C0387"/>
    <w:rsid w:val="007C53FB"/>
    <w:rsid w:val="007C5B15"/>
    <w:rsid w:val="007D11C3"/>
    <w:rsid w:val="007D23F4"/>
    <w:rsid w:val="007D4C51"/>
    <w:rsid w:val="007F0C8B"/>
    <w:rsid w:val="007F2F57"/>
    <w:rsid w:val="00812D78"/>
    <w:rsid w:val="008176E1"/>
    <w:rsid w:val="008203A4"/>
    <w:rsid w:val="00823618"/>
    <w:rsid w:val="008356E9"/>
    <w:rsid w:val="00840C58"/>
    <w:rsid w:val="00841ECF"/>
    <w:rsid w:val="00856490"/>
    <w:rsid w:val="00875865"/>
    <w:rsid w:val="00882861"/>
    <w:rsid w:val="00883AD4"/>
    <w:rsid w:val="00886F9E"/>
    <w:rsid w:val="008A4E2F"/>
    <w:rsid w:val="008A5892"/>
    <w:rsid w:val="008B04C8"/>
    <w:rsid w:val="008B08E4"/>
    <w:rsid w:val="008B2BE7"/>
    <w:rsid w:val="008B4064"/>
    <w:rsid w:val="008B7D18"/>
    <w:rsid w:val="008C08D1"/>
    <w:rsid w:val="008C3042"/>
    <w:rsid w:val="008C7246"/>
    <w:rsid w:val="008C7FAC"/>
    <w:rsid w:val="008F1F97"/>
    <w:rsid w:val="008F2A32"/>
    <w:rsid w:val="008F4052"/>
    <w:rsid w:val="008F5EB7"/>
    <w:rsid w:val="008F6B90"/>
    <w:rsid w:val="009011AD"/>
    <w:rsid w:val="00904CBB"/>
    <w:rsid w:val="00905218"/>
    <w:rsid w:val="00910180"/>
    <w:rsid w:val="00911A29"/>
    <w:rsid w:val="00917E2E"/>
    <w:rsid w:val="00925F39"/>
    <w:rsid w:val="0093699A"/>
    <w:rsid w:val="00940204"/>
    <w:rsid w:val="00951291"/>
    <w:rsid w:val="00955FC0"/>
    <w:rsid w:val="00960704"/>
    <w:rsid w:val="009617DA"/>
    <w:rsid w:val="00966BA3"/>
    <w:rsid w:val="00970316"/>
    <w:rsid w:val="00977429"/>
    <w:rsid w:val="009779FE"/>
    <w:rsid w:val="0098092D"/>
    <w:rsid w:val="009963B3"/>
    <w:rsid w:val="009A59E7"/>
    <w:rsid w:val="009B32B1"/>
    <w:rsid w:val="009C1B06"/>
    <w:rsid w:val="009C6BCB"/>
    <w:rsid w:val="009D0976"/>
    <w:rsid w:val="009D2104"/>
    <w:rsid w:val="009D24DE"/>
    <w:rsid w:val="009D33C3"/>
    <w:rsid w:val="009D4EB3"/>
    <w:rsid w:val="009D6695"/>
    <w:rsid w:val="009E54F0"/>
    <w:rsid w:val="009E6B5D"/>
    <w:rsid w:val="009F5008"/>
    <w:rsid w:val="00A01486"/>
    <w:rsid w:val="00A016D2"/>
    <w:rsid w:val="00A31067"/>
    <w:rsid w:val="00A323E1"/>
    <w:rsid w:val="00A33DF0"/>
    <w:rsid w:val="00A33EB1"/>
    <w:rsid w:val="00A360F9"/>
    <w:rsid w:val="00A373AA"/>
    <w:rsid w:val="00A43756"/>
    <w:rsid w:val="00A5039B"/>
    <w:rsid w:val="00A555E2"/>
    <w:rsid w:val="00A60D10"/>
    <w:rsid w:val="00A65116"/>
    <w:rsid w:val="00A6703D"/>
    <w:rsid w:val="00A670E2"/>
    <w:rsid w:val="00A75103"/>
    <w:rsid w:val="00A772C0"/>
    <w:rsid w:val="00A87F3A"/>
    <w:rsid w:val="00A91DD1"/>
    <w:rsid w:val="00AA3227"/>
    <w:rsid w:val="00AA329E"/>
    <w:rsid w:val="00AA60D1"/>
    <w:rsid w:val="00AB13D3"/>
    <w:rsid w:val="00AE0F8B"/>
    <w:rsid w:val="00AE1833"/>
    <w:rsid w:val="00AF21E9"/>
    <w:rsid w:val="00AF50FE"/>
    <w:rsid w:val="00B005EA"/>
    <w:rsid w:val="00B05B5F"/>
    <w:rsid w:val="00B12BA9"/>
    <w:rsid w:val="00B13D1B"/>
    <w:rsid w:val="00B25575"/>
    <w:rsid w:val="00B31C93"/>
    <w:rsid w:val="00B44AF3"/>
    <w:rsid w:val="00B47247"/>
    <w:rsid w:val="00B47404"/>
    <w:rsid w:val="00B53904"/>
    <w:rsid w:val="00B7215A"/>
    <w:rsid w:val="00B768C3"/>
    <w:rsid w:val="00B818DF"/>
    <w:rsid w:val="00B8303B"/>
    <w:rsid w:val="00B91577"/>
    <w:rsid w:val="00B93F4D"/>
    <w:rsid w:val="00B94C3C"/>
    <w:rsid w:val="00B966D3"/>
    <w:rsid w:val="00B96FAC"/>
    <w:rsid w:val="00BB1F54"/>
    <w:rsid w:val="00BB5695"/>
    <w:rsid w:val="00BC2478"/>
    <w:rsid w:val="00BC2AA8"/>
    <w:rsid w:val="00BC441E"/>
    <w:rsid w:val="00BC58AB"/>
    <w:rsid w:val="00BD1956"/>
    <w:rsid w:val="00BE400D"/>
    <w:rsid w:val="00BE70AE"/>
    <w:rsid w:val="00BF482B"/>
    <w:rsid w:val="00C001D7"/>
    <w:rsid w:val="00C01665"/>
    <w:rsid w:val="00C03318"/>
    <w:rsid w:val="00C05BCA"/>
    <w:rsid w:val="00C0755A"/>
    <w:rsid w:val="00C111F6"/>
    <w:rsid w:val="00C1200B"/>
    <w:rsid w:val="00C1684A"/>
    <w:rsid w:val="00C16F19"/>
    <w:rsid w:val="00C250D2"/>
    <w:rsid w:val="00C25618"/>
    <w:rsid w:val="00C308B9"/>
    <w:rsid w:val="00C344BB"/>
    <w:rsid w:val="00C34969"/>
    <w:rsid w:val="00C35707"/>
    <w:rsid w:val="00C420C8"/>
    <w:rsid w:val="00C43E32"/>
    <w:rsid w:val="00C44A38"/>
    <w:rsid w:val="00C47592"/>
    <w:rsid w:val="00C50694"/>
    <w:rsid w:val="00C54E7A"/>
    <w:rsid w:val="00C6449B"/>
    <w:rsid w:val="00C66416"/>
    <w:rsid w:val="00C72054"/>
    <w:rsid w:val="00C7343F"/>
    <w:rsid w:val="00C75DF4"/>
    <w:rsid w:val="00CA0A7E"/>
    <w:rsid w:val="00CB0AC7"/>
    <w:rsid w:val="00CB63B8"/>
    <w:rsid w:val="00CC05D8"/>
    <w:rsid w:val="00CD4E89"/>
    <w:rsid w:val="00CD7496"/>
    <w:rsid w:val="00CE736E"/>
    <w:rsid w:val="00CF4AC7"/>
    <w:rsid w:val="00D13502"/>
    <w:rsid w:val="00D15C10"/>
    <w:rsid w:val="00D20E07"/>
    <w:rsid w:val="00D272BF"/>
    <w:rsid w:val="00D3608C"/>
    <w:rsid w:val="00D438F1"/>
    <w:rsid w:val="00D478F1"/>
    <w:rsid w:val="00D52117"/>
    <w:rsid w:val="00D56333"/>
    <w:rsid w:val="00D5668F"/>
    <w:rsid w:val="00D5704D"/>
    <w:rsid w:val="00D72140"/>
    <w:rsid w:val="00D72F6D"/>
    <w:rsid w:val="00D72FC0"/>
    <w:rsid w:val="00D761AC"/>
    <w:rsid w:val="00D773DA"/>
    <w:rsid w:val="00D837D2"/>
    <w:rsid w:val="00D86325"/>
    <w:rsid w:val="00D917D4"/>
    <w:rsid w:val="00D94E96"/>
    <w:rsid w:val="00DB0D39"/>
    <w:rsid w:val="00DB1C3B"/>
    <w:rsid w:val="00DC3435"/>
    <w:rsid w:val="00DC46F0"/>
    <w:rsid w:val="00DC4E79"/>
    <w:rsid w:val="00DD0EC0"/>
    <w:rsid w:val="00DD4042"/>
    <w:rsid w:val="00DD601D"/>
    <w:rsid w:val="00DE0ADF"/>
    <w:rsid w:val="00DE5EB3"/>
    <w:rsid w:val="00DF2F4B"/>
    <w:rsid w:val="00E034D9"/>
    <w:rsid w:val="00E10166"/>
    <w:rsid w:val="00E12B6A"/>
    <w:rsid w:val="00E14005"/>
    <w:rsid w:val="00E14528"/>
    <w:rsid w:val="00E14ED1"/>
    <w:rsid w:val="00E23CA8"/>
    <w:rsid w:val="00E24338"/>
    <w:rsid w:val="00E331DE"/>
    <w:rsid w:val="00E44B32"/>
    <w:rsid w:val="00E602AE"/>
    <w:rsid w:val="00E614DD"/>
    <w:rsid w:val="00E716AB"/>
    <w:rsid w:val="00E7544F"/>
    <w:rsid w:val="00E849F6"/>
    <w:rsid w:val="00E8655A"/>
    <w:rsid w:val="00E94032"/>
    <w:rsid w:val="00EA05D8"/>
    <w:rsid w:val="00EB7DD9"/>
    <w:rsid w:val="00EC1CE0"/>
    <w:rsid w:val="00EC2029"/>
    <w:rsid w:val="00EC2FED"/>
    <w:rsid w:val="00ED524E"/>
    <w:rsid w:val="00ED6F16"/>
    <w:rsid w:val="00F0061B"/>
    <w:rsid w:val="00F016FB"/>
    <w:rsid w:val="00F03C3B"/>
    <w:rsid w:val="00F0640F"/>
    <w:rsid w:val="00F12F31"/>
    <w:rsid w:val="00F148F0"/>
    <w:rsid w:val="00F214F6"/>
    <w:rsid w:val="00F34980"/>
    <w:rsid w:val="00F35C95"/>
    <w:rsid w:val="00F43A02"/>
    <w:rsid w:val="00F45AB1"/>
    <w:rsid w:val="00F620A2"/>
    <w:rsid w:val="00F63ACD"/>
    <w:rsid w:val="00F7080E"/>
    <w:rsid w:val="00F70E32"/>
    <w:rsid w:val="00F724F7"/>
    <w:rsid w:val="00F831DD"/>
    <w:rsid w:val="00F91E94"/>
    <w:rsid w:val="00F9444C"/>
    <w:rsid w:val="00F957F5"/>
    <w:rsid w:val="00F9772A"/>
    <w:rsid w:val="00FB3A8F"/>
    <w:rsid w:val="00FC075B"/>
    <w:rsid w:val="00FD1FCA"/>
    <w:rsid w:val="00FD7224"/>
    <w:rsid w:val="00FF18E0"/>
    <w:rsid w:val="00FF6014"/>
    <w:rsid w:val="00FF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B35C6"/>
  <w15:chartTrackingRefBased/>
  <w15:docId w15:val="{619C2CFA-7620-460F-86B9-CC5264C8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spacing w:line="480" w:lineRule="auto"/>
      <w:ind w:firstLine="720"/>
    </w:pPr>
    <w:rPr>
      <w:sz w:val="24"/>
      <w:szCs w:val="24"/>
      <w:lang w:eastAsia="ja-JP"/>
    </w:rPr>
  </w:style>
  <w:style w:type="paragraph" w:styleId="Heading1">
    <w:name w:val="heading 1"/>
    <w:basedOn w:val="Normal"/>
    <w:next w:val="Normal"/>
    <w:link w:val="Heading1Char"/>
    <w:uiPriority w:val="9"/>
    <w:qFormat/>
    <w:rsid w:val="000B78C8"/>
    <w:pPr>
      <w:keepNext/>
      <w:keepLines/>
      <w:ind w:firstLine="0"/>
      <w:outlineLvl w:val="0"/>
    </w:pPr>
    <w:rPr>
      <w:rFonts w:eastAsia="SimHe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eastAsia="SimHe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eastAsia="SimHe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eastAsia="SimHe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eastAsia="SimHe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eastAsia="SimHe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eastAsia="SimHe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eastAsia="SimHe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eastAsia="SimHe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shadow="1"/>
        <w:left w:val="single" w:sz="2" w:space="10" w:color="595959" w:shadow="1"/>
        <w:bottom w:val="single" w:sz="2" w:space="10" w:color="595959" w:shadow="1"/>
        <w:right w:val="single" w:sz="2" w:space="10" w:color="595959" w:shadow="1"/>
      </w:pBdr>
      <w:ind w:left="1152" w:right="1152" w:firstLine="0"/>
    </w:pPr>
    <w:rPr>
      <w:i/>
      <w:iCs/>
      <w:color w:val="595959"/>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link w:val="BodyTextIndent3"/>
    <w:uiPriority w:val="99"/>
    <w:semiHidden/>
    <w:rsid w:val="00040CBB"/>
    <w:rPr>
      <w:sz w:val="22"/>
      <w:szCs w:val="16"/>
    </w:rPr>
  </w:style>
  <w:style w:type="paragraph" w:styleId="Caption">
    <w:name w:val="caption"/>
    <w:basedOn w:val="Normal"/>
    <w:next w:val="Normal"/>
    <w:uiPriority w:val="35"/>
    <w:unhideWhenUsed/>
    <w:qFormat/>
    <w:rsid w:val="00245E02"/>
    <w:pPr>
      <w:spacing w:after="200" w:line="240" w:lineRule="auto"/>
      <w:ind w:firstLine="0"/>
    </w:pPr>
    <w:rPr>
      <w:i/>
      <w:iCs/>
      <w:color w:val="000000"/>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eastAsia="SimHei"/>
    </w:rPr>
  </w:style>
  <w:style w:type="paragraph" w:styleId="EnvelopeReturn">
    <w:name w:val="envelope return"/>
    <w:basedOn w:val="Normal"/>
    <w:uiPriority w:val="99"/>
    <w:semiHidden/>
    <w:unhideWhenUsed/>
    <w:rsid w:val="00040CBB"/>
    <w:pPr>
      <w:spacing w:line="240" w:lineRule="auto"/>
      <w:ind w:firstLine="0"/>
    </w:pPr>
    <w:rPr>
      <w:rFonts w:eastAsia="SimHe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link w:val="Heading1"/>
    <w:uiPriority w:val="9"/>
    <w:rPr>
      <w:rFonts w:ascii="Times New Roman" w:eastAsia="SimHei" w:hAnsi="Times New Roman" w:cs="Times New Roman"/>
    </w:rPr>
  </w:style>
  <w:style w:type="character" w:customStyle="1" w:styleId="Heading2Char">
    <w:name w:val="Heading 2 Char"/>
    <w:link w:val="Heading2"/>
    <w:uiPriority w:val="9"/>
    <w:semiHidden/>
    <w:rPr>
      <w:rFonts w:ascii="Times New Roman" w:eastAsia="SimHei" w:hAnsi="Times New Roman" w:cs="Times New Roman"/>
    </w:rPr>
  </w:style>
  <w:style w:type="character" w:customStyle="1" w:styleId="Heading3Char">
    <w:name w:val="Heading 3 Char"/>
    <w:link w:val="Heading3"/>
    <w:uiPriority w:val="9"/>
    <w:semiHidden/>
    <w:rPr>
      <w:rFonts w:ascii="Times New Roman" w:eastAsia="SimHei" w:hAnsi="Times New Roman" w:cs="Times New Roman"/>
    </w:rPr>
  </w:style>
  <w:style w:type="character" w:customStyle="1" w:styleId="Heading4Char">
    <w:name w:val="Heading 4 Char"/>
    <w:link w:val="Heading4"/>
    <w:uiPriority w:val="9"/>
    <w:semiHidden/>
    <w:rPr>
      <w:rFonts w:ascii="Times New Roman" w:eastAsia="SimHei" w:hAnsi="Times New Roman" w:cs="Times New Roman"/>
    </w:rPr>
  </w:style>
  <w:style w:type="character" w:customStyle="1" w:styleId="Heading5Char">
    <w:name w:val="Heading 5 Char"/>
    <w:link w:val="Heading5"/>
    <w:uiPriority w:val="9"/>
    <w:semiHidden/>
    <w:rPr>
      <w:rFonts w:ascii="Times New Roman" w:eastAsia="SimHei" w:hAnsi="Times New Roman" w:cs="Times New Roman"/>
    </w:rPr>
  </w:style>
  <w:style w:type="character" w:customStyle="1" w:styleId="Heading6Char">
    <w:name w:val="Heading 6 Char"/>
    <w:link w:val="Heading6"/>
    <w:uiPriority w:val="9"/>
    <w:semiHidden/>
    <w:rPr>
      <w:rFonts w:ascii="Times New Roman" w:eastAsia="SimHei" w:hAnsi="Times New Roman" w:cs="Times New Roman"/>
    </w:rPr>
  </w:style>
  <w:style w:type="character" w:customStyle="1" w:styleId="Heading7Char">
    <w:name w:val="Heading 7 Char"/>
    <w:link w:val="Heading7"/>
    <w:uiPriority w:val="9"/>
    <w:semiHidden/>
    <w:rPr>
      <w:rFonts w:ascii="Times New Roman" w:eastAsia="SimHei" w:hAnsi="Times New Roman" w:cs="Times New Roman"/>
    </w:rPr>
  </w:style>
  <w:style w:type="character" w:customStyle="1" w:styleId="Heading8Char">
    <w:name w:val="Heading 8 Char"/>
    <w:link w:val="Heading8"/>
    <w:uiPriority w:val="9"/>
    <w:semiHidden/>
    <w:rPr>
      <w:rFonts w:ascii="Times New Roman" w:eastAsia="SimHei" w:hAnsi="Times New Roman" w:cs="Times New Roman"/>
    </w:rPr>
  </w:style>
  <w:style w:type="character" w:customStyle="1" w:styleId="Heading9Char">
    <w:name w:val="Heading 9 Char"/>
    <w:link w:val="Heading9"/>
    <w:uiPriority w:val="9"/>
    <w:semiHidden/>
    <w:rPr>
      <w:rFonts w:ascii="Times New Roman" w:eastAsia="SimHei" w:hAnsi="Times New Roman" w:cs="Times New Roman"/>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eastAsia="SimHe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sz w:val="22"/>
      <w:lang w:eastAsia="ja-JP"/>
    </w:rPr>
  </w:style>
  <w:style w:type="character" w:customStyle="1" w:styleId="MacroTextChar">
    <w:name w:val="Macro Text Char"/>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eastAsia="SimHei"/>
    </w:rPr>
  </w:style>
  <w:style w:type="character" w:customStyle="1" w:styleId="MessageHeaderChar">
    <w:name w:val="Message Header Char"/>
    <w:link w:val="MessageHeader"/>
    <w:uiPriority w:val="99"/>
    <w:semiHidden/>
    <w:rPr>
      <w:rFonts w:ascii="Times New Roman" w:eastAsia="SimHei" w:hAnsi="Times New Roman" w:cs="Times New Roman"/>
      <w:shd w:val="pct20" w:color="auto" w:fill="auto"/>
    </w:rPr>
  </w:style>
  <w:style w:type="paragraph" w:styleId="NoSpacing">
    <w:name w:val="No Spacing"/>
    <w:aliases w:val="No Indent"/>
    <w:uiPriority w:val="1"/>
    <w:qFormat/>
    <w:pPr>
      <w:spacing w:line="480" w:lineRule="auto"/>
    </w:pPr>
    <w:rPr>
      <w:sz w:val="24"/>
      <w:szCs w:val="24"/>
      <w:lang w:eastAsia="ja-JP"/>
    </w:r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eastAsia="SimHei"/>
      <w:kern w:val="28"/>
    </w:rPr>
  </w:style>
  <w:style w:type="character" w:customStyle="1" w:styleId="TitleChar">
    <w:name w:val="Title Char"/>
    <w:link w:val="Title"/>
    <w:uiPriority w:val="1"/>
    <w:rsid w:val="001463B2"/>
    <w:rPr>
      <w:rFonts w:ascii="Times New Roman" w:eastAsia="SimHei" w:hAnsi="Times New Roman" w:cs="Times New Roman"/>
      <w:kern w:val="28"/>
    </w:rPr>
  </w:style>
  <w:style w:type="paragraph" w:styleId="TOAHeading">
    <w:name w:val="toa heading"/>
    <w:basedOn w:val="Normal"/>
    <w:next w:val="Normal"/>
    <w:uiPriority w:val="99"/>
    <w:semiHidden/>
    <w:unhideWhenUsed/>
    <w:pPr>
      <w:spacing w:before="120"/>
      <w:ind w:firstLine="0"/>
    </w:pPr>
    <w:rPr>
      <w:rFonts w:eastAsia="SimHe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uiPriority w:val="99"/>
    <w:semiHidden/>
    <w:rsid w:val="00B818DF"/>
    <w:rPr>
      <w:color w:val="595959"/>
    </w:rPr>
  </w:style>
  <w:style w:type="character" w:styleId="Emphasis">
    <w:name w:val="Emphasis"/>
    <w:uiPriority w:val="8"/>
    <w:qFormat/>
    <w:rPr>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uiPriority w:val="21"/>
    <w:semiHidden/>
    <w:unhideWhenUsed/>
    <w:qFormat/>
    <w:rsid w:val="004F7139"/>
    <w:rPr>
      <w:i/>
      <w:iCs/>
      <w:color w:val="595959"/>
    </w:rPr>
  </w:style>
  <w:style w:type="paragraph" w:styleId="IntenseQuote">
    <w:name w:val="Intense Quote"/>
    <w:basedOn w:val="Normal"/>
    <w:next w:val="Normal"/>
    <w:link w:val="IntenseQuoteChar"/>
    <w:uiPriority w:val="30"/>
    <w:semiHidden/>
    <w:unhideWhenUsed/>
    <w:qFormat/>
    <w:rsid w:val="004F7139"/>
    <w:pPr>
      <w:pBdr>
        <w:top w:val="single" w:sz="4" w:space="10" w:color="595959"/>
        <w:bottom w:val="single" w:sz="4" w:space="10" w:color="595959"/>
      </w:pBdr>
      <w:spacing w:before="360" w:after="360"/>
      <w:ind w:left="864" w:right="864"/>
      <w:jc w:val="center"/>
    </w:pPr>
    <w:rPr>
      <w:i/>
      <w:iCs/>
      <w:color w:val="595959"/>
    </w:rPr>
  </w:style>
  <w:style w:type="character" w:customStyle="1" w:styleId="IntenseQuoteChar">
    <w:name w:val="Intense Quote Char"/>
    <w:link w:val="IntenseQuote"/>
    <w:uiPriority w:val="30"/>
    <w:semiHidden/>
    <w:rsid w:val="004F7139"/>
    <w:rPr>
      <w:i/>
      <w:iCs/>
      <w:color w:val="595959"/>
    </w:rPr>
  </w:style>
  <w:style w:type="character" w:styleId="IntenseReference">
    <w:name w:val="Intense Reference"/>
    <w:uiPriority w:val="32"/>
    <w:semiHidden/>
    <w:unhideWhenUsed/>
    <w:qFormat/>
    <w:rsid w:val="004F7139"/>
    <w:rPr>
      <w:b/>
      <w:bCs/>
      <w:smallCaps/>
      <w:color w:val="595959"/>
      <w:spacing w:val="5"/>
    </w:rPr>
  </w:style>
  <w:style w:type="character" w:styleId="FollowedHyperlink">
    <w:name w:val="FollowedHyperlink"/>
    <w:uiPriority w:val="99"/>
    <w:semiHidden/>
    <w:unhideWhenUsed/>
    <w:rsid w:val="00B818DF"/>
    <w:rPr>
      <w:color w:val="595959"/>
      <w:u w:val="single"/>
    </w:rPr>
  </w:style>
  <w:style w:type="character" w:styleId="CommentReference">
    <w:name w:val="annotation reference"/>
    <w:uiPriority w:val="99"/>
    <w:semiHidden/>
    <w:unhideWhenUsed/>
    <w:rsid w:val="007C53FB"/>
    <w:rPr>
      <w:sz w:val="22"/>
      <w:szCs w:val="16"/>
    </w:rPr>
  </w:style>
  <w:style w:type="character" w:styleId="HTMLCode">
    <w:name w:val="HTML Code"/>
    <w:uiPriority w:val="99"/>
    <w:semiHidden/>
    <w:unhideWhenUsed/>
    <w:rsid w:val="00040CBB"/>
    <w:rPr>
      <w:rFonts w:ascii="Consolas" w:hAnsi="Consolas"/>
      <w:sz w:val="22"/>
      <w:szCs w:val="20"/>
    </w:rPr>
  </w:style>
  <w:style w:type="character" w:styleId="HTMLKeyboard">
    <w:name w:val="HTML Keyboard"/>
    <w:uiPriority w:val="99"/>
    <w:semiHidden/>
    <w:unhideWhenUsed/>
    <w:rsid w:val="00040CBB"/>
    <w:rPr>
      <w:rFonts w:ascii="Consolas" w:hAnsi="Consolas"/>
      <w:sz w:val="22"/>
      <w:szCs w:val="20"/>
    </w:rPr>
  </w:style>
  <w:style w:type="character" w:styleId="HTMLTypewriter">
    <w:name w:val="HTML Typewriter"/>
    <w:uiPriority w:val="99"/>
    <w:semiHidden/>
    <w:unhideWhenUsed/>
    <w:rsid w:val="00040CBB"/>
    <w:rPr>
      <w:rFonts w:ascii="Consolas" w:hAnsi="Consolas"/>
      <w:sz w:val="22"/>
      <w:szCs w:val="20"/>
    </w:rPr>
  </w:style>
  <w:style w:type="character" w:styleId="Hyperlink">
    <w:name w:val="Hyperlink"/>
    <w:uiPriority w:val="99"/>
    <w:unhideWhenUsed/>
    <w:rsid w:val="00ED524E"/>
    <w:rPr>
      <w:color w:val="0563C1"/>
      <w:u w:val="single"/>
    </w:rPr>
  </w:style>
  <w:style w:type="character" w:styleId="UnresolvedMention">
    <w:name w:val="Unresolved Mention"/>
    <w:uiPriority w:val="99"/>
    <w:semiHidden/>
    <w:unhideWhenUsed/>
    <w:rsid w:val="00ED524E"/>
    <w:rPr>
      <w:color w:val="605E5C"/>
      <w:shd w:val="clear" w:color="auto" w:fill="E1DFDD"/>
    </w:rPr>
  </w:style>
  <w:style w:type="character" w:styleId="FootnoteReference">
    <w:name w:val="footnote reference"/>
    <w:basedOn w:val="DefaultParagraphFont"/>
    <w:uiPriority w:val="99"/>
    <w:semiHidden/>
    <w:unhideWhenUsed/>
    <w:rsid w:val="001A1BB9"/>
    <w:rPr>
      <w:vertAlign w:val="superscript"/>
    </w:rPr>
  </w:style>
  <w:style w:type="paragraph" w:styleId="ListParagraph">
    <w:name w:val="List Paragraph"/>
    <w:basedOn w:val="Normal"/>
    <w:uiPriority w:val="34"/>
    <w:unhideWhenUsed/>
    <w:qFormat/>
    <w:rsid w:val="00CD7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98542968">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03985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88883690">
      <w:bodyDiv w:val="1"/>
      <w:marLeft w:val="0"/>
      <w:marRight w:val="0"/>
      <w:marTop w:val="0"/>
      <w:marBottom w:val="0"/>
      <w:divBdr>
        <w:top w:val="none" w:sz="0" w:space="0" w:color="auto"/>
        <w:left w:val="none" w:sz="0" w:space="0" w:color="auto"/>
        <w:bottom w:val="none" w:sz="0" w:space="0" w:color="auto"/>
        <w:right w:val="none" w:sz="0" w:space="0" w:color="auto"/>
      </w:divBdr>
      <w:divsChild>
        <w:div w:id="791288802">
          <w:marLeft w:val="0"/>
          <w:marRight w:val="0"/>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83462645">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91692505">
      <w:bodyDiv w:val="1"/>
      <w:marLeft w:val="0"/>
      <w:marRight w:val="0"/>
      <w:marTop w:val="0"/>
      <w:marBottom w:val="0"/>
      <w:divBdr>
        <w:top w:val="none" w:sz="0" w:space="0" w:color="auto"/>
        <w:left w:val="none" w:sz="0" w:space="0" w:color="auto"/>
        <w:bottom w:val="none" w:sz="0" w:space="0" w:color="auto"/>
        <w:right w:val="none" w:sz="0" w:space="0" w:color="auto"/>
      </w:divBdr>
      <w:divsChild>
        <w:div w:id="1874615158">
          <w:marLeft w:val="0"/>
          <w:marRight w:val="0"/>
          <w:marTop w:val="0"/>
          <w:marBottom w:val="0"/>
          <w:divBdr>
            <w:top w:val="none" w:sz="0" w:space="0" w:color="auto"/>
            <w:left w:val="none" w:sz="0" w:space="0" w:color="auto"/>
            <w:bottom w:val="none" w:sz="0" w:space="0" w:color="auto"/>
            <w:right w:val="none" w:sz="0" w:space="0" w:color="auto"/>
          </w:divBdr>
        </w:div>
      </w:divsChild>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44598569">
      <w:bodyDiv w:val="1"/>
      <w:marLeft w:val="0"/>
      <w:marRight w:val="0"/>
      <w:marTop w:val="0"/>
      <w:marBottom w:val="0"/>
      <w:divBdr>
        <w:top w:val="none" w:sz="0" w:space="0" w:color="auto"/>
        <w:left w:val="none" w:sz="0" w:space="0" w:color="auto"/>
        <w:bottom w:val="none" w:sz="0" w:space="0" w:color="auto"/>
        <w:right w:val="none" w:sz="0" w:space="0" w:color="auto"/>
      </w:divBdr>
      <w:divsChild>
        <w:div w:id="1164273470">
          <w:marLeft w:val="0"/>
          <w:marRight w:val="0"/>
          <w:marTop w:val="0"/>
          <w:marBottom w:val="0"/>
          <w:divBdr>
            <w:top w:val="none" w:sz="0" w:space="0" w:color="auto"/>
            <w:left w:val="none" w:sz="0" w:space="0" w:color="auto"/>
            <w:bottom w:val="none" w:sz="0" w:space="0" w:color="auto"/>
            <w:right w:val="none" w:sz="0" w:space="0" w:color="auto"/>
          </w:divBdr>
        </w:div>
      </w:divsChild>
    </w:div>
    <w:div w:id="1774008270">
      <w:bodyDiv w:val="1"/>
      <w:marLeft w:val="0"/>
      <w:marRight w:val="0"/>
      <w:marTop w:val="0"/>
      <w:marBottom w:val="0"/>
      <w:divBdr>
        <w:top w:val="none" w:sz="0" w:space="0" w:color="auto"/>
        <w:left w:val="none" w:sz="0" w:space="0" w:color="auto"/>
        <w:bottom w:val="none" w:sz="0" w:space="0" w:color="auto"/>
        <w:right w:val="none" w:sz="0" w:space="0" w:color="auto"/>
      </w:divBdr>
      <w:divsChild>
        <w:div w:id="1747460094">
          <w:marLeft w:val="0"/>
          <w:marRight w:val="0"/>
          <w:marTop w:val="0"/>
          <w:marBottom w:val="0"/>
          <w:divBdr>
            <w:top w:val="none" w:sz="0" w:space="0" w:color="auto"/>
            <w:left w:val="none" w:sz="0" w:space="0" w:color="auto"/>
            <w:bottom w:val="none" w:sz="0" w:space="0" w:color="auto"/>
            <w:right w:val="none" w:sz="0" w:space="0" w:color="auto"/>
          </w:divBdr>
        </w:div>
      </w:divsChild>
    </w:div>
    <w:div w:id="1798797627">
      <w:bodyDiv w:val="1"/>
      <w:marLeft w:val="0"/>
      <w:marRight w:val="0"/>
      <w:marTop w:val="0"/>
      <w:marBottom w:val="0"/>
      <w:divBdr>
        <w:top w:val="none" w:sz="0" w:space="0" w:color="auto"/>
        <w:left w:val="none" w:sz="0" w:space="0" w:color="auto"/>
        <w:bottom w:val="none" w:sz="0" w:space="0" w:color="auto"/>
        <w:right w:val="none" w:sz="0" w:space="0" w:color="auto"/>
      </w:divBdr>
      <w:divsChild>
        <w:div w:id="929118678">
          <w:marLeft w:val="0"/>
          <w:marRight w:val="0"/>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ni\Downloads\tf16392908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64C4A9-B409-441F-8755-CA2A3C54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tf16392908_win32</Template>
  <TotalTime>1436</TotalTime>
  <Pages>12</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Lucier</dc:creator>
  <cp:keywords/>
  <dc:description/>
  <cp:lastModifiedBy>bob bob</cp:lastModifiedBy>
  <cp:revision>394</cp:revision>
  <dcterms:created xsi:type="dcterms:W3CDTF">2022-10-30T16:45:00Z</dcterms:created>
  <dcterms:modified xsi:type="dcterms:W3CDTF">2024-06-21T21:49:00Z</dcterms:modified>
  <cp:version/>
</cp:coreProperties>
</file>