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11:16:19 2025</w:t>
      </w:r>
      <w:r>
        <w:br/>
        <w:t>Total Records Processed: 32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89.17%</w:t>
      </w:r>
      <w:r>
        <w:rPr>
          <w:b/>
        </w:rPr>
        <w:br/>
        <w:t xml:space="preserve">Field Error Rate: </w:t>
      </w:r>
      <w:r>
        <w:t>10.83%</w:t>
      </w:r>
      <w:r>
        <w:rPr>
          <w:b/>
        </w:rPr>
        <w:br/>
        <w:t xml:space="preserve">Overall Quality Index: </w:t>
      </w:r>
      <w:r>
        <w:t>40%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Phone Format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9 fixes applied</w:t>
      </w:r>
    </w:p>
    <w:p>
      <w:pPr>
        <w:pStyle w:val="ListBullet"/>
      </w:pPr>
      <w:r>
        <w:t>• Phone Formatting: 32 fixes applied</w:t>
      </w:r>
    </w:p>
    <w:p>
      <w:pPr>
        <w:pStyle w:val="ListBullet"/>
      </w:pPr>
      <w:r>
        <w:t>• Role Function Mapping: 24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Phone Format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