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0E84" w14:textId="3A7A033B" w:rsidR="00131670" w:rsidRDefault="009B0EC6" w:rsidP="009B0EC6">
      <w:pPr>
        <w:jc w:val="center"/>
      </w:pPr>
      <w:r>
        <w:rPr>
          <w:rFonts w:hint="eastAsia"/>
        </w:rPr>
        <w:t>研究計画の基本となる考え方</w:t>
      </w:r>
    </w:p>
    <w:p w14:paraId="75DACCFD" w14:textId="1467C178" w:rsidR="009B0EC6" w:rsidRDefault="009B0EC6" w:rsidP="009B0EC6">
      <w:pPr>
        <w:jc w:val="center"/>
      </w:pPr>
    </w:p>
    <w:p w14:paraId="6B75E1E0" w14:textId="77777777" w:rsidR="002D7A0F" w:rsidRDefault="002D7A0F" w:rsidP="009B0EC6">
      <w:pPr>
        <w:jc w:val="center"/>
      </w:pPr>
    </w:p>
    <w:p w14:paraId="1D4BC3D1" w14:textId="7C3CD5A1" w:rsidR="009B0EC6" w:rsidRDefault="009B0EC6" w:rsidP="009B0EC6">
      <w:pPr>
        <w:pStyle w:val="a3"/>
        <w:numPr>
          <w:ilvl w:val="0"/>
          <w:numId w:val="1"/>
        </w:numPr>
        <w:ind w:leftChars="0"/>
        <w:jc w:val="left"/>
      </w:pPr>
      <w:r>
        <w:rPr>
          <w:rFonts w:hint="eastAsia"/>
        </w:rPr>
        <w:t>ニーズ（産業界等に存在）</w:t>
      </w:r>
    </w:p>
    <w:p w14:paraId="0CEFB998" w14:textId="51C0A97A" w:rsidR="00CA0C12" w:rsidRPr="00CA0C12" w:rsidRDefault="00CA0C12" w:rsidP="009B0EC6">
      <w:pPr>
        <w:jc w:val="left"/>
      </w:pPr>
      <w:r w:rsidRPr="00CA0C12">
        <w:t>- 高速炉などの冷却系では、</w:t>
      </w:r>
      <w:r w:rsidRPr="00AC7A57">
        <w:t>冷却状態の変化や異常兆候を早期に把握すること</w:t>
      </w:r>
      <w:r w:rsidRPr="00CA0C12">
        <w:t>が重要である。</w:t>
      </w:r>
      <w:r w:rsidRPr="00CA0C12">
        <w:br/>
        <w:t xml:space="preserve">- </w:t>
      </w:r>
      <w:r w:rsidRPr="00AC7A57">
        <w:t>沸騰開始や気泡発生</w:t>
      </w:r>
      <w:r w:rsidRPr="00CA0C12">
        <w:t>は、熱伝達状態の変化に関わるため、異常兆候を捉える手がかりになり得る。</w:t>
      </w:r>
      <w:r w:rsidRPr="00CA0C12">
        <w:br/>
        <w:t xml:space="preserve">- </w:t>
      </w:r>
      <w:r w:rsidRPr="00AC7A57">
        <w:t>音響計測</w:t>
      </w:r>
      <w:r w:rsidRPr="00CA0C12">
        <w:t>は非接触または外部取り付けで利用できる可能性があり、従来計測とは異なる診断情報を得られる。</w:t>
      </w:r>
      <w:r w:rsidRPr="00CA0C12">
        <w:br/>
        <w:t>- 実際の計測環境では水流音や装置由来のノイズが重なるため、</w:t>
      </w:r>
      <w:r w:rsidRPr="00AC7A57">
        <w:rPr>
          <w:b/>
          <w:bCs/>
        </w:rPr>
        <w:t>ノイズ下でも安定した検知が必要</w:t>
      </w:r>
      <w:r w:rsidRPr="00CA0C12">
        <w:t>である。</w:t>
      </w:r>
      <w:r w:rsidRPr="00CA0C12">
        <w:br/>
        <w:t>- 安全監視や物理現象の理解に使うためには、</w:t>
      </w:r>
      <w:r w:rsidRPr="00AC7A57">
        <w:rPr>
          <w:b/>
          <w:bCs/>
        </w:rPr>
        <w:t>モデルの判断根拠を説明できることも重要</w:t>
      </w:r>
      <w:r w:rsidRPr="00CA0C12">
        <w:t>である。</w:t>
      </w:r>
    </w:p>
    <w:p w14:paraId="79342604" w14:textId="77777777" w:rsidR="002D7A0F" w:rsidRDefault="002D7A0F" w:rsidP="009B0EC6">
      <w:pPr>
        <w:jc w:val="left"/>
      </w:pPr>
    </w:p>
    <w:p w14:paraId="7452F621" w14:textId="4DDA5443" w:rsidR="009B0EC6" w:rsidRDefault="009B0EC6" w:rsidP="00CA0C12">
      <w:pPr>
        <w:pStyle w:val="a3"/>
        <w:numPr>
          <w:ilvl w:val="0"/>
          <w:numId w:val="1"/>
        </w:numPr>
        <w:ind w:leftChars="0"/>
        <w:jc w:val="left"/>
      </w:pPr>
      <w:r>
        <w:rPr>
          <w:rFonts w:hint="eastAsia"/>
        </w:rPr>
        <w:t>課題（ニーズに応える際に障害となる課題）</w:t>
      </w:r>
    </w:p>
    <w:p w14:paraId="78B81F2C" w14:textId="58A44D55" w:rsidR="002D7A0F" w:rsidRPr="003B6E2F" w:rsidRDefault="00CA0C12" w:rsidP="00CA0C12">
      <w:pPr>
        <w:rPr>
          <w:b/>
          <w:bCs/>
        </w:rPr>
      </w:pPr>
      <w:r w:rsidRPr="00CA0C12">
        <w:t>- ONB近傍の音響変化は微小で、発達した沸騰状態に比べて特徴が弱い。</w:t>
      </w:r>
      <w:r w:rsidRPr="00CA0C12">
        <w:br/>
        <w:t>- 気泡発生に伴う音は非定常で、単純な音圧や単一周波数の閾値では捉えにくい。</w:t>
      </w:r>
      <w:r w:rsidRPr="00CA0C12">
        <w:br/>
        <w:t xml:space="preserve">- </w:t>
      </w:r>
      <w:r w:rsidR="00AC7A57">
        <w:rPr>
          <w:rFonts w:hint="eastAsia"/>
        </w:rPr>
        <w:t>水流動音</w:t>
      </w:r>
      <w:r w:rsidRPr="00CA0C12">
        <w:t>などのノイズが沸騰音と重なり、スペクトログラム上でも分離が難しい。</w:t>
      </w:r>
      <w:r w:rsidRPr="00CA0C12">
        <w:br/>
        <w:t>- 熱流束の予測誤差が小さくても、閾値近傍では沸騰判定が</w:t>
      </w:r>
      <w:r w:rsidR="00AC7A57">
        <w:rPr>
          <w:rFonts w:hint="eastAsia"/>
        </w:rPr>
        <w:t>変わる部分の</w:t>
      </w:r>
      <w:r w:rsidRPr="00CA0C12">
        <w:t>ため、ONB近傍に特化した評価が必要である。</w:t>
      </w:r>
      <w:r w:rsidRPr="00CA0C12">
        <w:br/>
        <w:t xml:space="preserve">- </w:t>
      </w:r>
      <w:r w:rsidRPr="003B6E2F">
        <w:rPr>
          <w:b/>
          <w:bCs/>
        </w:rPr>
        <w:t>単体モデルは、特定のノイズ条件やデータの癖に依存する可能性</w:t>
      </w:r>
      <w:r w:rsidRPr="00CA0C12">
        <w:t>がある。</w:t>
      </w:r>
      <w:r w:rsidRPr="00CA0C12">
        <w:br/>
        <w:t>- アンサンブルで精度が上がっても、</w:t>
      </w:r>
      <w:r w:rsidRPr="003B6E2F">
        <w:rPr>
          <w:b/>
          <w:bCs/>
        </w:rPr>
        <w:t>物理的に妥当な特徴を見ているかを確認しなければ、信頼できる検知手法とは言いにくい。</w:t>
      </w:r>
    </w:p>
    <w:p w14:paraId="2E899C66" w14:textId="77777777" w:rsidR="002D7A0F" w:rsidRDefault="002D7A0F" w:rsidP="00CA0C12"/>
    <w:p w14:paraId="57ACC998" w14:textId="7A12D8B4" w:rsidR="009B0EC6" w:rsidRDefault="009B0EC6" w:rsidP="009B0EC6">
      <w:pPr>
        <w:pStyle w:val="a3"/>
        <w:numPr>
          <w:ilvl w:val="0"/>
          <w:numId w:val="1"/>
        </w:numPr>
        <w:ind w:leftChars="0"/>
        <w:jc w:val="left"/>
      </w:pPr>
      <w:r>
        <w:rPr>
          <w:rFonts w:hint="eastAsia"/>
        </w:rPr>
        <w:t>課題解決を図るという観点から目的設定</w:t>
      </w:r>
    </w:p>
    <w:p w14:paraId="767189E7" w14:textId="6EC6B4DD" w:rsidR="002D7A0F" w:rsidRDefault="004A7C2E" w:rsidP="009B0EC6">
      <w:r w:rsidRPr="004A7C2E">
        <w:t>本研究の目的は、プール沸騰音に含まれるONB近傍の微弱な時間・周波数特徴を、</w:t>
      </w:r>
      <w:r w:rsidRPr="00077C3B">
        <w:rPr>
          <w:b/>
          <w:bCs/>
        </w:rPr>
        <w:t>ノイズ下でも熱流束推定と沸騰開始点近傍の検知に利用できるかを明らかにすること</w:t>
      </w:r>
      <w:r w:rsidRPr="004A7C2E">
        <w:t>である。</w:t>
      </w:r>
      <w:r w:rsidRPr="004A7C2E">
        <w:br/>
      </w:r>
      <w:r w:rsidRPr="004A7C2E">
        <w:br/>
        <w:t>そのために、音響スペクトログラムから熱流束を回帰し、予測熱流束の閾値処理によってONB近傍を検知する流れを用いる。さらに、入力表現、単体モデル、アンサンブル統合を比較し、どの構成がノイズ条件下でも安定した検知につながるか、またその判断根拠が物理的に妥当かを評価する。</w:t>
      </w:r>
    </w:p>
    <w:p w14:paraId="577B9EEF" w14:textId="53367A97" w:rsidR="009B0EC6" w:rsidRDefault="009B0EC6" w:rsidP="009B0EC6">
      <w:pPr>
        <w:pStyle w:val="a3"/>
        <w:numPr>
          <w:ilvl w:val="0"/>
          <w:numId w:val="1"/>
        </w:numPr>
        <w:ind w:leftChars="0"/>
        <w:jc w:val="left"/>
      </w:pPr>
      <w:r>
        <w:rPr>
          <w:rFonts w:hint="eastAsia"/>
        </w:rPr>
        <w:t>課題解決を図るうえでの着眼点（着想）</w:t>
      </w:r>
    </w:p>
    <w:p w14:paraId="15BC66C5" w14:textId="5EBA78AE" w:rsidR="002D7A0F" w:rsidRDefault="003D4DCA" w:rsidP="009B0EC6">
      <w:pPr>
        <w:jc w:val="left"/>
      </w:pPr>
      <w:r w:rsidRPr="003D4DCA">
        <w:t>- ONB近傍では、気泡発生に伴う短時間・局所的な音響イベントがスペクトログラム上に現れる。</w:t>
      </w:r>
      <w:r w:rsidRPr="003D4DCA">
        <w:br/>
      </w:r>
      <w:r w:rsidRPr="003D4DCA">
        <w:lastRenderedPageBreak/>
        <w:t>- 熱流束回帰を行うことで、沸騰状態を連続的な物理量として扱い、その後に閾値処理でONB近傍を検知できる。</w:t>
      </w:r>
      <w:r w:rsidRPr="003D4DCA">
        <w:br/>
        <w:t>- CNN、</w:t>
      </w:r>
      <w:proofErr w:type="spellStart"/>
      <w:r w:rsidRPr="003D4DCA">
        <w:t>CNN+Transformer</w:t>
      </w:r>
      <w:proofErr w:type="spellEnd"/>
      <w:r w:rsidRPr="003D4DCA">
        <w:t>、</w:t>
      </w:r>
      <w:proofErr w:type="spellStart"/>
      <w:r w:rsidRPr="003D4DCA">
        <w:t>RandomForest</w:t>
      </w:r>
      <w:proofErr w:type="spellEnd"/>
      <w:r w:rsidRPr="003D4DCA">
        <w:t>などは、それぞれ異なる時間・周波数特徴を捉える可能性がある。</w:t>
      </w:r>
      <w:r w:rsidRPr="003D4DCA">
        <w:br/>
        <w:t>- 異なるモデルをアンサンブルすることで、ノイズや条件変動に対する予測の不安定性を下げられる可能性がある。</w:t>
      </w:r>
      <w:r w:rsidRPr="003D4DCA">
        <w:br/>
        <w:t>- Grad-CAM、RISE、Integrated Gradients、Attention Rollout、時間・周波数マスクにより、判断根拠の妥当性を確認する。</w:t>
      </w:r>
    </w:p>
    <w:p w14:paraId="00FB3853" w14:textId="77777777" w:rsidR="002D7A0F" w:rsidRDefault="002D7A0F" w:rsidP="009B0EC6">
      <w:pPr>
        <w:jc w:val="left"/>
      </w:pPr>
    </w:p>
    <w:p w14:paraId="2EDDB0FA" w14:textId="77777777" w:rsidR="002D7A0F" w:rsidRDefault="002D7A0F" w:rsidP="009B0EC6">
      <w:pPr>
        <w:pStyle w:val="a3"/>
        <w:numPr>
          <w:ilvl w:val="0"/>
          <w:numId w:val="1"/>
        </w:numPr>
        <w:ind w:leftChars="0"/>
        <w:jc w:val="left"/>
      </w:pPr>
      <w:r>
        <w:rPr>
          <w:rFonts w:hint="eastAsia"/>
        </w:rPr>
        <w:t>研究目標の設定</w:t>
      </w:r>
    </w:p>
    <w:p w14:paraId="139C81A7" w14:textId="3A7421B8" w:rsidR="009B0EC6" w:rsidRDefault="003D4DCA" w:rsidP="002D7A0F">
      <w:pPr>
        <w:jc w:val="left"/>
      </w:pPr>
      <w:r w:rsidRPr="003D4DCA">
        <w:t>- 入力表現を比較し、ONB近傍の特徴を捉えやすい表現を検討する。</w:t>
      </w:r>
      <w:r w:rsidRPr="003D4DCA">
        <w:br/>
        <w:t>- 単体モデルを同一条件で比較し、熱流束回帰と閾値検知の基準性能を整理する。</w:t>
      </w:r>
      <w:r w:rsidRPr="003D4DCA">
        <w:br/>
        <w:t>- アンサンブル統合により、単体最良モデルよりもノイズ下で性能が安定するかを検証する。</w:t>
      </w:r>
      <w:r w:rsidRPr="003D4DCA">
        <w:br/>
        <w:t>- 通常の回帰指標に加えて、ONB近傍誤差、検知遅れ、見逃し率などを評価する。</w:t>
      </w:r>
      <w:r w:rsidRPr="003D4DCA">
        <w:br/>
        <w:t>- 説明性評価により、モデルが沸騰現象に関係する特徴を使っているかを確認する。</w:t>
      </w:r>
    </w:p>
    <w:sectPr w:rsidR="009B0EC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572F" w14:textId="77777777" w:rsidR="0079784C" w:rsidRDefault="0079784C" w:rsidP="001B0005">
      <w:r>
        <w:separator/>
      </w:r>
    </w:p>
  </w:endnote>
  <w:endnote w:type="continuationSeparator" w:id="0">
    <w:p w14:paraId="53ABAD74" w14:textId="77777777" w:rsidR="0079784C" w:rsidRDefault="0079784C" w:rsidP="001B0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552D" w14:textId="77777777" w:rsidR="0079784C" w:rsidRDefault="0079784C" w:rsidP="001B0005">
      <w:r>
        <w:separator/>
      </w:r>
    </w:p>
  </w:footnote>
  <w:footnote w:type="continuationSeparator" w:id="0">
    <w:p w14:paraId="6BC879A9" w14:textId="77777777" w:rsidR="0079784C" w:rsidRDefault="0079784C" w:rsidP="001B0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41603"/>
    <w:multiLevelType w:val="hybridMultilevel"/>
    <w:tmpl w:val="EC4A84B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52448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C6"/>
    <w:rsid w:val="00006FE4"/>
    <w:rsid w:val="00077C3B"/>
    <w:rsid w:val="000D35A1"/>
    <w:rsid w:val="00131670"/>
    <w:rsid w:val="001B0005"/>
    <w:rsid w:val="002629CA"/>
    <w:rsid w:val="002A6624"/>
    <w:rsid w:val="002D7A0F"/>
    <w:rsid w:val="003B6E2F"/>
    <w:rsid w:val="003D4DCA"/>
    <w:rsid w:val="003E79B7"/>
    <w:rsid w:val="004A7C2E"/>
    <w:rsid w:val="006F564B"/>
    <w:rsid w:val="0079784C"/>
    <w:rsid w:val="008A165B"/>
    <w:rsid w:val="009B0EC6"/>
    <w:rsid w:val="00AC7A57"/>
    <w:rsid w:val="00CA0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33677F"/>
  <w15:chartTrackingRefBased/>
  <w15:docId w15:val="{EAD2728E-5110-4256-BB61-C7B8AA84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0EC6"/>
    <w:pPr>
      <w:ind w:leftChars="400" w:left="840"/>
    </w:pPr>
  </w:style>
  <w:style w:type="paragraph" w:styleId="a4">
    <w:name w:val="header"/>
    <w:basedOn w:val="a"/>
    <w:link w:val="a5"/>
    <w:uiPriority w:val="99"/>
    <w:unhideWhenUsed/>
    <w:rsid w:val="001B0005"/>
    <w:pPr>
      <w:tabs>
        <w:tab w:val="center" w:pos="4252"/>
        <w:tab w:val="right" w:pos="8504"/>
      </w:tabs>
      <w:snapToGrid w:val="0"/>
    </w:pPr>
  </w:style>
  <w:style w:type="character" w:customStyle="1" w:styleId="a5">
    <w:name w:val="ヘッダー (文字)"/>
    <w:basedOn w:val="a0"/>
    <w:link w:val="a4"/>
    <w:uiPriority w:val="99"/>
    <w:rsid w:val="001B0005"/>
  </w:style>
  <w:style w:type="paragraph" w:styleId="a6">
    <w:name w:val="footer"/>
    <w:basedOn w:val="a"/>
    <w:link w:val="a7"/>
    <w:uiPriority w:val="99"/>
    <w:unhideWhenUsed/>
    <w:rsid w:val="001B0005"/>
    <w:pPr>
      <w:tabs>
        <w:tab w:val="center" w:pos="4252"/>
        <w:tab w:val="right" w:pos="8504"/>
      </w:tabs>
      <w:snapToGrid w:val="0"/>
    </w:pPr>
  </w:style>
  <w:style w:type="character" w:customStyle="1" w:styleId="a7">
    <w:name w:val="フッター (文字)"/>
    <w:basedOn w:val="a0"/>
    <w:link w:val="a6"/>
    <w:uiPriority w:val="99"/>
    <w:rsid w:val="001B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Words>
  <Characters>1125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Yoshitaka Ueki</dc:creator>
  <cp:keywords/>
  <dc:description/>
  <cp:lastModifiedBy>陸 柴崎</cp:lastModifiedBy>
  <cp:revision>2</cp:revision>
  <dcterms:created xsi:type="dcterms:W3CDTF">2026-05-29T03:06:00Z</dcterms:created>
  <dcterms:modified xsi:type="dcterms:W3CDTF">2026-05-29T03:06:00Z</dcterms:modified>
</cp:coreProperties>
</file>