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5:</w:t>
      </w:r>
      <w:r>
        <w:t xml:space="preserve"> </w:t>
      </w:r>
      <w:r>
        <w:t xml:space="preserve">Static</w:t>
      </w:r>
      <w:r>
        <w:t xml:space="preserve"> </w:t>
      </w:r>
      <w:r>
        <w:t xml:space="preserve">Code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Shree</w:t>
      </w:r>
      <w:r>
        <w:t xml:space="preserve"> </w:t>
      </w:r>
      <w:r>
        <w:t xml:space="preserve">Verdhan</w:t>
      </w:r>
      <w:r>
        <w:t xml:space="preserve"> </w:t>
      </w:r>
      <w:r>
        <w:t xml:space="preserve">M</w:t>
      </w:r>
      <w:r>
        <w:t xml:space="preserve"> </w:t>
      </w:r>
      <w:r>
        <w:t xml:space="preserve">(PES1UG24AM265)</w:t>
      </w:r>
    </w:p>
    <w:bookmarkStart w:id="20" w:name="objective-and-setup"/>
    <w:p>
      <w:pPr>
        <w:pStyle w:val="Heading1"/>
      </w:pPr>
      <w:r>
        <w:t xml:space="preserve">1. Objective and setup</w:t>
      </w:r>
    </w:p>
    <w:p>
      <w:pPr>
        <w:pStyle w:val="FirstParagraph"/>
      </w:pPr>
      <w:r>
        <w:t xml:space="preserve">Analyse and clean the assigned script</w:t>
      </w:r>
      <w:r>
        <w:t xml:space="preserve"> </w:t>
      </w:r>
      <w:r>
        <w:rPr>
          <w:rStyle w:val="VerbatimChar"/>
        </w:rPr>
        <w:t xml:space="preserve">dairy_collection.py</w:t>
      </w:r>
      <w:r>
        <w:t xml:space="preserve"> </w:t>
      </w:r>
      <w:r>
        <w:t xml:space="preserve">(repo</w:t>
      </w:r>
      <w:r>
        <w:t xml:space="preserve"> </w:t>
      </w:r>
      <w:r>
        <w:rPr>
          <w:rStyle w:val="VerbatimChar"/>
        </w:rPr>
        <w:t xml:space="preserve">SETAPESU26/L5_26_dairy_collection</w:t>
      </w:r>
      <w:r>
        <w:t xml:space="preserve">) using Pylint, Bandit and Flake8, working in a Python virtual environment. The program (a dairy milk collection ledger) was run first and produced:</w:t>
      </w:r>
    </w:p>
    <w:p>
      <w:pPr>
        <w:pStyle w:val="SourceCode"/>
      </w:pPr>
      <w:r>
        <w:rPr>
          <w:rStyle w:val="VerbatimChar"/>
        </w:rPr>
        <w:t xml:space="preserve">Total: 32.5 litres Lata ['Lata']</w:t>
      </w:r>
      <w:r>
        <w:br/>
      </w:r>
      <w:r>
        <w:rPr>
          <w:rStyle w:val="VerbatimChar"/>
        </w:rPr>
        <w:t xml:space="preserve">printing slip for Gopal</w:t>
      </w:r>
      <w:r>
        <w:br/>
      </w:r>
      <w:r>
        <w:rPr>
          <w:rStyle w:val="VerbatimChar"/>
        </w:rPr>
        <w:t xml:space="preserve">1d5830f86ae88c129b8d5793df204a0e</w:t>
      </w:r>
    </w:p>
    <w:bookmarkEnd w:id="20"/>
    <w:bookmarkStart w:id="21" w:name="results-summary"/>
    <w:p>
      <w:pPr>
        <w:pStyle w:val="Heading1"/>
      </w:pPr>
      <w:r>
        <w:t xml:space="preserve">2.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2.00/10 (24 messages)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issues (2 High, 1 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Flake8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warnings</w:t>
            </w:r>
          </w:p>
        </w:tc>
      </w:tr>
    </w:tbl>
    <w:bookmarkEnd w:id="21"/>
    <w:bookmarkStart w:id="22" w:name="commits"/>
    <w:p>
      <w:pPr>
        <w:pStyle w:val="Heading1"/>
      </w:pPr>
      <w:r>
        <w:t xml:space="preserve">3. Commits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2043"/>
        <w:gridCol w:w="1532"/>
        <w:gridCol w:w="3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88bc652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Parameterised SQL, MD5 to SHA-256, removed</w:t>
            </w:r>
            <w:r>
              <w:t xml:space="preserve"> </w:t>
            </w:r>
            <w:r>
              <w:rPr>
                <w:rStyle w:val="VerbatimChar"/>
              </w:rPr>
              <w:t xml:space="preserve">os.system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8081cf1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unused import, wrapped long lines, renamed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0d56e58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Docstrings, snake_case, no global connection,</w:t>
            </w:r>
            <w:r>
              <w:t xml:space="preserve"> </w:t>
            </w:r>
            <w:r>
              <w:rPr>
                <w:rStyle w:val="VerbatimChar"/>
              </w:rPr>
              <w:t xml:space="preserve">__main__</w:t>
            </w:r>
            <w:r>
              <w:t xml:space="preserve"> </w:t>
            </w:r>
            <w:r>
              <w:t xml:space="preserve">guard, f-strings, empty-table fix</w:t>
            </w:r>
          </w:p>
        </w:tc>
      </w:tr>
    </w:tbl>
    <w:bookmarkEnd w:id="22"/>
    <w:bookmarkStart w:id="23" w:name="issue-table"/>
    <w:p>
      <w:pPr>
        <w:pStyle w:val="Heading1"/>
      </w:pPr>
      <w:r>
        <w:t xml:space="preserve">4. Issue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969"/>
        <w:gridCol w:w="1454"/>
        <w:gridCol w:w="210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Line(s) (original)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 (Bandit B608,</w:t>
            </w:r>
            <w:r>
              <w:t xml:space="preserve"> </w:t>
            </w:r>
            <w:r>
              <w:rPr>
                <w:bCs/>
                <w:b/>
              </w:rPr>
              <w:t xml:space="preserve">Medium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built with</w:t>
            </w:r>
            <w:r>
              <w:t xml:space="preserve"> </w:t>
            </w:r>
            <w:r>
              <w:rPr>
                <w:rStyle w:val="VerbatimChar"/>
              </w:rPr>
              <w:t xml:space="preserve">str.format()</w:t>
            </w:r>
            <w:r>
              <w:t xml:space="preserve">; a farmer name like</w:t>
            </w:r>
            <w:r>
              <w:t xml:space="preserve"> </w:t>
            </w:r>
            <w:r>
              <w:rPr>
                <w:rStyle w:val="VerbatimChar"/>
              </w:rPr>
              <w:t xml:space="preserve">x'); DROP TABLE milk;--</w:t>
            </w:r>
            <w:r>
              <w:t xml:space="preserve"> </w:t>
            </w:r>
            <w:r>
              <w:t xml:space="preserve">becomes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Parameterised query with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MD5 hash (Bandit B324,</w:t>
            </w:r>
            <w:r>
              <w:t xml:space="preserve"> </w:t>
            </w:r>
            <w:r>
              <w:rPr>
                <w:bCs/>
                <w:b/>
              </w:rPr>
              <w:t xml:space="preserve">High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hashlib.md5</w:t>
            </w:r>
            <w:r>
              <w:t xml:space="preserve"> </w:t>
            </w:r>
            <w:r>
              <w:t xml:space="preserve">is broken and unsuitable for identifying/tokenising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</w:t>
            </w:r>
            <w:r>
              <w:t xml:space="preserve"> </w:t>
            </w:r>
            <w:r>
              <w:rPr>
                <w:rStyle w:val="VerbatimChar"/>
              </w:rPr>
              <w:t xml:space="preserve">hashlib.sha256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command injection (Bandit B605,</w:t>
            </w:r>
            <w:r>
              <w:t xml:space="preserve"> </w:t>
            </w:r>
            <w:r>
              <w:rPr>
                <w:bCs/>
                <w:b/>
              </w:rPr>
              <w:t xml:space="preserve">High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os.system("echo ..." + farmer)</w:t>
            </w:r>
            <w:r>
              <w:t xml:space="preserve"> </w:t>
            </w:r>
            <w:r>
              <w:t xml:space="preserve">passes user input to a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shell call; use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  <w:r>
              <w:t xml:space="preserve"> </w:t>
            </w:r>
            <w:r>
              <w:t xml:space="preserve">import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 import (Flake8 F401 / Pylint W0611)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imported but never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too long (Flake8 E501 / Pylint C0301)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7, 11, 20, 25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of 83–124 chars exceed 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Wrapped SQL strings and calls across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Ambiguous name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(Flake8 E741)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letter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looks like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/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to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 None</w:t>
            </w:r>
            <w:r>
              <w:t xml:space="preserve"> </w:t>
            </w:r>
            <w:r>
              <w:t xml:space="preserve">(Flake8 E711 / Pylint C0121)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comparison with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  <w:r>
              <w:t xml:space="preserve"> </w:t>
            </w:r>
            <w:r>
              <w:rPr>
                <w:rStyle w:val="VerbatimChar"/>
              </w:rPr>
              <w:t xml:space="preserve">is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docstrings (Pylint C0114, C0116)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all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module or function docstrings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docstrings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Non-snake_case names (Pylint C0103)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10, 15, 19, 24, 30, 34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recordMilk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farmerToken</w:t>
            </w:r>
            <w:r>
              <w:t xml:space="preserve">, … break PEP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to</w:t>
            </w:r>
            <w:r>
              <w:t xml:space="preserve"> </w:t>
            </w:r>
            <w:r>
              <w:rPr>
                <w:rStyle w:val="VerbatimChar"/>
              </w:rPr>
              <w:t xml:space="preserve">record_milk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farmer_token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top_farmer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print_slip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low_fat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Redefined outer name</w:t>
            </w:r>
            <w:r>
              <w:t xml:space="preserve"> </w:t>
            </w:r>
            <w:r>
              <w:rPr>
                <w:rStyle w:val="VerbatimChar"/>
              </w:rPr>
              <w:t xml:space="preserve">conn</w:t>
            </w:r>
            <w:r>
              <w:t xml:space="preserve"> </w:t>
            </w:r>
            <w:r>
              <w:t xml:space="preserve">(Pylint W0621)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6, 10, 19, 24, 34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conn</w:t>
            </w:r>
            <w:r>
              <w:t xml:space="preserve"> </w:t>
            </w:r>
            <w:r>
              <w:t xml:space="preserve">shadowed by parameters; global DB created at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create_connection()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conn</w:t>
            </w:r>
            <w:r>
              <w:t xml:space="preserve"> </w:t>
            </w:r>
            <w:r>
              <w:t xml:space="preserve">is now local to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Old-style formatting (Pylint C0209)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.format()</w:t>
            </w:r>
            <w:r>
              <w:t xml:space="preserve"> </w:t>
            </w:r>
            <w:r>
              <w:t xml:space="preserve">instead of f-strings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f-string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 on empty table (logic bug)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max()</w:t>
            </w:r>
            <w:r>
              <w:t xml:space="preserve"> </w:t>
            </w:r>
            <w:r>
              <w:t xml:space="preserve">on empty list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topFarmer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when there are no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runs on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called at module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if __name__ == "__main__":</w:t>
            </w:r>
            <w:r>
              <w:t xml:space="preserve"> </w:t>
            </w:r>
            <w:r>
              <w:t xml:space="preserve">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3.5</w:t>
            </w:r>
            <w:r>
              <w:t xml:space="preserve"> </w:t>
            </w:r>
            <w:r>
              <w:t xml:space="preserve">hard-coded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constant</w:t>
            </w:r>
            <w:r>
              <w:t xml:space="preserve"> </w:t>
            </w:r>
            <w:r>
              <w:rPr>
                <w:rStyle w:val="VerbatimChar"/>
              </w:rPr>
              <w:t xml:space="preserve">LOW_FAT_THRESHOLD</w:t>
            </w:r>
          </w:p>
        </w:tc>
      </w:tr>
    </w:tbl>
    <w:bookmarkEnd w:id="23"/>
    <w:bookmarkStart w:id="24" w:name="verification"/>
    <w:p>
      <w:pPr>
        <w:pStyle w:val="Heading1"/>
      </w:pPr>
      <w:r>
        <w:t xml:space="preserve">5. Verification</w:t>
      </w:r>
    </w:p>
    <w:p>
      <w:pPr>
        <w:pStyle w:val="FirstParagraph"/>
      </w:pPr>
      <w:r>
        <w:t xml:space="preserve">After each commit the relevant tool was re-run and the program output re-checked: it prints the same total, top farmer, low-fat list, slip line (the token differs only because SHA-256 replaced MD5). A test with a malicious farmer name was stored as plain data (no SQL executed), and</w:t>
      </w:r>
      <w:r>
        <w:t xml:space="preserve"> </w:t>
      </w:r>
      <w:r>
        <w:rPr>
          <w:rStyle w:val="VerbatimChar"/>
        </w:rPr>
        <w:t xml:space="preserve">top_farmer</w:t>
      </w:r>
      <w:r>
        <w:t xml:space="preserve"> </w:t>
      </w:r>
      <w:r>
        <w:t xml:space="preserve">on an empty table now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instead of crashing.</w:t>
      </w:r>
    </w:p>
    <w:bookmarkEnd w:id="24"/>
    <w:bookmarkStart w:id="25" w:name="reflection"/>
    <w:p>
      <w:pPr>
        <w:pStyle w:val="Heading1"/>
      </w:pPr>
      <w:r>
        <w:t xml:space="preserve">6. Reflection</w:t>
      </w:r>
    </w:p>
    <w:p>
      <w:pPr>
        <w:pStyle w:val="FirstParagraph"/>
      </w:pPr>
      <w:r>
        <w:rPr>
          <w:bCs/>
          <w:b/>
        </w:rPr>
        <w:t xml:space="preserve">1. Which issues were the easiest to fix and which were the hardest?</w:t>
      </w:r>
      <w:r>
        <w:t xml:space="preserve"> </w:t>
      </w:r>
      <w:r>
        <w:t xml:space="preserve">The easiest were the Flake8 style items (unused import,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, renaming</w:t>
      </w:r>
      <w:r>
        <w:t xml:space="preserve"> </w:t>
      </w:r>
      <w:r>
        <w:rPr>
          <w:rStyle w:val="VerbatimChar"/>
        </w:rPr>
        <w:t xml:space="preserve">l</w:t>
      </w:r>
      <w:r>
        <w:t xml:space="preserve">, wrapping long lines) because the tool names the exact line and the fix is mechanical. The hardest were the security findings: removing</w:t>
      </w:r>
      <w:r>
        <w:t xml:space="preserve"> </w:t>
      </w:r>
      <w:r>
        <w:rPr>
          <w:rStyle w:val="VerbatimChar"/>
        </w:rPr>
        <w:t xml:space="preserve">os.system</w:t>
      </w:r>
      <w:r>
        <w:t xml:space="preserve"> </w:t>
      </w:r>
      <w:r>
        <w:t xml:space="preserve">and building SQL safely required understanding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pattern is dangerous (user data reaching a shell or the SQL parser) and choosing a replacement that kept behaviour identical. The Pylint</w:t>
      </w:r>
      <w:r>
        <w:t xml:space="preserve"> </w:t>
      </w:r>
      <w:r>
        <w:rPr>
          <w:rStyle w:val="VerbatimChar"/>
        </w:rPr>
        <w:t xml:space="preserve">redefined-outer-name</w:t>
      </w:r>
      <w:r>
        <w:t xml:space="preserve"> </w:t>
      </w:r>
      <w:r>
        <w:t xml:space="preserve">warning was also harder, as it meant restructuring the global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create_connection()</w:t>
      </w:r>
      <w:r>
        <w:t xml:space="preserve"> </w:t>
      </w:r>
      <w:r>
        <w:t xml:space="preserve">function.</w:t>
      </w:r>
    </w:p>
    <w:p>
      <w:pPr>
        <w:pStyle w:val="BodyText"/>
      </w:pPr>
      <w:r>
        <w:rPr>
          <w:bCs/>
          <w:b/>
        </w:rPr>
        <w:t xml:space="preserve">2. Did the tools report any false positives, or miss anything?</w:t>
      </w:r>
      <w:r>
        <w:t xml:space="preserve"> </w:t>
      </w:r>
      <w:r>
        <w:t xml:space="preserve">There were no outright false positives. Bandit’s B324 on MD5 is arguably context-dependent (MD5 is acceptable for non-security checksums), but here the value identifies a farmer, so changing to SHA-256 was justified. The tools also missed a logic bug:</w:t>
      </w:r>
      <w:r>
        <w:t xml:space="preserve"> </w:t>
      </w:r>
      <w:r>
        <w:rPr>
          <w:rStyle w:val="VerbatimChar"/>
        </w:rPr>
        <w:t xml:space="preserve">top_farmer</w:t>
      </w:r>
      <w:r>
        <w:t xml:space="preserve"> </w:t>
      </w:r>
      <w:r>
        <w:t xml:space="preserve">crashes with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on an empty table. Static analysis cannot find every defect, so tests are still needed. Also, treating a missing fat reading as</w:t>
      </w:r>
      <w:r>
        <w:t xml:space="preserve"> </w:t>
      </w:r>
      <w:r>
        <w:t xml:space="preserve">“</w:t>
      </w:r>
      <w:r>
        <w:t xml:space="preserve">low fat</w:t>
      </w:r>
      <w:r>
        <w:t xml:space="preserve">”</w:t>
      </w:r>
      <w:r>
        <w:t xml:space="preserve"> </w:t>
      </w:r>
      <w:r>
        <w:t xml:space="preserve">is a business decision no tool could judge.</w:t>
      </w:r>
    </w:p>
    <w:p>
      <w:pPr>
        <w:pStyle w:val="BodyText"/>
      </w:pPr>
      <w:r>
        <w:rPr>
          <w:bCs/>
          <w:b/>
        </w:rPr>
        <w:t xml:space="preserve">3. How could static analysis be integrated into a real workflow?</w:t>
      </w:r>
      <w:r>
        <w:t xml:space="preserve"> </w:t>
      </w:r>
      <w:r>
        <w:t xml:space="preserve">Run Flake8, Pylint and Bandit as pre-commit hooks locally and again in CI (e.g. GitHub Actions) on every pull request, failing the build if Bandit finds Medium/High issues or the Pylint score drops below a threshold (e.g. 9.5). Configuration files (</w:t>
      </w:r>
      <w:r>
        <w:rPr>
          <w:rStyle w:val="VerbatimChar"/>
        </w:rPr>
        <w:t xml:space="preserve">.flake8</w:t>
      </w:r>
      <w:r>
        <w:t xml:space="preserve">,</w:t>
      </w:r>
      <w:r>
        <w:t xml:space="preserve"> </w:t>
      </w:r>
      <w:r>
        <w:rPr>
          <w:rStyle w:val="VerbatimChar"/>
        </w:rPr>
        <w:t xml:space="preserve">.pylintrc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bandit.yaml</w:t>
      </w:r>
      <w:r>
        <w:t xml:space="preserve">) keep rules consistent across the team.</w:t>
      </w:r>
    </w:p>
    <w:p>
      <w:pPr>
        <w:pStyle w:val="BodyText"/>
      </w:pPr>
      <w:r>
        <w:rPr>
          <w:bCs/>
          <w:b/>
        </w:rPr>
        <w:t xml:space="preserve">4. What tangible improvements did you see in code quality, security and readability?</w:t>
      </w:r>
      <w:r>
        <w:t xml:space="preserve"> </w:t>
      </w:r>
      <w:r>
        <w:t xml:space="preserve">Pylint rose from 2.00/10 to 10.00/10, Bandit went from 3 findings (2 High, 1 Medium) to zero, and Flake8 from 7 warnings to zero. The program’s output is unchanged, but the code is now safe from SQL and shell injection, uses a modern hash, is documented, follows PEP 8 naming, can be imported without side effects, and is easier to test because the database connection is no longer global.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Static Code Analysis</dc:title>
  <dc:creator>Shree Verdhan M (PES1UG24AM265)</dc:creator>
  <cp:keywords/>
  <dcterms:created xsi:type="dcterms:W3CDTF">2026-10-27T06:28:54Z</dcterms:created>
  <dcterms:modified xsi:type="dcterms:W3CDTF">2026-10-27T06:28:54Z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