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216A9" w:rsidRDefault="00D216A9" w:rsidP="00D216A9">
      <w:pPr>
        <w:pStyle w:val="Heading1"/>
        <w:rPr>
          <w:color w:val="0D0D0D" w:themeColor="text1" w:themeTint="F2"/>
          <w:sz w:val="56"/>
          <w:szCs w:val="56"/>
        </w:rPr>
      </w:pPr>
      <w:r>
        <w:rPr>
          <w:noProof/>
          <w:color w:val="000000" w:themeColor="text1"/>
          <w:sz w:val="56"/>
          <w:szCs w:val="5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57D0D" wp14:editId="379B3F27">
                <wp:simplePos x="0" y="0"/>
                <wp:positionH relativeFrom="page">
                  <wp:align>right</wp:align>
                </wp:positionH>
                <wp:positionV relativeFrom="paragraph">
                  <wp:posOffset>-914400</wp:posOffset>
                </wp:positionV>
                <wp:extent cx="7753350" cy="1295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53350" cy="1295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216A9" w:rsidRPr="00D216A9" w:rsidRDefault="00836311" w:rsidP="00D216A9">
                            <w:pPr>
                              <w:pStyle w:val="Heading1"/>
                              <w:jc w:val="center"/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  <w:t>PREMIER</w:t>
                            </w:r>
                            <w:r w:rsidR="00D216A9">
                              <w:rPr>
                                <w:color w:val="0D0D0D" w:themeColor="text1" w:themeTint="F2"/>
                                <w:sz w:val="96"/>
                                <w:szCs w:val="96"/>
                              </w:rPr>
                              <w:t>-WATCHES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2057D0D" id="Rectangle 1" o:spid="_x0000_s1026" style="position:absolute;margin-left:559.3pt;margin-top:-1in;width:610.5pt;height:102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" fillcolor="white [3201]" strokecolor="#70ad47 [3209]" strokeweight="1pt">
                <v:textbox>
                  <w:txbxContent>
                    <w:p w:rsidR="00D216A9" w:rsidRPr="00D216A9" w:rsidRDefault="00836311" w:rsidP="00D216A9">
                      <w:pPr>
                        <w:pStyle w:val="Heading1"/>
                        <w:jc w:val="center"/>
                        <w:rPr>
                          <w:color w:val="0D0D0D" w:themeColor="text1" w:themeTint="F2"/>
                          <w:sz w:val="96"/>
                          <w:szCs w:val="96"/>
                        </w:rPr>
                      </w:pPr>
                      <w:r>
                        <w:rPr>
                          <w:color w:val="0D0D0D" w:themeColor="text1" w:themeTint="F2"/>
                          <w:sz w:val="96"/>
                          <w:szCs w:val="96"/>
                        </w:rPr>
                        <w:t>PREMIER</w:t>
                      </w:r>
                      <w:r w:rsidR="00D216A9">
                        <w:rPr>
                          <w:color w:val="0D0D0D" w:themeColor="text1" w:themeTint="F2"/>
                          <w:sz w:val="96"/>
                          <w:szCs w:val="96"/>
                        </w:rPr>
                        <w:t>-WATCHES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F267D7" w:rsidRDefault="00F267D7" w:rsidP="00F267D7">
      <w:pPr>
        <w:pStyle w:val="Heading3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39E5E15E" wp14:editId="4303A87E">
            <wp:simplePos x="0" y="0"/>
            <wp:positionH relativeFrom="margin">
              <wp:posOffset>-603250</wp:posOffset>
            </wp:positionH>
            <wp:positionV relativeFrom="paragraph">
              <wp:posOffset>179070</wp:posOffset>
            </wp:positionV>
            <wp:extent cx="3340100" cy="494030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boutaura06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401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1</w:t>
      </w:r>
      <w:bookmarkStart w:id="0" w:name="_GoBack"/>
      <w:bookmarkEnd w:id="0"/>
      <w:r>
        <w:t xml:space="preserve">. </w:t>
      </w:r>
      <w:r>
        <w:rPr>
          <w:rStyle w:val="Strong"/>
          <w:b w:val="0"/>
          <w:bCs w:val="0"/>
        </w:rPr>
        <w:t>Audemars Piguet Royal Oak Offshore Chronograph</w:t>
      </w:r>
    </w:p>
    <w:p w:rsidR="00F267D7" w:rsidRDefault="00F267D7" w:rsidP="00F267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Luxury Chronograph Watch</w:t>
      </w:r>
    </w:p>
    <w:p w:rsidR="00F267D7" w:rsidRDefault="00F267D7" w:rsidP="00F267D7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F267D7" w:rsidRDefault="00F267D7" w:rsidP="00F267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42mm stainless steel case with a signature octagonal bezel, featuring a “Tapisserie” pattern dial, typically in blue, black, or other vibrant hues. The dial has subdials for the chronograph function and a date window.</w:t>
      </w:r>
    </w:p>
    <w:p w:rsidR="00F267D7" w:rsidRDefault="00F267D7" w:rsidP="00F267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Movement</w:t>
      </w:r>
      <w:r>
        <w:t>: Equipped with the Caliber 3126/3840, an automatic chronograph movement with a power reserve of 50 hours.</w:t>
      </w:r>
    </w:p>
    <w:p w:rsidR="00F267D7" w:rsidRDefault="00F267D7" w:rsidP="00F267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Water Resistance</w:t>
      </w:r>
      <w:r>
        <w:t>: Water-resistant up to 100 meters (328 feet), making it suitable for swimming and shallow diving.</w:t>
      </w:r>
    </w:p>
    <w:p w:rsidR="00F267D7" w:rsidRDefault="00F267D7" w:rsidP="00F267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Chronograph Features</w:t>
      </w:r>
      <w:r>
        <w:t>: The Royal Oak Offshore is equipped with a chronograph function, including a central chronograph seconds hand and two subdials for minutes and hours, ideal for timing events.</w:t>
      </w:r>
    </w:p>
    <w:p w:rsidR="00F267D7" w:rsidRDefault="00F267D7" w:rsidP="00F267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>: Known for its bold and distinctive design, the Royal Oak Offshore features a large case and rubber or leather strap options, enhancing its sporty and luxurious aesthetic.</w:t>
      </w:r>
    </w:p>
    <w:p w:rsidR="00F267D7" w:rsidRDefault="00F267D7" w:rsidP="00F267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The case and bracelet are crafted from high-quality stainless steel or precious metals, providing exceptional resistance to wear.</w:t>
      </w:r>
    </w:p>
    <w:p w:rsidR="00F267D7" w:rsidRDefault="00F267D7" w:rsidP="00F267D7">
      <w:pPr>
        <w:numPr>
          <w:ilvl w:val="1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Around $25,000 to $40,000 depending on model and material choices.</w:t>
      </w:r>
    </w:p>
    <w:p w:rsidR="00F267D7" w:rsidRDefault="00F267D7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C9141E" w:rsidRDefault="00C9141E" w:rsidP="00C9141E">
      <w:pPr>
        <w:pStyle w:val="Heading3"/>
      </w:pPr>
    </w:p>
    <w:p w:rsidR="00C9141E" w:rsidRDefault="00F267D7" w:rsidP="00C9141E">
      <w:pPr>
        <w:pStyle w:val="Heading3"/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771CB3B8" wp14:editId="2327A177">
            <wp:simplePos x="0" y="0"/>
            <wp:positionH relativeFrom="column">
              <wp:posOffset>-552450</wp:posOffset>
            </wp:positionH>
            <wp:positionV relativeFrom="paragraph">
              <wp:posOffset>256540</wp:posOffset>
            </wp:positionV>
            <wp:extent cx="3378200" cy="4565650"/>
            <wp:effectExtent l="0" t="0" r="0" b="635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boutaura05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836311" w:rsidRDefault="00F267D7" w:rsidP="00836311">
      <w:pPr>
        <w:pStyle w:val="Heading3"/>
      </w:pPr>
      <w:r>
        <w:t>2</w:t>
      </w:r>
      <w:r w:rsidR="00836311">
        <w:t xml:space="preserve">. </w:t>
      </w:r>
      <w:r w:rsidR="00836311">
        <w:rPr>
          <w:rStyle w:val="Strong"/>
          <w:b w:val="0"/>
          <w:bCs w:val="0"/>
        </w:rPr>
        <w:t>Patek Philippe Nautilus 5711/1A</w:t>
      </w:r>
    </w:p>
    <w:p w:rsidR="00836311" w:rsidRDefault="00836311" w:rsidP="0083631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Luxury Sports Watch</w:t>
      </w:r>
    </w:p>
    <w:p w:rsidR="00836311" w:rsidRDefault="00836311" w:rsidP="00836311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836311" w:rsidRDefault="00836311" w:rsidP="008363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40mm stainless steel case with an iconic rounded octagonal bezel. The dial is a rich blue with horizontal embossing, which has become a hallmark of the Nautilus collection.</w:t>
      </w:r>
    </w:p>
    <w:p w:rsidR="00836311" w:rsidRDefault="00836311" w:rsidP="008363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Movement</w:t>
      </w:r>
      <w:r>
        <w:t>: Powered by the in-house Caliber 324 S C automatic movement, offering a 45-hour power reserve.</w:t>
      </w:r>
    </w:p>
    <w:p w:rsidR="00836311" w:rsidRDefault="00836311" w:rsidP="008363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Water Resistance</w:t>
      </w:r>
      <w:r>
        <w:t>: Water-resistant up to 120 meters (394 feet), making it suitable for light swimming and other aquatic activities.</w:t>
      </w:r>
    </w:p>
    <w:p w:rsidR="00836311" w:rsidRDefault="00836311" w:rsidP="008363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>: The Nautilus combines elegance with sportiness, featuring a bracelet that seamlessly integrates into the case, offering a comfortable and refined fit.</w:t>
      </w:r>
    </w:p>
    <w:p w:rsidR="00836311" w:rsidRDefault="00836311" w:rsidP="008363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The stainless steel case is highly durable and resistant to scratches, with a polished finish and refined detailing.</w:t>
      </w:r>
    </w:p>
    <w:p w:rsidR="00836311" w:rsidRDefault="00836311" w:rsidP="008363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Specialty</w:t>
      </w:r>
      <w:r>
        <w:t>: Known for its luxury appeal and timeless design, the Nautilus is a status symbol and a highly sought-after collector's piece.</w:t>
      </w:r>
    </w:p>
    <w:p w:rsidR="00836311" w:rsidRDefault="00836311" w:rsidP="00836311">
      <w:pPr>
        <w:numPr>
          <w:ilvl w:val="1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Around $30,000 to $40,000, but can go higher due to demand and rarity.</w:t>
      </w:r>
    </w:p>
    <w:p w:rsidR="00F267D7" w:rsidRDefault="00F267D7">
      <w:r>
        <w:br w:type="page"/>
      </w:r>
    </w:p>
    <w:p w:rsidR="00F267D7" w:rsidRDefault="00F267D7" w:rsidP="00F267D7">
      <w:pPr>
        <w:pStyle w:val="Heading3"/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0F58BCDD" wp14:editId="5A521EA9">
            <wp:simplePos x="0" y="0"/>
            <wp:positionH relativeFrom="column">
              <wp:posOffset>-730250</wp:posOffset>
            </wp:positionH>
            <wp:positionV relativeFrom="paragraph">
              <wp:posOffset>8255</wp:posOffset>
            </wp:positionV>
            <wp:extent cx="3124200" cy="4687973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boutaura07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46879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2. </w:t>
      </w:r>
      <w:r>
        <w:rPr>
          <w:rStyle w:val="Strong"/>
          <w:b w:val="0"/>
          <w:bCs w:val="0"/>
        </w:rPr>
        <w:t>Audemars Piguet Royal Oak Offshore Chronograph</w:t>
      </w:r>
    </w:p>
    <w:p w:rsidR="00F267D7" w:rsidRDefault="00F267D7" w:rsidP="00F267D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Type</w:t>
      </w:r>
      <w:r>
        <w:t>: Luxury Chronograph Watch</w:t>
      </w:r>
    </w:p>
    <w:p w:rsidR="00F267D7" w:rsidRDefault="00F267D7" w:rsidP="00F267D7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Key Features</w:t>
      </w:r>
      <w:r>
        <w:t xml:space="preserve">: </w:t>
      </w:r>
    </w:p>
    <w:p w:rsidR="00F267D7" w:rsidRDefault="00F267D7" w:rsidP="00F267D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Display</w:t>
      </w:r>
      <w:r>
        <w:t>: 42mm stainless steel case with a signature octagonal bezel, featuring a “Tapisserie” pattern dial, typically in blue, black, or other vibrant hues. The dial has subdials for the chronograph function and a date window.</w:t>
      </w:r>
    </w:p>
    <w:p w:rsidR="00F267D7" w:rsidRDefault="00F267D7" w:rsidP="00F267D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Movement</w:t>
      </w:r>
      <w:r>
        <w:t>: Equipped with the Caliber 3126/3840, an automatic chronograph movement with a power reserve of 50 hours.</w:t>
      </w:r>
    </w:p>
    <w:p w:rsidR="00F267D7" w:rsidRDefault="00F267D7" w:rsidP="00F267D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Water Resistance</w:t>
      </w:r>
      <w:r>
        <w:t>: Water-resistant up to 100 meters (328 feet), making it suitable for swimming and shallow diving.</w:t>
      </w:r>
    </w:p>
    <w:p w:rsidR="00F267D7" w:rsidRDefault="00F267D7" w:rsidP="00F267D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Chronograph Features</w:t>
      </w:r>
      <w:r>
        <w:t>: The Royal Oak Offshore is equipped with a chronograph function, including a central chronograph seconds hand and two subdials for minutes and hours, ideal for timing events.</w:t>
      </w:r>
    </w:p>
    <w:p w:rsidR="00F267D7" w:rsidRDefault="00F267D7" w:rsidP="00F267D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Design</w:t>
      </w:r>
      <w:r>
        <w:t>: Known for its bold and distinctive design, the Royal Oak Offshore features a large case and rubber or leather strap options, enhancing its sporty and luxurious aesthetic.</w:t>
      </w:r>
    </w:p>
    <w:p w:rsidR="00F267D7" w:rsidRDefault="00F267D7" w:rsidP="00F267D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Durability</w:t>
      </w:r>
      <w:r>
        <w:t>: The case and bracelet are crafted from high-quality stainless steel or precious metals, providing exceptional resistance to wear.</w:t>
      </w:r>
    </w:p>
    <w:p w:rsidR="00F267D7" w:rsidRDefault="00F267D7" w:rsidP="00F267D7">
      <w:pPr>
        <w:numPr>
          <w:ilvl w:val="1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Price</w:t>
      </w:r>
      <w:r>
        <w:t>: Around $25,000 to $40,000 depending on model and material choices.</w:t>
      </w:r>
    </w:p>
    <w:p w:rsidR="00D216A9" w:rsidRPr="006D03EA" w:rsidRDefault="00D216A9" w:rsidP="006D03EA"/>
    <w:sectPr w:rsidR="00D216A9" w:rsidRPr="006D0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251498"/>
    <w:multiLevelType w:val="multilevel"/>
    <w:tmpl w:val="A4303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D9111F"/>
    <w:multiLevelType w:val="multilevel"/>
    <w:tmpl w:val="EB1C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FCC5B81"/>
    <w:multiLevelType w:val="multilevel"/>
    <w:tmpl w:val="4C62A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1582710"/>
    <w:multiLevelType w:val="multilevel"/>
    <w:tmpl w:val="6F4A0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023EA6"/>
    <w:multiLevelType w:val="multilevel"/>
    <w:tmpl w:val="69DA3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49510B"/>
    <w:multiLevelType w:val="multilevel"/>
    <w:tmpl w:val="C9C2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16A9"/>
    <w:rsid w:val="002D7776"/>
    <w:rsid w:val="00575743"/>
    <w:rsid w:val="006D03EA"/>
    <w:rsid w:val="00836311"/>
    <w:rsid w:val="00C9141E"/>
    <w:rsid w:val="00D216A9"/>
    <w:rsid w:val="00F26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A6F46"/>
  <w15:chartTrackingRefBased/>
  <w15:docId w15:val="{658BCD9F-A7E1-405C-80E7-327320A03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6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141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6A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141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C9141E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D03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3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9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40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05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75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3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1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7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879CB2-BC46-4CFB-A05F-EBD4AEFB13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491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ELITEBOOK 1030 G2</dc:creator>
  <cp:keywords/>
  <dc:description/>
  <cp:lastModifiedBy>HP ELITEBOOK 1030 G2</cp:lastModifiedBy>
  <cp:revision>3</cp:revision>
  <dcterms:created xsi:type="dcterms:W3CDTF">2025-03-13T07:33:00Z</dcterms:created>
  <dcterms:modified xsi:type="dcterms:W3CDTF">2025-03-13T07:41:00Z</dcterms:modified>
</cp:coreProperties>
</file>