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7314" w14:textId="71907E96" w:rsidR="00232157" w:rsidRPr="00232157" w:rsidRDefault="00232157" w:rsidP="00232157">
      <w:pPr>
        <w:rPr>
          <w:b/>
          <w:bCs/>
          <w:sz w:val="28"/>
          <w:szCs w:val="28"/>
        </w:rPr>
      </w:pPr>
      <w:r w:rsidRPr="00232157">
        <w:rPr>
          <w:b/>
          <w:bCs/>
          <w:sz w:val="28"/>
          <w:szCs w:val="28"/>
        </w:rPr>
        <w:t xml:space="preserve">Project </w:t>
      </w:r>
      <w:r>
        <w:rPr>
          <w:b/>
          <w:bCs/>
          <w:sz w:val="28"/>
          <w:szCs w:val="28"/>
        </w:rPr>
        <w:t xml:space="preserve">Title: </w:t>
      </w:r>
    </w:p>
    <w:p w14:paraId="743CBF85" w14:textId="77777777" w:rsidR="00232157" w:rsidRPr="00232157" w:rsidRDefault="00232157" w:rsidP="00232157">
      <w:pPr>
        <w:rPr>
          <w:b/>
          <w:bCs/>
          <w:sz w:val="28"/>
          <w:szCs w:val="28"/>
        </w:rPr>
      </w:pPr>
    </w:p>
    <w:p w14:paraId="2A31A443" w14:textId="7773D68A" w:rsidR="002F5914" w:rsidRPr="00232157" w:rsidRDefault="00C466BB" w:rsidP="00232157">
      <w:pPr>
        <w:pStyle w:val="Title"/>
        <w:rPr>
          <w:sz w:val="44"/>
          <w:szCs w:val="44"/>
        </w:rPr>
      </w:pPr>
      <w:r w:rsidRPr="00232157">
        <w:rPr>
          <w:sz w:val="44"/>
          <w:szCs w:val="44"/>
        </w:rPr>
        <w:t xml:space="preserve">Conducting a comparative study on health and sanitation data in Afghanistan and Senegal across 2-year </w:t>
      </w:r>
      <w:r w:rsidR="001E4B45" w:rsidRPr="00232157">
        <w:rPr>
          <w:sz w:val="44"/>
          <w:szCs w:val="44"/>
        </w:rPr>
        <w:t xml:space="preserve">time </w:t>
      </w:r>
      <w:r w:rsidRPr="00232157">
        <w:rPr>
          <w:sz w:val="44"/>
          <w:szCs w:val="44"/>
        </w:rPr>
        <w:t>points.</w:t>
      </w:r>
    </w:p>
    <w:p w14:paraId="5A7F00DD" w14:textId="77777777" w:rsidR="00C466BB" w:rsidRDefault="00C466BB" w:rsidP="00C466BB"/>
    <w:p w14:paraId="75AABCF1" w14:textId="77777777" w:rsidR="00232157" w:rsidRDefault="00232157" w:rsidP="00C466BB"/>
    <w:p w14:paraId="1F76A7D9" w14:textId="1599D33D" w:rsidR="00C466BB" w:rsidRPr="00232157" w:rsidRDefault="00C466BB" w:rsidP="00C466BB">
      <w:pPr>
        <w:rPr>
          <w:b/>
          <w:bCs/>
          <w:sz w:val="28"/>
          <w:szCs w:val="28"/>
        </w:rPr>
      </w:pPr>
      <w:r w:rsidRPr="00232157">
        <w:rPr>
          <w:b/>
          <w:bCs/>
          <w:sz w:val="28"/>
          <w:szCs w:val="28"/>
        </w:rPr>
        <w:t>Project Proposal Summary</w:t>
      </w:r>
      <w:r w:rsidR="00232157">
        <w:rPr>
          <w:b/>
          <w:bCs/>
          <w:sz w:val="28"/>
          <w:szCs w:val="28"/>
        </w:rPr>
        <w:t xml:space="preserve">: </w:t>
      </w:r>
    </w:p>
    <w:p w14:paraId="347E3762" w14:textId="77777777" w:rsidR="00232157" w:rsidRDefault="00232157" w:rsidP="00C466BB">
      <w:pPr>
        <w:rPr>
          <w:b/>
          <w:bCs/>
        </w:rPr>
      </w:pPr>
    </w:p>
    <w:p w14:paraId="52264000" w14:textId="3DEEA166" w:rsidR="00C466BB" w:rsidRPr="009F2887" w:rsidRDefault="00C466BB" w:rsidP="00C466BB">
      <w:pPr>
        <w:pStyle w:val="ListParagraph"/>
        <w:numPr>
          <w:ilvl w:val="0"/>
          <w:numId w:val="1"/>
        </w:numPr>
        <w:rPr>
          <w:b/>
          <w:bCs/>
          <w:sz w:val="24"/>
          <w:szCs w:val="24"/>
        </w:rPr>
      </w:pPr>
      <w:r w:rsidRPr="009F2887">
        <w:rPr>
          <w:b/>
          <w:bCs/>
          <w:sz w:val="24"/>
          <w:szCs w:val="24"/>
        </w:rPr>
        <w:t>Project Overview</w:t>
      </w:r>
    </w:p>
    <w:p w14:paraId="7CD05492" w14:textId="77777777" w:rsidR="00232157" w:rsidRDefault="00C466BB" w:rsidP="00C466BB">
      <w:pPr>
        <w:ind w:left="360"/>
      </w:pPr>
      <w:r>
        <w:t xml:space="preserve">Our project </w:t>
      </w:r>
      <w:r w:rsidR="00750617">
        <w:t>seeks to conduct a comprehensive study on the dynamics of health and sanitation</w:t>
      </w:r>
      <w:r w:rsidR="00232157">
        <w:t xml:space="preserve"> in Afghanistan and Senegal across two critical time points: 2011 and 2015</w:t>
      </w:r>
      <w:r w:rsidR="001E4B45">
        <w:t>.</w:t>
      </w:r>
      <w:r w:rsidR="00232157">
        <w:t xml:space="preserve"> </w:t>
      </w:r>
    </w:p>
    <w:p w14:paraId="51D7F5B7" w14:textId="77777777" w:rsidR="00232157" w:rsidRDefault="00232157" w:rsidP="00C466BB">
      <w:pPr>
        <w:ind w:left="360"/>
      </w:pPr>
      <w:r>
        <w:t xml:space="preserve">We aim to identify and understand the trends, challenges and improvements in health and sanitation sectors in these two diverse regions. </w:t>
      </w:r>
    </w:p>
    <w:p w14:paraId="0A988442" w14:textId="5FDD5047" w:rsidR="00C466BB" w:rsidRDefault="00232157" w:rsidP="00C466BB">
      <w:pPr>
        <w:ind w:left="360"/>
      </w:pPr>
      <w:r>
        <w:t>The study is motivated by the need to access the progress made over this time span (4 years) to provide insight that can inform strategies and future decision-making in contributing to the advancement of public health and sanitation practices in both Afghanistan and Senegal.</w:t>
      </w:r>
      <w:r w:rsidR="001E4B45">
        <w:t xml:space="preserve"> </w:t>
      </w:r>
    </w:p>
    <w:p w14:paraId="7356BCFB" w14:textId="77777777" w:rsidR="00C466BB" w:rsidRDefault="00C466BB" w:rsidP="00232157"/>
    <w:p w14:paraId="5A7066BC" w14:textId="5D4C1037" w:rsidR="00C466BB" w:rsidRPr="009F2887" w:rsidRDefault="00C466BB" w:rsidP="00C466BB">
      <w:pPr>
        <w:pStyle w:val="ListParagraph"/>
        <w:numPr>
          <w:ilvl w:val="0"/>
          <w:numId w:val="1"/>
        </w:numPr>
        <w:rPr>
          <w:b/>
          <w:bCs/>
          <w:sz w:val="24"/>
          <w:szCs w:val="24"/>
        </w:rPr>
      </w:pPr>
      <w:r w:rsidRPr="009F2887">
        <w:rPr>
          <w:b/>
          <w:bCs/>
          <w:sz w:val="24"/>
          <w:szCs w:val="24"/>
        </w:rPr>
        <w:t>Project Hypothesis</w:t>
      </w:r>
    </w:p>
    <w:p w14:paraId="6E7FD5A9" w14:textId="46CEAE17" w:rsidR="00C466BB" w:rsidRDefault="001E4B45" w:rsidP="001E4B45">
      <w:pPr>
        <w:ind w:left="360"/>
        <w:rPr>
          <w:rFonts w:cstheme="minorHAnsi"/>
        </w:rPr>
      </w:pPr>
      <w:r w:rsidRPr="001E4B45">
        <w:rPr>
          <w:rFonts w:cstheme="minorHAnsi"/>
        </w:rPr>
        <w:t xml:space="preserve">We hypothesize that the access to basic drinking water and sanitation services plays a critical role in reducing the prevalence of acute respiratory infections and fever among children under 5 in </w:t>
      </w:r>
      <w:r>
        <w:rPr>
          <w:rFonts w:cstheme="minorHAnsi"/>
        </w:rPr>
        <w:t xml:space="preserve">Afghanistan and Senegal, </w:t>
      </w:r>
      <w:r w:rsidRPr="001E4B45">
        <w:rPr>
          <w:rFonts w:cstheme="minorHAnsi"/>
        </w:rPr>
        <w:t>which in turn, may have a direct and measurable impact on reducing the mortality rate of this age group.</w:t>
      </w:r>
    </w:p>
    <w:p w14:paraId="747A506F" w14:textId="7FAAC922" w:rsidR="00750617" w:rsidRDefault="00232157" w:rsidP="001E4B45">
      <w:pPr>
        <w:ind w:left="360"/>
        <w:rPr>
          <w:rFonts w:cstheme="minorHAnsi"/>
        </w:rPr>
      </w:pPr>
      <w:r>
        <w:rPr>
          <w:rFonts w:cstheme="minorHAnsi"/>
        </w:rPr>
        <w:t>Over the time span of 4 years, we expect to observe improvements in health and sanitation sector outcomes.</w:t>
      </w:r>
    </w:p>
    <w:p w14:paraId="22544EFE" w14:textId="66BDD013" w:rsidR="00232157" w:rsidRDefault="00232157" w:rsidP="001E4B45">
      <w:pPr>
        <w:ind w:left="360"/>
        <w:rPr>
          <w:rFonts w:cstheme="minorHAnsi"/>
        </w:rPr>
      </w:pPr>
      <w:r>
        <w:rPr>
          <w:rFonts w:cstheme="minorHAnsi"/>
        </w:rPr>
        <w:t>We predict that mortality rate of children under the age of 5 will decrease and increase life expectancy in regions with better access to healthcare and sanitation infrastructure.</w:t>
      </w:r>
    </w:p>
    <w:p w14:paraId="490D1931" w14:textId="77777777" w:rsidR="00750617" w:rsidRDefault="00750617" w:rsidP="001E4B45">
      <w:pPr>
        <w:ind w:left="360"/>
        <w:rPr>
          <w:rFonts w:cstheme="minorHAnsi"/>
        </w:rPr>
      </w:pPr>
    </w:p>
    <w:p w14:paraId="1D064432" w14:textId="5E6BFD6D" w:rsidR="00750617" w:rsidRPr="009F2887" w:rsidRDefault="00DB4121" w:rsidP="00232157">
      <w:pPr>
        <w:pStyle w:val="ListParagraph"/>
        <w:numPr>
          <w:ilvl w:val="0"/>
          <w:numId w:val="1"/>
        </w:numPr>
        <w:rPr>
          <w:rFonts w:cstheme="minorHAnsi"/>
          <w:b/>
          <w:bCs/>
          <w:sz w:val="24"/>
          <w:szCs w:val="24"/>
        </w:rPr>
      </w:pPr>
      <w:r w:rsidRPr="009F2887">
        <w:rPr>
          <w:rFonts w:cstheme="minorHAnsi"/>
          <w:b/>
          <w:bCs/>
          <w:sz w:val="24"/>
          <w:szCs w:val="24"/>
        </w:rPr>
        <w:t xml:space="preserve">Analysis </w:t>
      </w:r>
      <w:r w:rsidR="00232157" w:rsidRPr="009F2887">
        <w:rPr>
          <w:rFonts w:cstheme="minorHAnsi"/>
          <w:b/>
          <w:bCs/>
          <w:sz w:val="24"/>
          <w:szCs w:val="24"/>
        </w:rPr>
        <w:t>Methodology</w:t>
      </w:r>
    </w:p>
    <w:p w14:paraId="7C74C415" w14:textId="19CE7702" w:rsidR="00232157" w:rsidRDefault="000A7E61" w:rsidP="000A7E61">
      <w:pPr>
        <w:ind w:left="360"/>
        <w:rPr>
          <w:rFonts w:cstheme="minorHAnsi"/>
        </w:rPr>
      </w:pPr>
      <w:r>
        <w:rPr>
          <w:rFonts w:cstheme="minorHAnsi"/>
        </w:rPr>
        <w:t xml:space="preserve">Our project uses the data provided through the World Bank Organisation website, </w:t>
      </w:r>
      <w:r w:rsidR="00DB4121">
        <w:rPr>
          <w:rFonts w:cstheme="minorHAnsi"/>
        </w:rPr>
        <w:t>collecting the necessary dataset that includes the range of indicators related to health and sanitation sectors for the years 2011 and 2015.</w:t>
      </w:r>
    </w:p>
    <w:p w14:paraId="49A5BA52" w14:textId="226069C4" w:rsidR="00232157" w:rsidRDefault="00DB4121" w:rsidP="00DB4121">
      <w:pPr>
        <w:ind w:left="360"/>
        <w:rPr>
          <w:rFonts w:cstheme="minorHAnsi"/>
        </w:rPr>
      </w:pPr>
      <w:r>
        <w:rPr>
          <w:rFonts w:cstheme="minorHAnsi"/>
        </w:rPr>
        <w:t>The collected data will undergo data cleaning and processing to address missing values, outliers, and data inconsistencies. This helps to ensure data quality and reliability for subsequent analysis.</w:t>
      </w:r>
    </w:p>
    <w:p w14:paraId="50EA9586" w14:textId="5F585CB8" w:rsidR="00DB4121" w:rsidRDefault="00DB4121" w:rsidP="00DB4121">
      <w:pPr>
        <w:ind w:left="360"/>
        <w:rPr>
          <w:rFonts w:cstheme="minorHAnsi"/>
        </w:rPr>
      </w:pPr>
      <w:r>
        <w:rPr>
          <w:rFonts w:cstheme="minorHAnsi"/>
        </w:rPr>
        <w:lastRenderedPageBreak/>
        <w:t>Time series analysis will help to evaluate how health and sanitation indicators have evolved over time. This analysis will help to identify patterns and trends.</w:t>
      </w:r>
    </w:p>
    <w:p w14:paraId="23F4DBA0" w14:textId="4938E72E" w:rsidR="00232157" w:rsidRPr="00DB4121" w:rsidRDefault="00DB4121" w:rsidP="00DB4121">
      <w:pPr>
        <w:ind w:left="360"/>
        <w:rPr>
          <w:rFonts w:cstheme="minorHAnsi"/>
        </w:rPr>
      </w:pPr>
      <w:r>
        <w:rPr>
          <w:rFonts w:cstheme="minorHAnsi"/>
        </w:rPr>
        <w:t xml:space="preserve">Data visualization by using bar charts and graphs will create presentable findings in a visually compelling way. It helps make communicating complex data patterns to a broader audience. </w:t>
      </w:r>
    </w:p>
    <w:p w14:paraId="519794A6" w14:textId="77777777" w:rsidR="00232157" w:rsidRDefault="00232157" w:rsidP="00232157">
      <w:pPr>
        <w:rPr>
          <w:rFonts w:cstheme="minorHAnsi"/>
          <w:b/>
          <w:bCs/>
        </w:rPr>
      </w:pPr>
    </w:p>
    <w:p w14:paraId="5AEA28CB" w14:textId="69BCC31F" w:rsidR="00DB4121" w:rsidRPr="009F2887" w:rsidRDefault="00232157" w:rsidP="00DB4121">
      <w:pPr>
        <w:pStyle w:val="ListParagraph"/>
        <w:numPr>
          <w:ilvl w:val="0"/>
          <w:numId w:val="1"/>
        </w:numPr>
        <w:rPr>
          <w:rFonts w:cstheme="minorHAnsi"/>
          <w:b/>
          <w:bCs/>
          <w:sz w:val="24"/>
          <w:szCs w:val="24"/>
        </w:rPr>
      </w:pPr>
      <w:r w:rsidRPr="009F2887">
        <w:rPr>
          <w:rFonts w:cstheme="minorHAnsi"/>
          <w:b/>
          <w:bCs/>
          <w:sz w:val="24"/>
          <w:szCs w:val="24"/>
        </w:rPr>
        <w:t>Conclusion</w:t>
      </w:r>
    </w:p>
    <w:p w14:paraId="5E580B60" w14:textId="77777777" w:rsidR="009F2887" w:rsidRDefault="009F2887" w:rsidP="009F2887">
      <w:pPr>
        <w:pStyle w:val="ListParagraph"/>
        <w:rPr>
          <w:rFonts w:cstheme="minorHAnsi"/>
          <w:b/>
          <w:bCs/>
        </w:rPr>
      </w:pPr>
    </w:p>
    <w:p w14:paraId="7D98B624" w14:textId="0A5CDB0F" w:rsidR="00DB4121" w:rsidRPr="009F2887" w:rsidRDefault="00DB4121" w:rsidP="00DB4121">
      <w:pPr>
        <w:ind w:firstLine="360"/>
        <w:rPr>
          <w:rFonts w:cstheme="minorHAnsi"/>
          <w:b/>
          <w:bCs/>
          <w:sz w:val="28"/>
          <w:szCs w:val="28"/>
        </w:rPr>
      </w:pPr>
      <w:r w:rsidRPr="009F2887">
        <w:rPr>
          <w:rFonts w:cstheme="minorHAnsi"/>
          <w:b/>
          <w:bCs/>
          <w:sz w:val="28"/>
          <w:szCs w:val="28"/>
        </w:rPr>
        <w:t>Afghanistan</w:t>
      </w:r>
      <w:r w:rsidR="009F2887" w:rsidRPr="009F2887">
        <w:rPr>
          <w:rFonts w:cstheme="minorHAnsi"/>
          <w:b/>
          <w:bCs/>
          <w:sz w:val="28"/>
          <w:szCs w:val="28"/>
        </w:rPr>
        <w:t xml:space="preserve"> 2011 - 2015</w:t>
      </w:r>
    </w:p>
    <w:p w14:paraId="03F6864B" w14:textId="35049807" w:rsidR="00DB4121" w:rsidRPr="00DB4121" w:rsidRDefault="00DB4121" w:rsidP="00DB4121">
      <w:pPr>
        <w:ind w:left="360"/>
        <w:rPr>
          <w:rFonts w:cstheme="minorHAnsi"/>
        </w:rPr>
      </w:pPr>
      <w:r>
        <w:rPr>
          <w:rFonts w:cstheme="minorHAnsi"/>
        </w:rPr>
        <w:t>The data set shows an improvement in access to drinking water services and basic sanitation services</w:t>
      </w:r>
      <w:r w:rsidR="000E7EAE">
        <w:rPr>
          <w:rFonts w:cstheme="minorHAnsi"/>
        </w:rPr>
        <w:t xml:space="preserve"> from 2011 to 2014. </w:t>
      </w:r>
      <w:r>
        <w:rPr>
          <w:rFonts w:cstheme="minorHAnsi"/>
        </w:rPr>
        <w:t xml:space="preserve"> </w:t>
      </w:r>
      <w:r w:rsidR="000E7EAE">
        <w:rPr>
          <w:rFonts w:cstheme="minorHAnsi"/>
        </w:rPr>
        <w:t xml:space="preserve">This in turn, shows the decrease in open defecation practices and mortality rate for children under the age of 5s. </w:t>
      </w:r>
      <w:r w:rsidR="00ED4228">
        <w:rPr>
          <w:rFonts w:cstheme="minorHAnsi"/>
        </w:rPr>
        <w:t>There is a correlation of impact in improvement of health and sanitation sector with decreasing open defecation practices. The improvement in both the sectors also reduces the mortality rate for children under the age of 5s.</w:t>
      </w:r>
    </w:p>
    <w:p w14:paraId="33A25FD2" w14:textId="77777777" w:rsidR="00DB4121" w:rsidRDefault="00DB4121" w:rsidP="00DB4121">
      <w:pPr>
        <w:ind w:left="360"/>
        <w:rPr>
          <w:rFonts w:cstheme="minorHAnsi"/>
          <w:b/>
          <w:bCs/>
        </w:rPr>
      </w:pPr>
    </w:p>
    <w:p w14:paraId="571745C4" w14:textId="41A4C596" w:rsidR="00DB4121" w:rsidRDefault="00DB4121" w:rsidP="00DB4121">
      <w:pPr>
        <w:ind w:left="360"/>
        <w:rPr>
          <w:rFonts w:cstheme="minorHAnsi"/>
          <w:b/>
          <w:bCs/>
        </w:rPr>
      </w:pPr>
      <w:r w:rsidRPr="00DB4121">
        <w:rPr>
          <w:rFonts w:cstheme="minorHAnsi"/>
          <w:b/>
          <w:bCs/>
        </w:rPr>
        <w:drawing>
          <wp:inline distT="0" distB="0" distL="0" distR="0" wp14:anchorId="693CEE2C" wp14:editId="4281F33A">
            <wp:extent cx="5298408" cy="5153643"/>
            <wp:effectExtent l="0" t="0" r="0" b="9525"/>
            <wp:docPr id="194060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02240" name=""/>
                    <pic:cNvPicPr/>
                  </pic:nvPicPr>
                  <pic:blipFill>
                    <a:blip r:embed="rId5"/>
                    <a:stretch>
                      <a:fillRect/>
                    </a:stretch>
                  </pic:blipFill>
                  <pic:spPr>
                    <a:xfrm>
                      <a:off x="0" y="0"/>
                      <a:ext cx="5299778" cy="5154975"/>
                    </a:xfrm>
                    <a:prstGeom prst="rect">
                      <a:avLst/>
                    </a:prstGeom>
                  </pic:spPr>
                </pic:pic>
              </a:graphicData>
            </a:graphic>
          </wp:inline>
        </w:drawing>
      </w:r>
    </w:p>
    <w:p w14:paraId="64A387DE" w14:textId="77777777" w:rsidR="00ED4228" w:rsidRPr="00ED4228" w:rsidRDefault="00ED4228" w:rsidP="00ED4228">
      <w:pPr>
        <w:numPr>
          <w:ilvl w:val="0"/>
          <w:numId w:val="3"/>
        </w:numPr>
        <w:rPr>
          <w:rFonts w:cstheme="minorHAnsi"/>
        </w:rPr>
      </w:pPr>
      <w:r w:rsidRPr="00ED4228">
        <w:rPr>
          <w:rFonts w:cstheme="minorHAnsi"/>
        </w:rPr>
        <w:lastRenderedPageBreak/>
        <w:t xml:space="preserve">Rural access to bathroom facilities, basic drinking water and sanitation services are significantly lower (orange) than that of the population in urban areas (green). </w:t>
      </w:r>
    </w:p>
    <w:p w14:paraId="70A04728" w14:textId="77777777" w:rsidR="00ED4228" w:rsidRPr="00ED4228" w:rsidRDefault="00ED4228" w:rsidP="00ED4228">
      <w:pPr>
        <w:numPr>
          <w:ilvl w:val="0"/>
          <w:numId w:val="3"/>
        </w:numPr>
        <w:rPr>
          <w:rFonts w:cstheme="minorHAnsi"/>
        </w:rPr>
      </w:pPr>
      <w:r w:rsidRPr="00ED4228">
        <w:rPr>
          <w:rFonts w:cstheme="minorHAnsi"/>
        </w:rPr>
        <w:t xml:space="preserve">The difference of access to such basic human needs between both areas are significant enough to be alarming, especially in the practice of open defecation. The percentage of rural population practicing this due to lack of bathroom facilities is around 15-35% as opposed to in urban being below 5%. </w:t>
      </w:r>
    </w:p>
    <w:p w14:paraId="071E90C6" w14:textId="77777777" w:rsidR="00ED4228" w:rsidRDefault="00ED4228" w:rsidP="00DB4121">
      <w:pPr>
        <w:ind w:left="360"/>
        <w:rPr>
          <w:rFonts w:cstheme="minorHAnsi"/>
          <w:b/>
          <w:bCs/>
        </w:rPr>
      </w:pPr>
    </w:p>
    <w:p w14:paraId="4AE5B914" w14:textId="45D1286B" w:rsidR="00DB4121" w:rsidRDefault="00ED4228" w:rsidP="00DB4121">
      <w:pPr>
        <w:ind w:left="360"/>
        <w:rPr>
          <w:rFonts w:cstheme="minorHAnsi"/>
          <w:b/>
          <w:bCs/>
        </w:rPr>
      </w:pPr>
      <w:r w:rsidRPr="00ED4228">
        <w:rPr>
          <w:rFonts w:cstheme="minorHAnsi"/>
          <w:b/>
          <w:bCs/>
        </w:rPr>
        <w:drawing>
          <wp:inline distT="0" distB="0" distL="0" distR="0" wp14:anchorId="040871AF" wp14:editId="735DE88E">
            <wp:extent cx="5182838" cy="3952875"/>
            <wp:effectExtent l="0" t="0" r="0" b="0"/>
            <wp:docPr id="1844680389"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0389" name="Picture 1" descr="A group of blue and orange bars&#10;&#10;Description automatically generated"/>
                    <pic:cNvPicPr/>
                  </pic:nvPicPr>
                  <pic:blipFill>
                    <a:blip r:embed="rId6"/>
                    <a:stretch>
                      <a:fillRect/>
                    </a:stretch>
                  </pic:blipFill>
                  <pic:spPr>
                    <a:xfrm>
                      <a:off x="0" y="0"/>
                      <a:ext cx="5231803" cy="3990220"/>
                    </a:xfrm>
                    <a:prstGeom prst="rect">
                      <a:avLst/>
                    </a:prstGeom>
                  </pic:spPr>
                </pic:pic>
              </a:graphicData>
            </a:graphic>
          </wp:inline>
        </w:drawing>
      </w:r>
    </w:p>
    <w:p w14:paraId="1C5FED02" w14:textId="77777777" w:rsidR="00ED4228" w:rsidRPr="00ED4228" w:rsidRDefault="00ED4228" w:rsidP="00ED4228">
      <w:pPr>
        <w:numPr>
          <w:ilvl w:val="0"/>
          <w:numId w:val="2"/>
        </w:numPr>
        <w:rPr>
          <w:rFonts w:cstheme="minorHAnsi"/>
        </w:rPr>
      </w:pPr>
      <w:r w:rsidRPr="00ED4228">
        <w:rPr>
          <w:rFonts w:cstheme="minorHAnsi"/>
        </w:rPr>
        <w:t xml:space="preserve">Prevalence of ARI (due to lack of sanitary services and access to bathroom facilities) are around 18-20% in 2011, which has reduced to 10-18% in 2015. </w:t>
      </w:r>
    </w:p>
    <w:p w14:paraId="271429D7" w14:textId="77777777" w:rsidR="00ED4228" w:rsidRPr="00ED4228" w:rsidRDefault="00ED4228" w:rsidP="00ED4228">
      <w:pPr>
        <w:numPr>
          <w:ilvl w:val="0"/>
          <w:numId w:val="2"/>
        </w:numPr>
        <w:rPr>
          <w:rFonts w:cstheme="minorHAnsi"/>
        </w:rPr>
      </w:pPr>
      <w:r w:rsidRPr="00ED4228">
        <w:rPr>
          <w:rFonts w:cstheme="minorHAnsi"/>
        </w:rPr>
        <w:t xml:space="preserve">Prevalence of diarrhea (due to lack of access to drinking water, amongst other things not discussed here) was reported to be around 20% in 2011 across the quintiles, which has since dropped to 10-15% in 2015.  </w:t>
      </w:r>
    </w:p>
    <w:p w14:paraId="4B95D4DA" w14:textId="77777777" w:rsidR="00ED4228" w:rsidRPr="00ED4228" w:rsidRDefault="00ED4228" w:rsidP="00ED4228">
      <w:pPr>
        <w:numPr>
          <w:ilvl w:val="0"/>
          <w:numId w:val="2"/>
        </w:numPr>
        <w:rPr>
          <w:rFonts w:cstheme="minorHAnsi"/>
        </w:rPr>
      </w:pPr>
      <w:r w:rsidRPr="00ED4228">
        <w:rPr>
          <w:rFonts w:cstheme="minorHAnsi"/>
        </w:rPr>
        <w:t xml:space="preserve">Treatments of both diseases are reported to be provided to only ~50-70% of the affected children, leaving the rest without proper health care. </w:t>
      </w:r>
    </w:p>
    <w:p w14:paraId="18BF4AA6" w14:textId="77777777" w:rsidR="00ED4228" w:rsidRDefault="00ED4228" w:rsidP="00DB4121">
      <w:pPr>
        <w:ind w:left="360"/>
        <w:rPr>
          <w:rFonts w:cstheme="minorHAnsi"/>
          <w:b/>
          <w:bCs/>
        </w:rPr>
      </w:pPr>
    </w:p>
    <w:p w14:paraId="388338EA" w14:textId="4ED168BB" w:rsidR="00DB4121" w:rsidRDefault="00ED4228" w:rsidP="00DB4121">
      <w:pPr>
        <w:ind w:left="360"/>
        <w:rPr>
          <w:rFonts w:cstheme="minorHAnsi"/>
          <w:b/>
          <w:bCs/>
        </w:rPr>
      </w:pPr>
      <w:r w:rsidRPr="00ED4228">
        <w:rPr>
          <w:rFonts w:cstheme="minorHAnsi"/>
          <w:b/>
          <w:bCs/>
        </w:rPr>
        <w:lastRenderedPageBreak/>
        <w:drawing>
          <wp:inline distT="0" distB="0" distL="0" distR="0" wp14:anchorId="52ABB8A1" wp14:editId="2D74D969">
            <wp:extent cx="3694022" cy="4772025"/>
            <wp:effectExtent l="0" t="0" r="1905" b="0"/>
            <wp:docPr id="15038876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87627" name="Picture 1" descr="A screenshot of a graph&#10;&#10;Description automatically generated"/>
                    <pic:cNvPicPr/>
                  </pic:nvPicPr>
                  <pic:blipFill>
                    <a:blip r:embed="rId7"/>
                    <a:stretch>
                      <a:fillRect/>
                    </a:stretch>
                  </pic:blipFill>
                  <pic:spPr>
                    <a:xfrm>
                      <a:off x="0" y="0"/>
                      <a:ext cx="3714258" cy="4798167"/>
                    </a:xfrm>
                    <a:prstGeom prst="rect">
                      <a:avLst/>
                    </a:prstGeom>
                  </pic:spPr>
                </pic:pic>
              </a:graphicData>
            </a:graphic>
          </wp:inline>
        </w:drawing>
      </w:r>
    </w:p>
    <w:p w14:paraId="3DC09A8E" w14:textId="3E912237" w:rsidR="00ED4228" w:rsidRPr="00ED4228" w:rsidRDefault="00ED4228" w:rsidP="00ED4228">
      <w:pPr>
        <w:ind w:left="360"/>
        <w:rPr>
          <w:rFonts w:cstheme="minorHAnsi"/>
        </w:rPr>
      </w:pPr>
      <w:r w:rsidRPr="00ED4228">
        <w:rPr>
          <w:rFonts w:cstheme="minorHAnsi"/>
        </w:rPr>
        <w:t xml:space="preserve">The prevalence of ARI and diarrhea, combined with the low level of treatment provided to the affected patients and lack of clean water and sanitary services access to the population has resulted in a </w:t>
      </w:r>
      <w:r w:rsidR="009F2887" w:rsidRPr="00ED4228">
        <w:rPr>
          <w:rFonts w:cstheme="minorHAnsi"/>
        </w:rPr>
        <w:t>devastating blow</w:t>
      </w:r>
      <w:r w:rsidRPr="00ED4228">
        <w:rPr>
          <w:rFonts w:cstheme="minorHAnsi"/>
        </w:rPr>
        <w:t xml:space="preserve"> on the mortality of children under 5 in Afghanistan. 2011 consistently illustrates the percentage of mortality (per 1,000 live births) being from 85-118% while 2015 shows the numbers to fall to 40-80% mortality. </w:t>
      </w:r>
    </w:p>
    <w:p w14:paraId="67116F9C" w14:textId="77777777" w:rsidR="00ED4228" w:rsidRDefault="00ED4228" w:rsidP="00DB4121">
      <w:pPr>
        <w:ind w:left="360"/>
        <w:rPr>
          <w:rFonts w:cstheme="minorHAnsi"/>
          <w:b/>
          <w:bCs/>
        </w:rPr>
      </w:pPr>
    </w:p>
    <w:p w14:paraId="7157C6CE" w14:textId="4B479992" w:rsidR="00ED4228" w:rsidRPr="009F2887" w:rsidRDefault="00ED4228" w:rsidP="00DB4121">
      <w:pPr>
        <w:ind w:left="360"/>
        <w:rPr>
          <w:rFonts w:cstheme="minorHAnsi"/>
          <w:b/>
          <w:bCs/>
          <w:sz w:val="28"/>
          <w:szCs w:val="28"/>
        </w:rPr>
      </w:pPr>
      <w:r w:rsidRPr="009F2887">
        <w:rPr>
          <w:rFonts w:cstheme="minorHAnsi"/>
          <w:b/>
          <w:bCs/>
          <w:sz w:val="28"/>
          <w:szCs w:val="28"/>
        </w:rPr>
        <w:t>Senegal</w:t>
      </w:r>
      <w:r w:rsidR="009F2887" w:rsidRPr="009F2887">
        <w:rPr>
          <w:rFonts w:cstheme="minorHAnsi"/>
          <w:b/>
          <w:bCs/>
          <w:sz w:val="28"/>
          <w:szCs w:val="28"/>
        </w:rPr>
        <w:t xml:space="preserve"> 2011 – 2015 </w:t>
      </w:r>
    </w:p>
    <w:p w14:paraId="3DB0CF9B" w14:textId="77777777" w:rsidR="009F2887" w:rsidRDefault="009F2887" w:rsidP="00DB4121">
      <w:pPr>
        <w:ind w:left="360"/>
        <w:rPr>
          <w:rFonts w:cstheme="minorHAnsi"/>
          <w:b/>
          <w:bCs/>
        </w:rPr>
      </w:pPr>
    </w:p>
    <w:p w14:paraId="7198D47D" w14:textId="77777777" w:rsidR="009F2887" w:rsidRPr="00DB4121" w:rsidRDefault="009F2887" w:rsidP="009F2887">
      <w:pPr>
        <w:ind w:left="360"/>
        <w:rPr>
          <w:rFonts w:cstheme="minorHAnsi"/>
        </w:rPr>
      </w:pPr>
      <w:r>
        <w:rPr>
          <w:rFonts w:cstheme="minorHAnsi"/>
        </w:rPr>
        <w:t>The data set shows an improvement in access to drinking water services and basic sanitation services from 2011 to 2014.  This in turn, shows the decrease in open defecation practices and mortality rate for children under the age of 5s. There is a correlation of impact in improvement of health and sanitation sector with decreasing open defecation practices. The improvement in both the sectors also reduces the mortality rate for children under the age of 5s.</w:t>
      </w:r>
    </w:p>
    <w:p w14:paraId="11FB1600" w14:textId="02198019" w:rsidR="00ED4228" w:rsidRPr="00ED4228" w:rsidRDefault="00ED4228" w:rsidP="00DB4121">
      <w:pPr>
        <w:ind w:left="360"/>
        <w:rPr>
          <w:rFonts w:cstheme="minorHAnsi"/>
        </w:rPr>
      </w:pPr>
    </w:p>
    <w:p w14:paraId="1D266BD5" w14:textId="217A470B" w:rsidR="00ED4228" w:rsidRDefault="00ED4228" w:rsidP="00DB4121">
      <w:pPr>
        <w:ind w:left="360"/>
        <w:rPr>
          <w:rFonts w:cstheme="minorHAnsi"/>
          <w:b/>
          <w:bCs/>
        </w:rPr>
      </w:pPr>
      <w:r w:rsidRPr="00ED4228">
        <w:rPr>
          <w:rFonts w:cstheme="minorHAnsi"/>
          <w:b/>
          <w:bCs/>
        </w:rPr>
        <w:lastRenderedPageBreak/>
        <w:drawing>
          <wp:inline distT="0" distB="0" distL="0" distR="0" wp14:anchorId="6B044523" wp14:editId="4A422358">
            <wp:extent cx="3233126" cy="3028950"/>
            <wp:effectExtent l="0" t="0" r="5715" b="0"/>
            <wp:docPr id="1995982193" name="Picture 1" descr="A graph of drink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2193" name="Picture 1" descr="A graph of drinking water&#10;&#10;Description automatically generated"/>
                    <pic:cNvPicPr/>
                  </pic:nvPicPr>
                  <pic:blipFill>
                    <a:blip r:embed="rId8"/>
                    <a:stretch>
                      <a:fillRect/>
                    </a:stretch>
                  </pic:blipFill>
                  <pic:spPr>
                    <a:xfrm>
                      <a:off x="0" y="0"/>
                      <a:ext cx="3293394" cy="3085412"/>
                    </a:xfrm>
                    <a:prstGeom prst="rect">
                      <a:avLst/>
                    </a:prstGeom>
                  </pic:spPr>
                </pic:pic>
              </a:graphicData>
            </a:graphic>
          </wp:inline>
        </w:drawing>
      </w:r>
    </w:p>
    <w:p w14:paraId="2DA74AFB" w14:textId="5C7FCDFB" w:rsidR="00ED4228" w:rsidRPr="00ED4228" w:rsidRDefault="00ED4228" w:rsidP="00ED4228">
      <w:pPr>
        <w:ind w:left="360"/>
        <w:rPr>
          <w:rFonts w:cstheme="minorHAnsi"/>
        </w:rPr>
      </w:pPr>
      <w:r w:rsidRPr="00ED4228">
        <w:rPr>
          <w:rFonts w:cstheme="minorHAnsi"/>
        </w:rPr>
        <w:t xml:space="preserve">As the population is divided </w:t>
      </w:r>
      <w:r w:rsidRPr="00ED4228">
        <w:rPr>
          <w:rFonts w:cstheme="minorHAnsi"/>
        </w:rPr>
        <w:t>into</w:t>
      </w:r>
      <w:r w:rsidRPr="00ED4228">
        <w:rPr>
          <w:rFonts w:cstheme="minorHAnsi"/>
        </w:rPr>
        <w:t xml:space="preserve"> </w:t>
      </w:r>
      <w:r w:rsidRPr="00ED4228">
        <w:rPr>
          <w:rFonts w:cstheme="minorHAnsi"/>
        </w:rPr>
        <w:t xml:space="preserve">Quintiles, </w:t>
      </w:r>
      <w:r>
        <w:rPr>
          <w:rFonts w:cstheme="minorHAnsi"/>
        </w:rPr>
        <w:t xml:space="preserve">there are </w:t>
      </w:r>
      <w:r w:rsidRPr="00ED4228">
        <w:rPr>
          <w:rFonts w:cstheme="minorHAnsi"/>
        </w:rPr>
        <w:t>significant increase in the access to drinking water over the period of four years. The urban population hav</w:t>
      </w:r>
      <w:r>
        <w:rPr>
          <w:rFonts w:cstheme="minorHAnsi"/>
        </w:rPr>
        <w:t>e better</w:t>
      </w:r>
      <w:r w:rsidRPr="00ED4228">
        <w:rPr>
          <w:rFonts w:cstheme="minorHAnsi"/>
        </w:rPr>
        <w:t xml:space="preserve"> access </w:t>
      </w:r>
      <w:r>
        <w:rPr>
          <w:rFonts w:cstheme="minorHAnsi"/>
        </w:rPr>
        <w:t>compared to the rural region with an increment</w:t>
      </w:r>
      <w:r w:rsidRPr="00ED4228">
        <w:rPr>
          <w:rFonts w:cstheme="minorHAnsi"/>
        </w:rPr>
        <w:t xml:space="preserve"> of 5-7% </w:t>
      </w:r>
      <w:r>
        <w:rPr>
          <w:rFonts w:cstheme="minorHAnsi"/>
        </w:rPr>
        <w:t>across</w:t>
      </w:r>
      <w:r w:rsidRPr="00ED4228">
        <w:rPr>
          <w:rFonts w:cstheme="minorHAnsi"/>
        </w:rPr>
        <w:t xml:space="preserve"> the rural population.</w:t>
      </w:r>
    </w:p>
    <w:p w14:paraId="305BDC95" w14:textId="51EF1CE1" w:rsidR="00ED4228" w:rsidRDefault="009F2887" w:rsidP="009F2887">
      <w:pPr>
        <w:ind w:left="360"/>
        <w:rPr>
          <w:rFonts w:cstheme="minorHAnsi"/>
          <w:b/>
          <w:bCs/>
        </w:rPr>
      </w:pPr>
      <w:r w:rsidRPr="00ED4228">
        <w:rPr>
          <w:rFonts w:cstheme="minorHAnsi"/>
          <w:b/>
          <w:bCs/>
        </w:rPr>
        <w:drawing>
          <wp:inline distT="0" distB="0" distL="0" distR="0" wp14:anchorId="0A27BC37" wp14:editId="0157A132">
            <wp:extent cx="3427345" cy="3162300"/>
            <wp:effectExtent l="0" t="0" r="1905" b="0"/>
            <wp:docPr id="24428199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991" name="Picture 1" descr="A graph of different colored bars&#10;&#10;Description automatically generated"/>
                    <pic:cNvPicPr/>
                  </pic:nvPicPr>
                  <pic:blipFill>
                    <a:blip r:embed="rId9"/>
                    <a:stretch>
                      <a:fillRect/>
                    </a:stretch>
                  </pic:blipFill>
                  <pic:spPr>
                    <a:xfrm>
                      <a:off x="0" y="0"/>
                      <a:ext cx="3483886" cy="3214469"/>
                    </a:xfrm>
                    <a:prstGeom prst="rect">
                      <a:avLst/>
                    </a:prstGeom>
                  </pic:spPr>
                </pic:pic>
              </a:graphicData>
            </a:graphic>
          </wp:inline>
        </w:drawing>
      </w:r>
    </w:p>
    <w:p w14:paraId="6E25E21C" w14:textId="77777777" w:rsidR="009F2887" w:rsidRDefault="009F2887" w:rsidP="00ED4228">
      <w:pPr>
        <w:ind w:left="360"/>
        <w:rPr>
          <w:rFonts w:cstheme="minorHAnsi"/>
        </w:rPr>
      </w:pPr>
    </w:p>
    <w:p w14:paraId="1DA337D0" w14:textId="747957B0" w:rsidR="00ED4228" w:rsidRPr="00ED4228" w:rsidRDefault="00ED4228" w:rsidP="00ED4228">
      <w:pPr>
        <w:ind w:left="360"/>
        <w:rPr>
          <w:rFonts w:cstheme="minorHAnsi"/>
        </w:rPr>
      </w:pPr>
      <w:r w:rsidRPr="00ED4228">
        <w:rPr>
          <w:rFonts w:cstheme="minorHAnsi"/>
        </w:rPr>
        <w:t xml:space="preserve">The charts depict the correlation between the open defecation practices and access to sanitation services over the </w:t>
      </w:r>
      <w:r w:rsidRPr="00ED4228">
        <w:rPr>
          <w:rFonts w:cstheme="minorHAnsi"/>
        </w:rPr>
        <w:t>period</w:t>
      </w:r>
      <w:r w:rsidRPr="00ED4228">
        <w:rPr>
          <w:rFonts w:cstheme="minorHAnsi"/>
        </w:rPr>
        <w:t xml:space="preserve"> of 2011-2015. Since the sanitation services improved for both urban and rural population, open defecation practices </w:t>
      </w:r>
      <w:r w:rsidRPr="00ED4228">
        <w:rPr>
          <w:rFonts w:cstheme="minorHAnsi"/>
        </w:rPr>
        <w:t>decrease</w:t>
      </w:r>
      <w:r w:rsidRPr="00ED4228">
        <w:rPr>
          <w:rFonts w:cstheme="minorHAnsi"/>
        </w:rPr>
        <w:t xml:space="preserve"> in Senegal. </w:t>
      </w:r>
    </w:p>
    <w:p w14:paraId="2594F7CD" w14:textId="77777777" w:rsidR="00ED4228" w:rsidRPr="00ED4228" w:rsidRDefault="00ED4228" w:rsidP="00DB4121">
      <w:pPr>
        <w:ind w:left="360"/>
        <w:rPr>
          <w:rFonts w:cstheme="minorHAnsi"/>
          <w:b/>
          <w:bCs/>
        </w:rPr>
      </w:pPr>
    </w:p>
    <w:p w14:paraId="5873A1CE" w14:textId="77777777" w:rsidR="00ED4228" w:rsidRDefault="00ED4228" w:rsidP="00DB4121">
      <w:pPr>
        <w:ind w:left="360"/>
        <w:rPr>
          <w:noProof/>
        </w:rPr>
      </w:pPr>
      <w:r w:rsidRPr="00ED4228">
        <w:rPr>
          <w:rFonts w:cstheme="minorHAnsi"/>
          <w:b/>
          <w:bCs/>
        </w:rPr>
        <w:lastRenderedPageBreak/>
        <w:drawing>
          <wp:inline distT="0" distB="0" distL="0" distR="0" wp14:anchorId="78ADABC3" wp14:editId="21F60C2A">
            <wp:extent cx="3499655" cy="3533775"/>
            <wp:effectExtent l="0" t="0" r="5715" b="0"/>
            <wp:docPr id="13182448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4836" name="Picture 1" descr="A screenshot of a graph&#10;&#10;Description automatically generated"/>
                    <pic:cNvPicPr/>
                  </pic:nvPicPr>
                  <pic:blipFill>
                    <a:blip r:embed="rId10"/>
                    <a:stretch>
                      <a:fillRect/>
                    </a:stretch>
                  </pic:blipFill>
                  <pic:spPr>
                    <a:xfrm>
                      <a:off x="0" y="0"/>
                      <a:ext cx="3520012" cy="3554330"/>
                    </a:xfrm>
                    <a:prstGeom prst="rect">
                      <a:avLst/>
                    </a:prstGeom>
                  </pic:spPr>
                </pic:pic>
              </a:graphicData>
            </a:graphic>
          </wp:inline>
        </w:drawing>
      </w:r>
      <w:r w:rsidRPr="00ED4228">
        <w:rPr>
          <w:noProof/>
        </w:rPr>
        <w:t xml:space="preserve"> </w:t>
      </w:r>
    </w:p>
    <w:p w14:paraId="44B0D690" w14:textId="1144236F" w:rsidR="00ED4228" w:rsidRDefault="00ED4228" w:rsidP="009F2887">
      <w:pPr>
        <w:ind w:left="360"/>
        <w:rPr>
          <w:noProof/>
        </w:rPr>
      </w:pPr>
      <w:r w:rsidRPr="00ED4228">
        <w:rPr>
          <w:noProof/>
        </w:rPr>
        <w:t xml:space="preserve">Prevalence of ARI </w:t>
      </w:r>
      <w:r w:rsidR="009F2887">
        <w:rPr>
          <w:noProof/>
        </w:rPr>
        <w:t xml:space="preserve">disease </w:t>
      </w:r>
      <w:r w:rsidRPr="00ED4228">
        <w:rPr>
          <w:noProof/>
        </w:rPr>
        <w:t xml:space="preserve">and </w:t>
      </w:r>
      <w:r w:rsidR="009F2887">
        <w:rPr>
          <w:noProof/>
        </w:rPr>
        <w:t>d</w:t>
      </w:r>
      <w:r w:rsidRPr="00ED4228">
        <w:rPr>
          <w:noProof/>
        </w:rPr>
        <w:t xml:space="preserve">iarrhea </w:t>
      </w:r>
      <w:r w:rsidR="009F2887">
        <w:rPr>
          <w:noProof/>
        </w:rPr>
        <w:t xml:space="preserve">shows a </w:t>
      </w:r>
      <w:r w:rsidRPr="00ED4228">
        <w:rPr>
          <w:noProof/>
        </w:rPr>
        <w:t xml:space="preserve">slight decrease of about 5-7% </w:t>
      </w:r>
      <w:r w:rsidR="009F2887">
        <w:rPr>
          <w:noProof/>
        </w:rPr>
        <w:t xml:space="preserve">between 2011 to 2015. Improvements </w:t>
      </w:r>
      <w:r w:rsidRPr="00ED4228">
        <w:rPr>
          <w:noProof/>
        </w:rPr>
        <w:t xml:space="preserve">of health </w:t>
      </w:r>
      <w:r w:rsidR="009F2887">
        <w:rPr>
          <w:noProof/>
        </w:rPr>
        <w:t>and sanitation services shows an upward trend</w:t>
      </w:r>
      <w:r w:rsidRPr="00ED4228">
        <w:rPr>
          <w:noProof/>
        </w:rPr>
        <w:t xml:space="preserve"> of treatment in ARI over the period of 2011-2015</w:t>
      </w:r>
      <w:r w:rsidR="009F2887">
        <w:rPr>
          <w:noProof/>
        </w:rPr>
        <w:t xml:space="preserve"> which correlates to</w:t>
      </w:r>
      <w:r w:rsidRPr="00ED4228">
        <w:rPr>
          <w:noProof/>
        </w:rPr>
        <w:t xml:space="preserve"> </w:t>
      </w:r>
      <w:r w:rsidR="009F2887">
        <w:rPr>
          <w:noProof/>
        </w:rPr>
        <w:t>d</w:t>
      </w:r>
      <w:r w:rsidRPr="00ED4228">
        <w:rPr>
          <w:noProof/>
        </w:rPr>
        <w:t>iarrhea prevalence and treatment decreas</w:t>
      </w:r>
      <w:r w:rsidR="009F2887">
        <w:rPr>
          <w:noProof/>
        </w:rPr>
        <w:t>ing</w:t>
      </w:r>
      <w:r w:rsidRPr="00ED4228">
        <w:rPr>
          <w:noProof/>
        </w:rPr>
        <w:t xml:space="preserve"> in 2015</w:t>
      </w:r>
      <w:r w:rsidR="009F2887">
        <w:rPr>
          <w:noProof/>
        </w:rPr>
        <w:t>.</w:t>
      </w:r>
      <w:r w:rsidRPr="00ED4228">
        <w:rPr>
          <w:noProof/>
        </w:rPr>
        <w:t xml:space="preserve"> </w:t>
      </w:r>
    </w:p>
    <w:p w14:paraId="00900B73" w14:textId="19CFB696" w:rsidR="00ED4228" w:rsidRDefault="009F2887" w:rsidP="009F2887">
      <w:pPr>
        <w:ind w:left="360"/>
        <w:rPr>
          <w:noProof/>
        </w:rPr>
      </w:pPr>
      <w:r w:rsidRPr="00ED4228">
        <w:rPr>
          <w:noProof/>
        </w:rPr>
        <w:drawing>
          <wp:inline distT="0" distB="0" distL="0" distR="0" wp14:anchorId="350F0874" wp14:editId="1DD1CBFE">
            <wp:extent cx="3381375" cy="3190689"/>
            <wp:effectExtent l="0" t="0" r="0" b="0"/>
            <wp:docPr id="1118193539" name="Picture 1" descr="A graph of a number of children under f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3539" name="Picture 1" descr="A graph of a number of children under five&#10;&#10;Description automatically generated with medium confidence"/>
                    <pic:cNvPicPr/>
                  </pic:nvPicPr>
                  <pic:blipFill>
                    <a:blip r:embed="rId11"/>
                    <a:stretch>
                      <a:fillRect/>
                    </a:stretch>
                  </pic:blipFill>
                  <pic:spPr>
                    <a:xfrm>
                      <a:off x="0" y="0"/>
                      <a:ext cx="3397116" cy="3205542"/>
                    </a:xfrm>
                    <a:prstGeom prst="rect">
                      <a:avLst/>
                    </a:prstGeom>
                  </pic:spPr>
                </pic:pic>
              </a:graphicData>
            </a:graphic>
          </wp:inline>
        </w:drawing>
      </w:r>
    </w:p>
    <w:p w14:paraId="44F6ADCE" w14:textId="1483C112" w:rsidR="00ED4228" w:rsidRPr="00ED4228" w:rsidRDefault="00ED4228" w:rsidP="00ED4228">
      <w:pPr>
        <w:ind w:left="360"/>
        <w:rPr>
          <w:rFonts w:cstheme="minorHAnsi"/>
        </w:rPr>
      </w:pPr>
      <w:r w:rsidRPr="00ED4228">
        <w:rPr>
          <w:rFonts w:cstheme="minorHAnsi"/>
        </w:rPr>
        <w:t xml:space="preserve">Low basic sanitation and drinking water services in 2011 contribute to the mortality rate under 5 (per 1000 live births) in Senegal, there might be other contributing factors, but we have seen decline in 2015 that showcase positive point. The first </w:t>
      </w:r>
      <w:r w:rsidR="009F2887" w:rsidRPr="00ED4228">
        <w:rPr>
          <w:rFonts w:cstheme="minorHAnsi"/>
        </w:rPr>
        <w:t>Quintile</w:t>
      </w:r>
      <w:r w:rsidRPr="00ED4228">
        <w:rPr>
          <w:rFonts w:cstheme="minorHAnsi"/>
        </w:rPr>
        <w:t xml:space="preserve"> shows 119% mortality </w:t>
      </w:r>
      <w:r w:rsidR="009F2887" w:rsidRPr="00ED4228">
        <w:rPr>
          <w:rFonts w:cstheme="minorHAnsi"/>
        </w:rPr>
        <w:t>rate in</w:t>
      </w:r>
      <w:r w:rsidRPr="00ED4228">
        <w:rPr>
          <w:rFonts w:cstheme="minorHAnsi"/>
        </w:rPr>
        <w:t xml:space="preserve"> 2011 that decreased to about 85% in 2015. </w:t>
      </w:r>
    </w:p>
    <w:p w14:paraId="336CD609" w14:textId="77777777" w:rsidR="00ED4228" w:rsidRDefault="00ED4228" w:rsidP="00DB4121">
      <w:pPr>
        <w:ind w:left="360"/>
        <w:rPr>
          <w:rFonts w:cstheme="minorHAnsi"/>
          <w:b/>
          <w:bCs/>
        </w:rPr>
      </w:pPr>
    </w:p>
    <w:p w14:paraId="1CD0719D" w14:textId="2990AB2B" w:rsidR="00DB4121" w:rsidRPr="00DB4121" w:rsidRDefault="00DB4121" w:rsidP="00DB4121">
      <w:pPr>
        <w:pStyle w:val="ListParagraph"/>
        <w:numPr>
          <w:ilvl w:val="0"/>
          <w:numId w:val="1"/>
        </w:numPr>
        <w:rPr>
          <w:rFonts w:cstheme="minorHAnsi"/>
          <w:b/>
          <w:bCs/>
        </w:rPr>
      </w:pPr>
      <w:r>
        <w:rPr>
          <w:rFonts w:cstheme="minorHAnsi"/>
          <w:b/>
          <w:bCs/>
        </w:rPr>
        <w:lastRenderedPageBreak/>
        <w:t>Limitations of data</w:t>
      </w:r>
    </w:p>
    <w:p w14:paraId="1739B23E" w14:textId="27B4DE2E" w:rsidR="00750617" w:rsidRDefault="009F2887" w:rsidP="001E4B45">
      <w:pPr>
        <w:ind w:left="360"/>
        <w:rPr>
          <w:rFonts w:cstheme="minorHAnsi"/>
        </w:rPr>
      </w:pPr>
      <w:r>
        <w:rPr>
          <w:rFonts w:cstheme="minorHAnsi"/>
        </w:rPr>
        <w:t xml:space="preserve">There are a few factors limiting the data. The use of quantile data set limits the research as no aggregation analysis such as mean, median and sum can be populated to improve the significance of health and sanitation improvements between the 2 countries across the year 2011 and 2015. </w:t>
      </w:r>
    </w:p>
    <w:p w14:paraId="34E9183A" w14:textId="5B6A5FAB" w:rsidR="009F2887" w:rsidRDefault="009F2887" w:rsidP="001E4B45">
      <w:pPr>
        <w:ind w:left="360"/>
        <w:rPr>
          <w:rFonts w:cstheme="minorHAnsi"/>
        </w:rPr>
      </w:pPr>
      <w:r>
        <w:rPr>
          <w:rFonts w:cstheme="minorHAnsi"/>
        </w:rPr>
        <w:t>Other limitations include the lack of finding co-efficient values, p-values, and the z-values of the data to help solidify the analysis. The lack of</w:t>
      </w:r>
      <w:r w:rsidR="009579CC">
        <w:rPr>
          <w:rFonts w:cstheme="minorHAnsi"/>
        </w:rPr>
        <w:t xml:space="preserve"> comprehensive data impacts the statistical analysis including the calculation of p-values. </w:t>
      </w:r>
    </w:p>
    <w:p w14:paraId="626C65A0" w14:textId="5C133B76" w:rsidR="009579CC" w:rsidRDefault="009579CC" w:rsidP="001E4B45">
      <w:pPr>
        <w:ind w:left="360"/>
        <w:rPr>
          <w:rFonts w:cstheme="minorHAnsi"/>
        </w:rPr>
      </w:pPr>
      <w:r>
        <w:rPr>
          <w:rFonts w:cstheme="minorHAnsi"/>
        </w:rPr>
        <w:t xml:space="preserve">There are other factors that can be used to strengthen the correlation between the health and sanitation sector such as economic crises, political instability, or humanitarian crises as that may impact the health and sanitation sector. However, this could also be challenging to account for in the analysis. </w:t>
      </w:r>
    </w:p>
    <w:p w14:paraId="2920907A" w14:textId="77777777" w:rsidR="00750617" w:rsidRDefault="00750617" w:rsidP="009579CC">
      <w:pPr>
        <w:rPr>
          <w:rFonts w:cstheme="minorHAnsi"/>
        </w:rPr>
      </w:pPr>
    </w:p>
    <w:p w14:paraId="682F8D24" w14:textId="79C036F2" w:rsidR="00750617" w:rsidRDefault="000A7E61" w:rsidP="000A7E61">
      <w:pPr>
        <w:pStyle w:val="ListParagraph"/>
        <w:numPr>
          <w:ilvl w:val="0"/>
          <w:numId w:val="1"/>
        </w:numPr>
        <w:rPr>
          <w:rFonts w:cstheme="minorHAnsi"/>
          <w:b/>
          <w:bCs/>
        </w:rPr>
      </w:pPr>
      <w:r>
        <w:rPr>
          <w:rFonts w:cstheme="minorHAnsi"/>
          <w:b/>
          <w:bCs/>
        </w:rPr>
        <w:t>Team</w:t>
      </w:r>
    </w:p>
    <w:p w14:paraId="13C0C2B4" w14:textId="206579BC" w:rsidR="000A7E61" w:rsidRDefault="000A7E61" w:rsidP="000A7E61">
      <w:pPr>
        <w:ind w:left="720"/>
        <w:rPr>
          <w:rFonts w:cstheme="minorHAnsi"/>
        </w:rPr>
      </w:pPr>
      <w:r>
        <w:rPr>
          <w:rFonts w:cstheme="minorHAnsi"/>
        </w:rPr>
        <w:t xml:space="preserve">Our project is led by a team of 4 professionals undergoing the Monash Data Analysis Bootcamp, currently in week 7 and using past modules to create a conclusive data analysis. </w:t>
      </w:r>
    </w:p>
    <w:p w14:paraId="0886A7E4" w14:textId="0E73E67D" w:rsidR="000A7E61" w:rsidRDefault="000A7E61" w:rsidP="000A7E61">
      <w:pPr>
        <w:ind w:left="720"/>
        <w:rPr>
          <w:rFonts w:cstheme="minorHAnsi"/>
        </w:rPr>
      </w:pPr>
      <w:r>
        <w:rPr>
          <w:rFonts w:cstheme="minorHAnsi"/>
        </w:rPr>
        <w:t>Project members:</w:t>
      </w:r>
    </w:p>
    <w:p w14:paraId="443C2E54" w14:textId="40228CF7" w:rsidR="000A7E61" w:rsidRDefault="000A7E61" w:rsidP="000A7E61">
      <w:pPr>
        <w:ind w:left="720" w:firstLine="720"/>
        <w:jc w:val="both"/>
        <w:rPr>
          <w:rFonts w:cstheme="minorHAnsi"/>
        </w:rPr>
      </w:pPr>
      <w:r>
        <w:rPr>
          <w:rFonts w:cstheme="minorHAnsi"/>
        </w:rPr>
        <w:t>Choon Sien Wong</w:t>
      </w:r>
    </w:p>
    <w:p w14:paraId="29AAB8C6" w14:textId="0F5E0582" w:rsidR="000A7E61" w:rsidRDefault="000A7E61" w:rsidP="000A7E61">
      <w:pPr>
        <w:ind w:left="720" w:firstLine="720"/>
        <w:jc w:val="both"/>
        <w:rPr>
          <w:rFonts w:cstheme="minorHAnsi"/>
        </w:rPr>
      </w:pPr>
      <w:proofErr w:type="spellStart"/>
      <w:r>
        <w:rPr>
          <w:rFonts w:cstheme="minorHAnsi"/>
        </w:rPr>
        <w:t>Ekyjot</w:t>
      </w:r>
      <w:proofErr w:type="spellEnd"/>
    </w:p>
    <w:p w14:paraId="484C452D" w14:textId="738E9622" w:rsidR="000A7E61" w:rsidRDefault="000A7E61" w:rsidP="000A7E61">
      <w:pPr>
        <w:ind w:left="720" w:firstLine="720"/>
        <w:jc w:val="both"/>
        <w:rPr>
          <w:rFonts w:cstheme="minorHAnsi"/>
        </w:rPr>
      </w:pPr>
      <w:r>
        <w:rPr>
          <w:rFonts w:cstheme="minorHAnsi"/>
        </w:rPr>
        <w:t>Parminder Basra</w:t>
      </w:r>
    </w:p>
    <w:p w14:paraId="7C14DC22" w14:textId="6BB98C67" w:rsidR="000A7E61" w:rsidRDefault="000A7E61" w:rsidP="000A7E61">
      <w:pPr>
        <w:ind w:left="720" w:firstLine="720"/>
        <w:jc w:val="both"/>
        <w:rPr>
          <w:rFonts w:cstheme="minorHAnsi"/>
        </w:rPr>
      </w:pPr>
      <w:r>
        <w:rPr>
          <w:rFonts w:cstheme="minorHAnsi"/>
        </w:rPr>
        <w:t>Sohaila Nazari</w:t>
      </w:r>
    </w:p>
    <w:p w14:paraId="02479CF6" w14:textId="77777777" w:rsidR="00750617" w:rsidRDefault="00750617" w:rsidP="000A7E61">
      <w:pPr>
        <w:rPr>
          <w:rFonts w:cstheme="minorHAnsi"/>
        </w:rPr>
      </w:pPr>
    </w:p>
    <w:p w14:paraId="658F09A6" w14:textId="2C29D559" w:rsidR="00750617" w:rsidRDefault="000A7E61" w:rsidP="001E4B45">
      <w:pPr>
        <w:ind w:left="360"/>
        <w:rPr>
          <w:rFonts w:cstheme="minorHAnsi"/>
        </w:rPr>
      </w:pPr>
      <w:r>
        <w:rPr>
          <w:rFonts w:cstheme="minorHAnsi"/>
          <w:b/>
          <w:bCs/>
        </w:rPr>
        <w:t>7</w:t>
      </w:r>
      <w:r w:rsidR="00750617">
        <w:rPr>
          <w:rFonts w:cstheme="minorHAnsi"/>
          <w:b/>
          <w:bCs/>
        </w:rPr>
        <w:t>.</w:t>
      </w:r>
      <w:r w:rsidR="00750617">
        <w:rPr>
          <w:rFonts w:cstheme="minorHAnsi"/>
          <w:b/>
          <w:bCs/>
        </w:rPr>
        <w:tab/>
        <w:t>Resources</w:t>
      </w:r>
    </w:p>
    <w:p w14:paraId="0D80E785" w14:textId="68D8463E" w:rsidR="00750617" w:rsidRDefault="00750617" w:rsidP="00750617">
      <w:pPr>
        <w:ind w:left="360"/>
        <w:rPr>
          <w:rFonts w:cstheme="minorHAnsi"/>
        </w:rPr>
      </w:pPr>
      <w:hyperlink r:id="rId12" w:history="1">
        <w:r w:rsidRPr="00750617">
          <w:rPr>
            <w:rStyle w:val="Hyperlink"/>
            <w:rFonts w:cstheme="minorHAnsi"/>
          </w:rPr>
          <w:t>https://waterpeacesecurity.org/info/blog-08-16-2021-water-and-in-security-in-afghanistan-as-the-taliban-take-over</w:t>
        </w:r>
      </w:hyperlink>
    </w:p>
    <w:p w14:paraId="2342C3A3" w14:textId="26D17E23" w:rsidR="00750617" w:rsidRDefault="00750617" w:rsidP="00750617">
      <w:pPr>
        <w:ind w:left="360"/>
        <w:rPr>
          <w:rFonts w:cstheme="minorHAnsi"/>
        </w:rPr>
      </w:pPr>
      <w:hyperlink r:id="rId13" w:history="1">
        <w:r w:rsidRPr="00ED6B8F">
          <w:rPr>
            <w:rStyle w:val="Hyperlink"/>
            <w:rFonts w:cstheme="minorHAnsi"/>
          </w:rPr>
          <w:t>https://www.worldbank.org/en/results/2018/07/03/senegal-increasing-access-to-sustainable-water-and-sanitation-services</w:t>
        </w:r>
      </w:hyperlink>
    </w:p>
    <w:p w14:paraId="753F5003" w14:textId="657B7012" w:rsidR="00750617" w:rsidRPr="00750617" w:rsidRDefault="00750617" w:rsidP="00750617">
      <w:pPr>
        <w:ind w:left="360"/>
        <w:rPr>
          <w:rFonts w:cstheme="minorHAnsi"/>
        </w:rPr>
      </w:pPr>
      <w:hyperlink r:id="rId14" w:history="1">
        <w:r w:rsidRPr="00750617">
          <w:rPr>
            <w:rStyle w:val="Hyperlink"/>
            <w:rFonts w:cstheme="minorHAnsi"/>
          </w:rPr>
          <w:t>https://www.worldbank.org/en/country/afghanistan/brief/afghanistan-emergency-support</w:t>
        </w:r>
      </w:hyperlink>
    </w:p>
    <w:sectPr w:rsidR="00750617" w:rsidRPr="0075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6F0F"/>
    <w:multiLevelType w:val="hybridMultilevel"/>
    <w:tmpl w:val="A0FEE196"/>
    <w:lvl w:ilvl="0" w:tplc="F5BAA6C2">
      <w:start w:val="1"/>
      <w:numFmt w:val="bullet"/>
      <w:lvlText w:val="•"/>
      <w:lvlJc w:val="left"/>
      <w:pPr>
        <w:tabs>
          <w:tab w:val="num" w:pos="720"/>
        </w:tabs>
        <w:ind w:left="720" w:hanging="360"/>
      </w:pPr>
      <w:rPr>
        <w:rFonts w:ascii="Arial" w:hAnsi="Arial" w:hint="default"/>
      </w:rPr>
    </w:lvl>
    <w:lvl w:ilvl="1" w:tplc="0BDA28AA" w:tentative="1">
      <w:start w:val="1"/>
      <w:numFmt w:val="bullet"/>
      <w:lvlText w:val="•"/>
      <w:lvlJc w:val="left"/>
      <w:pPr>
        <w:tabs>
          <w:tab w:val="num" w:pos="1440"/>
        </w:tabs>
        <w:ind w:left="1440" w:hanging="360"/>
      </w:pPr>
      <w:rPr>
        <w:rFonts w:ascii="Arial" w:hAnsi="Arial" w:hint="default"/>
      </w:rPr>
    </w:lvl>
    <w:lvl w:ilvl="2" w:tplc="89E0FF68" w:tentative="1">
      <w:start w:val="1"/>
      <w:numFmt w:val="bullet"/>
      <w:lvlText w:val="•"/>
      <w:lvlJc w:val="left"/>
      <w:pPr>
        <w:tabs>
          <w:tab w:val="num" w:pos="2160"/>
        </w:tabs>
        <w:ind w:left="2160" w:hanging="360"/>
      </w:pPr>
      <w:rPr>
        <w:rFonts w:ascii="Arial" w:hAnsi="Arial" w:hint="default"/>
      </w:rPr>
    </w:lvl>
    <w:lvl w:ilvl="3" w:tplc="D0F62326" w:tentative="1">
      <w:start w:val="1"/>
      <w:numFmt w:val="bullet"/>
      <w:lvlText w:val="•"/>
      <w:lvlJc w:val="left"/>
      <w:pPr>
        <w:tabs>
          <w:tab w:val="num" w:pos="2880"/>
        </w:tabs>
        <w:ind w:left="2880" w:hanging="360"/>
      </w:pPr>
      <w:rPr>
        <w:rFonts w:ascii="Arial" w:hAnsi="Arial" w:hint="default"/>
      </w:rPr>
    </w:lvl>
    <w:lvl w:ilvl="4" w:tplc="F2F43958" w:tentative="1">
      <w:start w:val="1"/>
      <w:numFmt w:val="bullet"/>
      <w:lvlText w:val="•"/>
      <w:lvlJc w:val="left"/>
      <w:pPr>
        <w:tabs>
          <w:tab w:val="num" w:pos="3600"/>
        </w:tabs>
        <w:ind w:left="3600" w:hanging="360"/>
      </w:pPr>
      <w:rPr>
        <w:rFonts w:ascii="Arial" w:hAnsi="Arial" w:hint="default"/>
      </w:rPr>
    </w:lvl>
    <w:lvl w:ilvl="5" w:tplc="60AC179A" w:tentative="1">
      <w:start w:val="1"/>
      <w:numFmt w:val="bullet"/>
      <w:lvlText w:val="•"/>
      <w:lvlJc w:val="left"/>
      <w:pPr>
        <w:tabs>
          <w:tab w:val="num" w:pos="4320"/>
        </w:tabs>
        <w:ind w:left="4320" w:hanging="360"/>
      </w:pPr>
      <w:rPr>
        <w:rFonts w:ascii="Arial" w:hAnsi="Arial" w:hint="default"/>
      </w:rPr>
    </w:lvl>
    <w:lvl w:ilvl="6" w:tplc="D65E670C" w:tentative="1">
      <w:start w:val="1"/>
      <w:numFmt w:val="bullet"/>
      <w:lvlText w:val="•"/>
      <w:lvlJc w:val="left"/>
      <w:pPr>
        <w:tabs>
          <w:tab w:val="num" w:pos="5040"/>
        </w:tabs>
        <w:ind w:left="5040" w:hanging="360"/>
      </w:pPr>
      <w:rPr>
        <w:rFonts w:ascii="Arial" w:hAnsi="Arial" w:hint="default"/>
      </w:rPr>
    </w:lvl>
    <w:lvl w:ilvl="7" w:tplc="D27A42AC" w:tentative="1">
      <w:start w:val="1"/>
      <w:numFmt w:val="bullet"/>
      <w:lvlText w:val="•"/>
      <w:lvlJc w:val="left"/>
      <w:pPr>
        <w:tabs>
          <w:tab w:val="num" w:pos="5760"/>
        </w:tabs>
        <w:ind w:left="5760" w:hanging="360"/>
      </w:pPr>
      <w:rPr>
        <w:rFonts w:ascii="Arial" w:hAnsi="Arial" w:hint="default"/>
      </w:rPr>
    </w:lvl>
    <w:lvl w:ilvl="8" w:tplc="55F651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EE16F4"/>
    <w:multiLevelType w:val="hybridMultilevel"/>
    <w:tmpl w:val="CAEC64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BA037B"/>
    <w:multiLevelType w:val="hybridMultilevel"/>
    <w:tmpl w:val="66680984"/>
    <w:lvl w:ilvl="0" w:tplc="628ACBCC">
      <w:start w:val="1"/>
      <w:numFmt w:val="bullet"/>
      <w:lvlText w:val="•"/>
      <w:lvlJc w:val="left"/>
      <w:pPr>
        <w:tabs>
          <w:tab w:val="num" w:pos="720"/>
        </w:tabs>
        <w:ind w:left="720" w:hanging="360"/>
      </w:pPr>
      <w:rPr>
        <w:rFonts w:ascii="Arial" w:hAnsi="Arial" w:hint="default"/>
      </w:rPr>
    </w:lvl>
    <w:lvl w:ilvl="1" w:tplc="E5B6FE30" w:tentative="1">
      <w:start w:val="1"/>
      <w:numFmt w:val="bullet"/>
      <w:lvlText w:val="•"/>
      <w:lvlJc w:val="left"/>
      <w:pPr>
        <w:tabs>
          <w:tab w:val="num" w:pos="1440"/>
        </w:tabs>
        <w:ind w:left="1440" w:hanging="360"/>
      </w:pPr>
      <w:rPr>
        <w:rFonts w:ascii="Arial" w:hAnsi="Arial" w:hint="default"/>
      </w:rPr>
    </w:lvl>
    <w:lvl w:ilvl="2" w:tplc="FC528894" w:tentative="1">
      <w:start w:val="1"/>
      <w:numFmt w:val="bullet"/>
      <w:lvlText w:val="•"/>
      <w:lvlJc w:val="left"/>
      <w:pPr>
        <w:tabs>
          <w:tab w:val="num" w:pos="2160"/>
        </w:tabs>
        <w:ind w:left="2160" w:hanging="360"/>
      </w:pPr>
      <w:rPr>
        <w:rFonts w:ascii="Arial" w:hAnsi="Arial" w:hint="default"/>
      </w:rPr>
    </w:lvl>
    <w:lvl w:ilvl="3" w:tplc="35149210" w:tentative="1">
      <w:start w:val="1"/>
      <w:numFmt w:val="bullet"/>
      <w:lvlText w:val="•"/>
      <w:lvlJc w:val="left"/>
      <w:pPr>
        <w:tabs>
          <w:tab w:val="num" w:pos="2880"/>
        </w:tabs>
        <w:ind w:left="2880" w:hanging="360"/>
      </w:pPr>
      <w:rPr>
        <w:rFonts w:ascii="Arial" w:hAnsi="Arial" w:hint="default"/>
      </w:rPr>
    </w:lvl>
    <w:lvl w:ilvl="4" w:tplc="19D2E7FC" w:tentative="1">
      <w:start w:val="1"/>
      <w:numFmt w:val="bullet"/>
      <w:lvlText w:val="•"/>
      <w:lvlJc w:val="left"/>
      <w:pPr>
        <w:tabs>
          <w:tab w:val="num" w:pos="3600"/>
        </w:tabs>
        <w:ind w:left="3600" w:hanging="360"/>
      </w:pPr>
      <w:rPr>
        <w:rFonts w:ascii="Arial" w:hAnsi="Arial" w:hint="default"/>
      </w:rPr>
    </w:lvl>
    <w:lvl w:ilvl="5" w:tplc="3EA494D2" w:tentative="1">
      <w:start w:val="1"/>
      <w:numFmt w:val="bullet"/>
      <w:lvlText w:val="•"/>
      <w:lvlJc w:val="left"/>
      <w:pPr>
        <w:tabs>
          <w:tab w:val="num" w:pos="4320"/>
        </w:tabs>
        <w:ind w:left="4320" w:hanging="360"/>
      </w:pPr>
      <w:rPr>
        <w:rFonts w:ascii="Arial" w:hAnsi="Arial" w:hint="default"/>
      </w:rPr>
    </w:lvl>
    <w:lvl w:ilvl="6" w:tplc="D778D546" w:tentative="1">
      <w:start w:val="1"/>
      <w:numFmt w:val="bullet"/>
      <w:lvlText w:val="•"/>
      <w:lvlJc w:val="left"/>
      <w:pPr>
        <w:tabs>
          <w:tab w:val="num" w:pos="5040"/>
        </w:tabs>
        <w:ind w:left="5040" w:hanging="360"/>
      </w:pPr>
      <w:rPr>
        <w:rFonts w:ascii="Arial" w:hAnsi="Arial" w:hint="default"/>
      </w:rPr>
    </w:lvl>
    <w:lvl w:ilvl="7" w:tplc="99DC10CA" w:tentative="1">
      <w:start w:val="1"/>
      <w:numFmt w:val="bullet"/>
      <w:lvlText w:val="•"/>
      <w:lvlJc w:val="left"/>
      <w:pPr>
        <w:tabs>
          <w:tab w:val="num" w:pos="5760"/>
        </w:tabs>
        <w:ind w:left="5760" w:hanging="360"/>
      </w:pPr>
      <w:rPr>
        <w:rFonts w:ascii="Arial" w:hAnsi="Arial" w:hint="default"/>
      </w:rPr>
    </w:lvl>
    <w:lvl w:ilvl="8" w:tplc="871E138A" w:tentative="1">
      <w:start w:val="1"/>
      <w:numFmt w:val="bullet"/>
      <w:lvlText w:val="•"/>
      <w:lvlJc w:val="left"/>
      <w:pPr>
        <w:tabs>
          <w:tab w:val="num" w:pos="6480"/>
        </w:tabs>
        <w:ind w:left="6480" w:hanging="360"/>
      </w:pPr>
      <w:rPr>
        <w:rFonts w:ascii="Arial" w:hAnsi="Arial" w:hint="default"/>
      </w:rPr>
    </w:lvl>
  </w:abstractNum>
  <w:num w:numId="1" w16cid:durableId="2003073011">
    <w:abstractNumId w:val="1"/>
  </w:num>
  <w:num w:numId="2" w16cid:durableId="961961229">
    <w:abstractNumId w:val="0"/>
  </w:num>
  <w:num w:numId="3" w16cid:durableId="1515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FB"/>
    <w:rsid w:val="000A7E61"/>
    <w:rsid w:val="000E7EAE"/>
    <w:rsid w:val="001E4B45"/>
    <w:rsid w:val="00232157"/>
    <w:rsid w:val="002F5914"/>
    <w:rsid w:val="00750617"/>
    <w:rsid w:val="007679FB"/>
    <w:rsid w:val="009579CC"/>
    <w:rsid w:val="009F2887"/>
    <w:rsid w:val="00BE1622"/>
    <w:rsid w:val="00C466BB"/>
    <w:rsid w:val="00DB4121"/>
    <w:rsid w:val="00ED4228"/>
    <w:rsid w:val="00F267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E0C1"/>
  <w15:chartTrackingRefBased/>
  <w15:docId w15:val="{2AAE1290-A8E0-4940-ADE5-A3094F7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87"/>
  </w:style>
  <w:style w:type="paragraph" w:styleId="Heading1">
    <w:name w:val="heading 1"/>
    <w:basedOn w:val="Normal"/>
    <w:next w:val="Normal"/>
    <w:link w:val="Heading1Char"/>
    <w:uiPriority w:val="9"/>
    <w:qFormat/>
    <w:rsid w:val="00C46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6BB"/>
    <w:pPr>
      <w:ind w:left="720"/>
      <w:contextualSpacing/>
    </w:pPr>
  </w:style>
  <w:style w:type="character" w:styleId="Hyperlink">
    <w:name w:val="Hyperlink"/>
    <w:basedOn w:val="DefaultParagraphFont"/>
    <w:uiPriority w:val="99"/>
    <w:unhideWhenUsed/>
    <w:rsid w:val="00750617"/>
    <w:rPr>
      <w:color w:val="0563C1" w:themeColor="hyperlink"/>
      <w:u w:val="single"/>
    </w:rPr>
  </w:style>
  <w:style w:type="character" w:styleId="UnresolvedMention">
    <w:name w:val="Unresolved Mention"/>
    <w:basedOn w:val="DefaultParagraphFont"/>
    <w:uiPriority w:val="99"/>
    <w:semiHidden/>
    <w:unhideWhenUsed/>
    <w:rsid w:val="00750617"/>
    <w:rPr>
      <w:color w:val="605E5C"/>
      <w:shd w:val="clear" w:color="auto" w:fill="E1DFDD"/>
    </w:rPr>
  </w:style>
  <w:style w:type="paragraph" w:styleId="NoSpacing">
    <w:name w:val="No Spacing"/>
    <w:uiPriority w:val="1"/>
    <w:qFormat/>
    <w:rsid w:val="00232157"/>
    <w:pPr>
      <w:spacing w:after="0" w:line="240" w:lineRule="auto"/>
    </w:pPr>
  </w:style>
  <w:style w:type="paragraph" w:styleId="Title">
    <w:name w:val="Title"/>
    <w:basedOn w:val="Normal"/>
    <w:next w:val="Normal"/>
    <w:link w:val="TitleChar"/>
    <w:uiPriority w:val="10"/>
    <w:qFormat/>
    <w:rsid w:val="00232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1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5082">
      <w:bodyDiv w:val="1"/>
      <w:marLeft w:val="0"/>
      <w:marRight w:val="0"/>
      <w:marTop w:val="0"/>
      <w:marBottom w:val="0"/>
      <w:divBdr>
        <w:top w:val="none" w:sz="0" w:space="0" w:color="auto"/>
        <w:left w:val="none" w:sz="0" w:space="0" w:color="auto"/>
        <w:bottom w:val="none" w:sz="0" w:space="0" w:color="auto"/>
        <w:right w:val="none" w:sz="0" w:space="0" w:color="auto"/>
      </w:divBdr>
      <w:divsChild>
        <w:div w:id="53704425">
          <w:marLeft w:val="0"/>
          <w:marRight w:val="0"/>
          <w:marTop w:val="100"/>
          <w:marBottom w:val="0"/>
          <w:divBdr>
            <w:top w:val="none" w:sz="0" w:space="0" w:color="auto"/>
            <w:left w:val="none" w:sz="0" w:space="0" w:color="auto"/>
            <w:bottom w:val="none" w:sz="0" w:space="0" w:color="auto"/>
            <w:right w:val="none" w:sz="0" w:space="0" w:color="auto"/>
          </w:divBdr>
        </w:div>
        <w:div w:id="631206221">
          <w:marLeft w:val="0"/>
          <w:marRight w:val="0"/>
          <w:marTop w:val="100"/>
          <w:marBottom w:val="0"/>
          <w:divBdr>
            <w:top w:val="none" w:sz="0" w:space="0" w:color="auto"/>
            <w:left w:val="none" w:sz="0" w:space="0" w:color="auto"/>
            <w:bottom w:val="none" w:sz="0" w:space="0" w:color="auto"/>
            <w:right w:val="none" w:sz="0" w:space="0" w:color="auto"/>
          </w:divBdr>
        </w:div>
      </w:divsChild>
    </w:div>
    <w:div w:id="1333411455">
      <w:bodyDiv w:val="1"/>
      <w:marLeft w:val="0"/>
      <w:marRight w:val="0"/>
      <w:marTop w:val="0"/>
      <w:marBottom w:val="0"/>
      <w:divBdr>
        <w:top w:val="none" w:sz="0" w:space="0" w:color="auto"/>
        <w:left w:val="none" w:sz="0" w:space="0" w:color="auto"/>
        <w:bottom w:val="none" w:sz="0" w:space="0" w:color="auto"/>
        <w:right w:val="none" w:sz="0" w:space="0" w:color="auto"/>
      </w:divBdr>
    </w:div>
    <w:div w:id="1366246886">
      <w:bodyDiv w:val="1"/>
      <w:marLeft w:val="0"/>
      <w:marRight w:val="0"/>
      <w:marTop w:val="0"/>
      <w:marBottom w:val="0"/>
      <w:divBdr>
        <w:top w:val="none" w:sz="0" w:space="0" w:color="auto"/>
        <w:left w:val="none" w:sz="0" w:space="0" w:color="auto"/>
        <w:bottom w:val="none" w:sz="0" w:space="0" w:color="auto"/>
        <w:right w:val="none" w:sz="0" w:space="0" w:color="auto"/>
      </w:divBdr>
    </w:div>
    <w:div w:id="1532260004">
      <w:bodyDiv w:val="1"/>
      <w:marLeft w:val="0"/>
      <w:marRight w:val="0"/>
      <w:marTop w:val="0"/>
      <w:marBottom w:val="0"/>
      <w:divBdr>
        <w:top w:val="none" w:sz="0" w:space="0" w:color="auto"/>
        <w:left w:val="none" w:sz="0" w:space="0" w:color="auto"/>
        <w:bottom w:val="none" w:sz="0" w:space="0" w:color="auto"/>
        <w:right w:val="none" w:sz="0" w:space="0" w:color="auto"/>
      </w:divBdr>
    </w:div>
    <w:div w:id="1708410376">
      <w:bodyDiv w:val="1"/>
      <w:marLeft w:val="0"/>
      <w:marRight w:val="0"/>
      <w:marTop w:val="0"/>
      <w:marBottom w:val="0"/>
      <w:divBdr>
        <w:top w:val="none" w:sz="0" w:space="0" w:color="auto"/>
        <w:left w:val="none" w:sz="0" w:space="0" w:color="auto"/>
        <w:bottom w:val="none" w:sz="0" w:space="0" w:color="auto"/>
        <w:right w:val="none" w:sz="0" w:space="0" w:color="auto"/>
      </w:divBdr>
      <w:divsChild>
        <w:div w:id="455297521">
          <w:marLeft w:val="0"/>
          <w:marRight w:val="0"/>
          <w:marTop w:val="120"/>
          <w:marBottom w:val="0"/>
          <w:divBdr>
            <w:top w:val="none" w:sz="0" w:space="0" w:color="auto"/>
            <w:left w:val="none" w:sz="0" w:space="0" w:color="auto"/>
            <w:bottom w:val="none" w:sz="0" w:space="0" w:color="auto"/>
            <w:right w:val="none" w:sz="0" w:space="0" w:color="auto"/>
          </w:divBdr>
        </w:div>
        <w:div w:id="1908102981">
          <w:marLeft w:val="0"/>
          <w:marRight w:val="0"/>
          <w:marTop w:val="120"/>
          <w:marBottom w:val="0"/>
          <w:divBdr>
            <w:top w:val="none" w:sz="0" w:space="0" w:color="auto"/>
            <w:left w:val="none" w:sz="0" w:space="0" w:color="auto"/>
            <w:bottom w:val="none" w:sz="0" w:space="0" w:color="auto"/>
            <w:right w:val="none" w:sz="0" w:space="0" w:color="auto"/>
          </w:divBdr>
        </w:div>
        <w:div w:id="1506242123">
          <w:marLeft w:val="0"/>
          <w:marRight w:val="0"/>
          <w:marTop w:val="120"/>
          <w:marBottom w:val="0"/>
          <w:divBdr>
            <w:top w:val="none" w:sz="0" w:space="0" w:color="auto"/>
            <w:left w:val="none" w:sz="0" w:space="0" w:color="auto"/>
            <w:bottom w:val="none" w:sz="0" w:space="0" w:color="auto"/>
            <w:right w:val="none" w:sz="0" w:space="0" w:color="auto"/>
          </w:divBdr>
        </w:div>
      </w:divsChild>
    </w:div>
    <w:div w:id="1791437368">
      <w:bodyDiv w:val="1"/>
      <w:marLeft w:val="0"/>
      <w:marRight w:val="0"/>
      <w:marTop w:val="0"/>
      <w:marBottom w:val="0"/>
      <w:divBdr>
        <w:top w:val="none" w:sz="0" w:space="0" w:color="auto"/>
        <w:left w:val="none" w:sz="0" w:space="0" w:color="auto"/>
        <w:bottom w:val="none" w:sz="0" w:space="0" w:color="auto"/>
        <w:right w:val="none" w:sz="0" w:space="0" w:color="auto"/>
      </w:divBdr>
    </w:div>
    <w:div w:id="19096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orldbank.org/en/results/2018/07/03/senegal-increasing-access-to-sustainable-water-and-sanitation-servic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aterpeacesecurity.org/info/blog-08-16-2021-water-and-in-security-in-afghanistan-as-the-taliban-take-o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orldbank.org/en/country/afghanistan/brief/afghanistan-emergency-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Choon Sien</dc:creator>
  <cp:keywords/>
  <dc:description/>
  <cp:lastModifiedBy>Wong, Choon Sien</cp:lastModifiedBy>
  <cp:revision>2</cp:revision>
  <dcterms:created xsi:type="dcterms:W3CDTF">2023-10-19T10:48:00Z</dcterms:created>
  <dcterms:modified xsi:type="dcterms:W3CDTF">2023-10-19T10:48:00Z</dcterms:modified>
</cp:coreProperties>
</file>