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00_config.py</w:t>
      </w:r>
    </w:p>
    <w:p>
      <w:r>
        <w:rPr>
          <w:i/>
          <w:color w:val="555555"/>
          <w:sz w:val="22"/>
        </w:rPr>
        <w:t>CELL 00 — Configuration &amp; data inventory. Prints the single source of truth so the notebook documents what goes into the model and why.</w:t>
      </w:r>
    </w:p>
    <w:p>
      <w:pPr>
        <w:spacing w:after="160"/>
      </w:pPr>
      <w:r>
        <w:rPr>
          <w:sz w:val="21"/>
        </w:rPr>
        <w:t>This stage computes nothing new — it prints the constants and file registry defined in pdm_common.py. Its job is documentation: when someone reads the notebook top to bottom, the first cell tells them exactly what data is included, what is excluded and why, and what the key pipeline parameters are. Everything it prints is the single source of truth from pdm_common, so the printout can never drift from what the code actually uses.</w:t>
      </w:r>
    </w:p>
    <w:p>
      <w:pPr>
        <w:pStyle w:val="Heading2"/>
      </w:pPr>
      <w:r>
        <w:t>Import the shared engine</w:t>
      </w:r>
    </w:p>
    <w:p>
      <w:pPr>
        <w:spacing w:after="0" w:before="0"/>
        <w:ind w:left="144"/>
        <w:shd w:val="clear" w:color="auto" w:fill="F2F2F2"/>
      </w:pPr>
      <w:r>
        <w:rPr>
          <w:rFonts w:ascii="Consolas" w:hAnsi="Consolas" w:cs="Consolas"/>
          <w:sz w:val="17"/>
        </w:rPr>
        <w:t>import pdm_common as P</w:t>
      </w:r>
    </w:p>
    <w:p>
      <w:pPr>
        <w:spacing w:after="40"/>
      </w:pPr>
    </w:p>
    <w:p>
      <w:pPr>
        <w:spacing w:after="160"/>
      </w:pPr>
      <w:r>
        <w:rPr>
          <w:sz w:val="21"/>
        </w:rPr>
        <w:t>All constants and the file registry live in pdm_common (aliased P). This cell only reads them, reinforcing the one-source-of-truth principle — there are no config values defined here that could disagree with what training uses.</w:t>
      </w:r>
    </w:p>
    <w:p>
      <w:pPr>
        <w:pStyle w:val="Heading2"/>
      </w:pPr>
      <w:r>
        <w:t>Print pipeline constants</w:t>
      </w:r>
    </w:p>
    <w:p>
      <w:pPr>
        <w:spacing w:after="0" w:before="0"/>
        <w:ind w:left="144"/>
        <w:shd w:val="clear" w:color="auto" w:fill="F2F2F2"/>
      </w:pPr>
      <w:r>
        <w:rPr>
          <w:rFonts w:ascii="Consolas" w:hAnsi="Consolas" w:cs="Consolas"/>
          <w:sz w:val="17"/>
        </w:rPr>
        <w:t>print(f"  fault injection t   : {P.FAULT_T}s   stop t: {P.STOP_T}s")</w:t>
      </w:r>
    </w:p>
    <w:p>
      <w:pPr>
        <w:spacing w:after="0" w:before="0"/>
        <w:ind w:left="144"/>
        <w:shd w:val="clear" w:color="auto" w:fill="F2F2F2"/>
      </w:pPr>
      <w:r>
        <w:rPr>
          <w:rFonts w:ascii="Consolas" w:hAnsi="Consolas" w:cs="Consolas"/>
          <w:sz w:val="17"/>
        </w:rPr>
        <w:t>print(f"  per-run baseline win : {P.BASELINE_WIN} s  (also resample grid start)")</w:t>
      </w:r>
    </w:p>
    <w:p>
      <w:pPr>
        <w:spacing w:after="0" w:before="0"/>
        <w:ind w:left="144"/>
        <w:shd w:val="clear" w:color="auto" w:fill="F2F2F2"/>
      </w:pPr>
      <w:r>
        <w:rPr>
          <w:rFonts w:ascii="Consolas" w:hAnsi="Consolas" w:cs="Consolas"/>
          <w:sz w:val="17"/>
        </w:rPr>
        <w:t>print(f"  resample rate        : {P.FS} Hz   window: {P.WINDOW_SEC}s "</w:t>
      </w:r>
    </w:p>
    <w:p>
      <w:pPr>
        <w:spacing w:after="0" w:before="0"/>
        <w:ind w:left="144"/>
        <w:shd w:val="clear" w:color="auto" w:fill="F2F2F2"/>
      </w:pPr>
      <w:r>
        <w:rPr>
          <w:rFonts w:ascii="Consolas" w:hAnsi="Consolas" w:cs="Consolas"/>
          <w:sz w:val="17"/>
        </w:rPr>
        <w:t xml:space="preserve">      f"({int(P.WINDOW_SEC*P.FS)} samples)  stride: {int(P.STRIDE_FRAC*100)}%")</w:t>
      </w:r>
    </w:p>
    <w:p>
      <w:pPr>
        <w:spacing w:after="0" w:before="0"/>
        <w:ind w:left="144"/>
        <w:shd w:val="clear" w:color="auto" w:fill="F2F2F2"/>
      </w:pPr>
      <w:r>
        <w:rPr>
          <w:rFonts w:ascii="Consolas" w:hAnsi="Consolas" w:cs="Consolas"/>
          <w:sz w:val="17"/>
        </w:rPr>
        <w:t>print(f"  min windows/run      : {P.MIN_WINDOWS}")</w:t>
      </w:r>
    </w:p>
    <w:p>
      <w:pPr>
        <w:spacing w:after="0" w:before="0"/>
        <w:ind w:left="144"/>
        <w:shd w:val="clear" w:color="auto" w:fill="F2F2F2"/>
      </w:pPr>
      <w:r>
        <w:rPr>
          <w:rFonts w:ascii="Consolas" w:hAnsi="Consolas" w:cs="Consolas"/>
          <w:sz w:val="17"/>
        </w:rPr>
        <w:t>print(f"  rated references     : {P.RATED}")</w:t>
      </w:r>
    </w:p>
    <w:p>
      <w:pPr>
        <w:spacing w:after="40"/>
      </w:pPr>
    </w:p>
    <w:p>
      <w:pPr>
        <w:spacing w:after="160"/>
      </w:pPr>
      <w:r>
        <w:rPr>
          <w:sz w:val="21"/>
        </w:rPr>
        <w:t>Echoes the timing, resampling, and windowing parameters with their derived values (e.g. window in samples = WINDOW_SEC×FS). Anyone auditing the pipeline sees at a glance that the fault time, baseline window, sample rate, and window geometry are what they expect — and that the baseline window doubles as the resample grid start (the transient-discard trick).</w:t>
      </w:r>
    </w:p>
    <w:p>
      <w:pPr>
        <w:pStyle w:val="Heading2"/>
      </w:pPr>
      <w:r>
        <w:t>Print included runs</w:t>
      </w:r>
    </w:p>
    <w:p>
      <w:pPr>
        <w:spacing w:after="0" w:before="0"/>
        <w:ind w:left="144"/>
        <w:shd w:val="clear" w:color="auto" w:fill="F2F2F2"/>
      </w:pPr>
      <w:r>
        <w:rPr>
          <w:rFonts w:ascii="Consolas" w:hAnsi="Consolas" w:cs="Consolas"/>
          <w:sz w:val="17"/>
        </w:rPr>
        <w:t>for f, s in P.FILE_MAP.items():</w:t>
      </w:r>
    </w:p>
    <w:p>
      <w:pPr>
        <w:spacing w:after="0" w:before="0"/>
        <w:ind w:left="144"/>
        <w:shd w:val="clear" w:color="auto" w:fill="F2F2F2"/>
      </w:pPr>
      <w:r>
        <w:rPr>
          <w:rFonts w:ascii="Consolas" w:hAnsi="Consolas" w:cs="Consolas"/>
          <w:sz w:val="17"/>
        </w:rPr>
        <w:t xml:space="preserve">    print(f"  {f:38s} -&gt; {s['label']:16s} always_on={s['always_on']}")</w:t>
      </w:r>
    </w:p>
    <w:p>
      <w:pPr>
        <w:spacing w:after="40"/>
      </w:pPr>
    </w:p>
    <w:p>
      <w:pPr>
        <w:spacing w:after="160"/>
      </w:pPr>
      <w:r>
        <w:rPr>
          <w:sz w:val="21"/>
        </w:rPr>
        <w:t>Lists every raw file, its fault class, and whether it is an always-on fault. The always_on flag is highlighted because it changes how windows and baseline-deviation features are computed for that run (an always-on fault has no pre-fault baseline).</w:t>
      </w:r>
    </w:p>
    <w:p>
      <w:pPr>
        <w:pStyle w:val="Heading2"/>
      </w:pPr>
      <w:r>
        <w:t>Print excluded files with reasons</w:t>
      </w:r>
    </w:p>
    <w:p>
      <w:pPr>
        <w:spacing w:after="0" w:before="0"/>
        <w:ind w:left="144"/>
        <w:shd w:val="clear" w:color="auto" w:fill="F2F2F2"/>
      </w:pPr>
      <w:r>
        <w:rPr>
          <w:rFonts w:ascii="Consolas" w:hAnsi="Consolas" w:cs="Consolas"/>
          <w:sz w:val="17"/>
        </w:rPr>
        <w:t>for f, why in P.EXCLUDED.items():</w:t>
      </w:r>
    </w:p>
    <w:p>
      <w:pPr>
        <w:spacing w:after="0" w:before="0"/>
        <w:ind w:left="144"/>
        <w:shd w:val="clear" w:color="auto" w:fill="F2F2F2"/>
      </w:pPr>
      <w:r>
        <w:rPr>
          <w:rFonts w:ascii="Consolas" w:hAnsi="Consolas" w:cs="Consolas"/>
          <w:sz w:val="17"/>
        </w:rPr>
        <w:t xml:space="preserve">    print(f"  {f}\n      {why}")</w:t>
      </w:r>
    </w:p>
    <w:p>
      <w:pPr>
        <w:spacing w:after="40"/>
      </w:pPr>
    </w:p>
    <w:p>
      <w:pPr>
        <w:spacing w:after="160"/>
      </w:pPr>
      <w:r>
        <w:rPr>
          <w:sz w:val="21"/>
        </w:rPr>
        <w:t>Surfaces the evidence-based exclusions so the choice to drop a file is transparent and reviewable — duplicates dropped to avoid leakage, too-short files dropped for having no fault region. Nothing is silently ignored.</w:t>
      </w:r>
    </w:p>
    <w:p>
      <w:pPr>
        <w:pStyle w:val="Heading2"/>
      </w:pPr>
      <w:r>
        <w:t>Runs per class + the honesty note</w:t>
      </w:r>
    </w:p>
    <w:p>
      <w:pPr>
        <w:spacing w:after="0" w:before="0"/>
        <w:ind w:left="144"/>
        <w:shd w:val="clear" w:color="auto" w:fill="F2F2F2"/>
      </w:pPr>
      <w:r>
        <w:rPr>
          <w:rFonts w:ascii="Consolas" w:hAnsi="Consolas" w:cs="Consolas"/>
          <w:sz w:val="17"/>
        </w:rPr>
        <w:t>counts = Counter(s["label"] for s in P.FILE_MAP.values())</w:t>
      </w:r>
    </w:p>
    <w:p>
      <w:pPr>
        <w:spacing w:after="0" w:before="0"/>
        <w:ind w:left="144"/>
        <w:shd w:val="clear" w:color="auto" w:fill="F2F2F2"/>
      </w:pPr>
      <w:r>
        <w:rPr>
          <w:rFonts w:ascii="Consolas" w:hAnsi="Consolas" w:cs="Consolas"/>
          <w:sz w:val="17"/>
        </w:rPr>
        <w:t>print("\nRuns per class:", dict(counts))</w:t>
      </w:r>
    </w:p>
    <w:p>
      <w:pPr>
        <w:spacing w:after="0" w:before="0"/>
        <w:ind w:left="144"/>
        <w:shd w:val="clear" w:color="auto" w:fill="F2F2F2"/>
      </w:pPr>
      <w:r>
        <w:rPr>
          <w:rFonts w:ascii="Consolas" w:hAnsi="Consolas" w:cs="Consolas"/>
          <w:sz w:val="17"/>
        </w:rPr>
        <w:t>print("Common modelling signals (expected):", P.COMMON)</w:t>
      </w:r>
    </w:p>
    <w:p>
      <w:pPr>
        <w:spacing w:after="0" w:before="0"/>
        <w:ind w:left="144"/>
        <w:shd w:val="clear" w:color="auto" w:fill="F2F2F2"/>
      </w:pPr>
      <w:r>
        <w:rPr>
          <w:rFonts w:ascii="Consolas" w:hAnsi="Consolas" w:cs="Consolas"/>
          <w:sz w:val="17"/>
        </w:rPr>
        <w:t>print("\nNOTE: Healthy and GeneratorFault have only 1 run each -&gt; grouped CV "</w:t>
      </w:r>
    </w:p>
    <w:p>
      <w:pPr>
        <w:spacing w:after="0" w:before="0"/>
        <w:ind w:left="144"/>
        <w:shd w:val="clear" w:color="auto" w:fill="F2F2F2"/>
      </w:pPr>
      <w:r>
        <w:rPr>
          <w:rFonts w:ascii="Consolas" w:hAnsi="Consolas" w:cs="Consolas"/>
          <w:sz w:val="17"/>
        </w:rPr>
        <w:t xml:space="preserve">      "cannot validate those classes leakage-free. Reported honestly downstream.")</w:t>
      </w:r>
    </w:p>
    <w:p>
      <w:pPr>
        <w:spacing w:after="40"/>
      </w:pPr>
    </w:p>
    <w:p>
      <w:pPr>
        <w:spacing w:after="160"/>
      </w:pPr>
      <w:r>
        <w:rPr>
          <w:sz w:val="21"/>
        </w:rPr>
        <w:t>Counts runs per class and states the central limitation up front: classes with a single run cannot be validated leakage-free by run-grouped cross-validation, because that run is never in both a train and a test split. Flagging this in cell 00 sets the reader's expectation that those classes' scores are the honest worst case, not cherry-picked.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