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06_evaluate_report.py</w:t>
      </w:r>
    </w:p>
    <w:p>
      <w:r>
        <w:rPr>
          <w:i/>
          <w:color w:val="555555"/>
          <w:sz w:val="22"/>
        </w:rPr>
        <w:t>CELL 06 — Final evaluation + persistence. Leakage-free out-of-fold report on every window, then refit on all data and save the deployment model.</w:t>
      </w:r>
    </w:p>
    <w:p>
      <w:pPr>
        <w:spacing w:after="160"/>
      </w:pPr>
      <w:r>
        <w:rPr>
          <w:sz w:val="21"/>
        </w:rPr>
        <w:t>The final stage produces the honest performance report and saves the shipped model. It generates out-of-fold (OOF) predictions over the run-grouped folds — an honest, leakage-free prediction for every window — then reports accuracy, balanced accuracy, per-class F1/recall, confusion matrix, ROC/PR and calibration curves, and feature-importance evidence. Finally it refits the chosen pipeline on ALL data and persists it with metadata for the app.</w:t>
      </w:r>
    </w:p>
    <w:p>
      <w:pPr>
        <w:pStyle w:val="Heading2"/>
      </w:pPr>
      <w:r>
        <w:t>Rebuild the selected model</w:t>
      </w:r>
    </w:p>
    <w:p>
      <w:pPr>
        <w:spacing w:after="0" w:before="0"/>
        <w:ind w:left="144"/>
        <w:shd w:val="clear" w:color="auto" w:fill="F2F2F2"/>
      </w:pPr>
      <w:r>
        <w:rPr>
          <w:rFonts w:ascii="Consolas" w:hAnsi="Consolas" w:cs="Consolas"/>
          <w:sz w:val="17"/>
        </w:rPr>
        <w:t>best = json.loads((P.ART_DIR / "best_model.json").read_text())["best"]</w:t>
      </w:r>
    </w:p>
    <w:p>
      <w:pPr>
        <w:spacing w:after="0" w:before="0"/>
        <w:ind w:left="144"/>
        <w:shd w:val="clear" w:color="auto" w:fill="F2F2F2"/>
      </w:pPr>
      <w:r>
        <w:rPr>
          <w:rFonts w:ascii="Consolas" w:hAnsi="Consolas" w:cs="Consolas"/>
          <w:sz w:val="17"/>
        </w:rPr>
        <w:t>K = min(20, len(feat_cols))</w:t>
      </w:r>
    </w:p>
    <w:p>
      <w:pPr>
        <w:spacing w:after="0" w:before="0"/>
        <w:ind w:left="144"/>
        <w:shd w:val="clear" w:color="auto" w:fill="F2F2F2"/>
      </w:pPr>
      <w:r>
        <w:rPr>
          <w:rFonts w:ascii="Consolas" w:hAnsi="Consolas" w:cs="Consolas"/>
          <w:sz w:val="17"/>
        </w:rPr>
        <w:t>model = P.build_feature_models(K)[best]</w:t>
      </w:r>
    </w:p>
    <w:p>
      <w:pPr>
        <w:spacing w:after="0" w:before="0"/>
        <w:ind w:left="144"/>
        <w:shd w:val="clear" w:color="auto" w:fill="F2F2F2"/>
      </w:pPr>
      <w:r>
        <w:rPr>
          <w:rFonts w:ascii="Consolas" w:hAnsi="Consolas" w:cs="Consolas"/>
          <w:sz w:val="17"/>
        </w:rPr>
        <w:t>cv = GroupKFold(n_splits=min(3, feat["run_id"].nunique()))</w:t>
      </w:r>
    </w:p>
    <w:p>
      <w:pPr>
        <w:spacing w:after="40"/>
      </w:pPr>
    </w:p>
    <w:p>
      <w:pPr>
        <w:spacing w:after="160"/>
      </w:pPr>
      <w:r>
        <w:rPr>
          <w:sz w:val="21"/>
        </w:rPr>
        <w:t>Reads the model name selected in stage 05 and reconstructs that exact pipeline from the shared factory. Nothing about the model is redefined here — stage 05 chose it, stage 06 rebuilds it — so the reported model and the deployed model are guaranteed to be the same thing.</w:t>
      </w:r>
    </w:p>
    <w:p>
      <w:pPr>
        <w:pStyle w:val="Heading2"/>
      </w:pPr>
      <w:r>
        <w:t>Leakage-free out-of-fold predictions with class remapping</w:t>
      </w:r>
    </w:p>
    <w:p>
      <w:pPr>
        <w:spacing w:after="0" w:before="0"/>
        <w:ind w:left="144"/>
        <w:shd w:val="clear" w:color="auto" w:fill="F2F2F2"/>
      </w:pPr>
      <w:r>
        <w:rPr>
          <w:rFonts w:ascii="Consolas" w:hAnsi="Consolas" w:cs="Consolas"/>
          <w:sz w:val="17"/>
        </w:rPr>
        <w:t>oof = np.empty_like(y); proba = np.zeros((len(y), len(classes)))</w:t>
      </w:r>
    </w:p>
    <w:p>
      <w:pPr>
        <w:spacing w:after="0" w:before="0"/>
        <w:ind w:left="144"/>
        <w:shd w:val="clear" w:color="auto" w:fill="F2F2F2"/>
      </w:pPr>
      <w:r>
        <w:rPr>
          <w:rFonts w:ascii="Consolas" w:hAnsi="Consolas" w:cs="Consolas"/>
          <w:sz w:val="17"/>
        </w:rPr>
        <w:t>for tr, te in cv.split(X, y, groups):</w:t>
      </w:r>
    </w:p>
    <w:p>
      <w:pPr>
        <w:spacing w:after="0" w:before="0"/>
        <w:ind w:left="144"/>
        <w:shd w:val="clear" w:color="auto" w:fill="F2F2F2"/>
      </w:pPr>
      <w:r>
        <w:rPr>
          <w:rFonts w:ascii="Consolas" w:hAnsi="Consolas" w:cs="Consolas"/>
          <w:sz w:val="17"/>
        </w:rPr>
        <w:t xml:space="preserve">    m = clone(model).fit(X[tr], y[tr])</w:t>
      </w:r>
    </w:p>
    <w:p>
      <w:pPr>
        <w:spacing w:after="0" w:before="0"/>
        <w:ind w:left="144"/>
        <w:shd w:val="clear" w:color="auto" w:fill="F2F2F2"/>
      </w:pPr>
      <w:r>
        <w:rPr>
          <w:rFonts w:ascii="Consolas" w:hAnsi="Consolas" w:cs="Consolas"/>
          <w:sz w:val="17"/>
        </w:rPr>
        <w:t xml:space="preserve">    oof[te] = m.predict(X[te])</w:t>
      </w:r>
    </w:p>
    <w:p>
      <w:pPr>
        <w:spacing w:after="0" w:before="0"/>
        <w:ind w:left="144"/>
        <w:shd w:val="clear" w:color="auto" w:fill="F2F2F2"/>
      </w:pPr>
      <w:r>
        <w:rPr>
          <w:rFonts w:ascii="Consolas" w:hAnsi="Consolas" w:cs="Consolas"/>
          <w:sz w:val="17"/>
        </w:rPr>
        <w:t xml:space="preserve">    p = m.predict_proba(X[te])</w:t>
      </w:r>
    </w:p>
    <w:p>
      <w:pPr>
        <w:spacing w:after="0" w:before="0"/>
        <w:ind w:left="144"/>
        <w:shd w:val="clear" w:color="auto" w:fill="F2F2F2"/>
      </w:pPr>
      <w:r>
        <w:rPr>
          <w:rFonts w:ascii="Consolas" w:hAnsi="Consolas" w:cs="Consolas"/>
          <w:sz w:val="17"/>
        </w:rPr>
        <w:t xml:space="preserve">    for j, cls in enumerate(m.classes_):       # cls = global int label</w:t>
      </w:r>
    </w:p>
    <w:p>
      <w:pPr>
        <w:spacing w:after="0" w:before="0"/>
        <w:ind w:left="144"/>
        <w:shd w:val="clear" w:color="auto" w:fill="F2F2F2"/>
      </w:pPr>
      <w:r>
        <w:rPr>
          <w:rFonts w:ascii="Consolas" w:hAnsi="Consolas" w:cs="Consolas"/>
          <w:sz w:val="17"/>
        </w:rPr>
        <w:t xml:space="preserve">        proba[te, cls] = p[:, j]</w:t>
      </w:r>
    </w:p>
    <w:p>
      <w:pPr>
        <w:spacing w:after="40"/>
      </w:pPr>
    </w:p>
    <w:p>
      <w:pPr>
        <w:spacing w:after="160"/>
      </w:pPr>
      <w:r>
        <w:rPr>
          <w:sz w:val="21"/>
        </w:rPr>
        <w:t>A manual fold loop gives an OOF prediction for every window — each window is predicted by a model that never saw its run in training. The subtlety: a fold that holds out a single-run class has FEWER classes in training, so that fold's predict_proba has fewer columns. The inner loop maps each fold model's local class columns back into the global class space, so the probability matrix is consistent across folds. This is what lets ROC/PR/calibration be computed correctly despite the single-run classes.</w:t>
      </w:r>
    </w:p>
    <w:p>
      <w:pPr>
        <w:pStyle w:val="Heading2"/>
      </w:pPr>
      <w:r>
        <w:t>Classification report + confusion matrix + honesty note</w:t>
      </w:r>
    </w:p>
    <w:p>
      <w:pPr>
        <w:spacing w:after="0" w:before="0"/>
        <w:ind w:left="144"/>
        <w:shd w:val="clear" w:color="auto" w:fill="F2F2F2"/>
      </w:pPr>
      <w:r>
        <w:rPr>
          <w:rFonts w:ascii="Consolas" w:hAnsi="Consolas" w:cs="Consolas"/>
          <w:sz w:val="17"/>
        </w:rPr>
        <w:t>print(f"Balanced accuracy (OOF): {balanced_accuracy_score(y, oof):.3f}")</w:t>
      </w:r>
    </w:p>
    <w:p>
      <w:pPr>
        <w:spacing w:after="0" w:before="0"/>
        <w:ind w:left="144"/>
        <w:shd w:val="clear" w:color="auto" w:fill="F2F2F2"/>
      </w:pPr>
      <w:r>
        <w:rPr>
          <w:rFonts w:ascii="Consolas" w:hAnsi="Consolas" w:cs="Consolas"/>
          <w:sz w:val="17"/>
        </w:rPr>
        <w:t>print(classification_report(y, oof, target_names=classes, zero_division=0))</w:t>
      </w:r>
    </w:p>
    <w:p>
      <w:pPr>
        <w:spacing w:after="0" w:before="0"/>
        <w:ind w:left="144"/>
        <w:shd w:val="clear" w:color="auto" w:fill="F2F2F2"/>
      </w:pPr>
      <w:r>
        <w:rPr>
          <w:rFonts w:ascii="Consolas" w:hAnsi="Consolas" w:cs="Consolas"/>
          <w:sz w:val="17"/>
        </w:rPr>
        <w:t>cm = confusion_matrix(y, oof)</w:t>
      </w:r>
    </w:p>
    <w:p>
      <w:pPr>
        <w:spacing w:after="0" w:before="0"/>
        <w:ind w:left="144"/>
        <w:shd w:val="clear" w:color="auto" w:fill="F2F2F2"/>
      </w:pPr>
      <w:r>
        <w:rPr>
          <w:rFonts w:ascii="Consolas" w:hAnsi="Consolas" w:cs="Consolas"/>
          <w:sz w:val="17"/>
        </w:rPr>
        <w:t>ConfusionMatrixDisplay(cm, display_labels=classes).plot(...)</w:t>
      </w:r>
    </w:p>
    <w:p>
      <w:pPr>
        <w:spacing w:after="0" w:before="0"/>
        <w:ind w:left="144"/>
        <w:shd w:val="clear" w:color="auto" w:fill="F2F2F2"/>
      </w:pPr>
      <w:r>
        <w:rPr>
          <w:rFonts w:ascii="Consolas" w:hAnsi="Consolas" w:cs="Consolas"/>
          <w:sz w:val="17"/>
        </w:rPr>
        <w:t>print("NOTE: single-run classes are never in both train and test of a fold, so "</w:t>
      </w:r>
    </w:p>
    <w:p>
      <w:pPr>
        <w:spacing w:after="0" w:before="0"/>
        <w:ind w:left="144"/>
        <w:shd w:val="clear" w:color="auto" w:fill="F2F2F2"/>
      </w:pPr>
      <w:r>
        <w:rPr>
          <w:rFonts w:ascii="Consolas" w:hAnsi="Consolas" w:cs="Consolas"/>
          <w:sz w:val="17"/>
        </w:rPr>
        <w:t xml:space="preserve">      "their OOF scores reflect generalisation to UNSEEN runs = the honest worst case.")</w:t>
      </w:r>
    </w:p>
    <w:p>
      <w:pPr>
        <w:spacing w:after="40"/>
      </w:pPr>
    </w:p>
    <w:p>
      <w:pPr>
        <w:spacing w:after="160"/>
      </w:pPr>
      <w:r>
        <w:rPr>
          <w:sz w:val="21"/>
        </w:rPr>
        <w:t>Reports balanced accuracy and full per-class precision/recall/F1 on the OOF predictions, plus the confusion matrix showing which faults get confused. The note repeats the single-run caveat exactly where the reader sees the scores: those classes' numbers are generalisation to unseen runs — the honest worst case — not an artefact of a lucky split.</w:t>
      </w:r>
    </w:p>
    <w:p>
      <w:pPr>
        <w:pStyle w:val="Heading2"/>
      </w:pPr>
      <w:r>
        <w:t>ROC (one-vs-rest) and Precision–Recall curves</w:t>
      </w:r>
    </w:p>
    <w:p>
      <w:pPr>
        <w:spacing w:after="0" w:before="0"/>
        <w:ind w:left="144"/>
        <w:shd w:val="clear" w:color="auto" w:fill="F2F2F2"/>
      </w:pPr>
      <w:r>
        <w:rPr>
          <w:rFonts w:ascii="Consolas" w:hAnsi="Consolas" w:cs="Consolas"/>
          <w:sz w:val="17"/>
        </w:rPr>
        <w:t>Yb = label_binarize(y, classes=range(len(classes)))</w:t>
      </w:r>
    </w:p>
    <w:p>
      <w:pPr>
        <w:spacing w:after="0" w:before="0"/>
        <w:ind w:left="144"/>
        <w:shd w:val="clear" w:color="auto" w:fill="F2F2F2"/>
      </w:pPr>
      <w:r>
        <w:rPr>
          <w:rFonts w:ascii="Consolas" w:hAnsi="Consolas" w:cs="Consolas"/>
          <w:sz w:val="17"/>
        </w:rPr>
        <w:t>for i, c in enumerate(classes):</w:t>
      </w:r>
    </w:p>
    <w:p>
      <w:pPr>
        <w:spacing w:after="0" w:before="0"/>
        <w:ind w:left="144"/>
        <w:shd w:val="clear" w:color="auto" w:fill="F2F2F2"/>
      </w:pPr>
      <w:r>
        <w:rPr>
          <w:rFonts w:ascii="Consolas" w:hAnsi="Consolas" w:cs="Consolas"/>
          <w:sz w:val="17"/>
        </w:rPr>
        <w:t xml:space="preserve">    if Yb[:, i].sum() == 0: continue</w:t>
      </w:r>
    </w:p>
    <w:p>
      <w:pPr>
        <w:spacing w:after="0" w:before="0"/>
        <w:ind w:left="144"/>
        <w:shd w:val="clear" w:color="auto" w:fill="F2F2F2"/>
      </w:pPr>
      <w:r>
        <w:rPr>
          <w:rFonts w:ascii="Consolas" w:hAnsi="Consolas" w:cs="Consolas"/>
          <w:sz w:val="17"/>
        </w:rPr>
        <w:t xml:space="preserve">    fpr, tpr, _ = roc_curve(Yb[:, i], proba[:, i])</w:t>
      </w:r>
    </w:p>
    <w:p>
      <w:pPr>
        <w:spacing w:after="0" w:before="0"/>
        <w:ind w:left="144"/>
        <w:shd w:val="clear" w:color="auto" w:fill="F2F2F2"/>
      </w:pPr>
      <w:r>
        <w:rPr>
          <w:rFonts w:ascii="Consolas" w:hAnsi="Consolas" w:cs="Consolas"/>
          <w:sz w:val="17"/>
        </w:rPr>
        <w:t xml:space="preserve">    ax[0].plot(fpr, tpr, label=f"{c} (AUC={auc(fpr, tpr):.2f})")</w:t>
      </w:r>
    </w:p>
    <w:p>
      <w:pPr>
        <w:spacing w:after="0" w:before="0"/>
        <w:ind w:left="144"/>
        <w:shd w:val="clear" w:color="auto" w:fill="F2F2F2"/>
      </w:pPr>
      <w:r>
        <w:rPr>
          <w:rFonts w:ascii="Consolas" w:hAnsi="Consolas" w:cs="Consolas"/>
          <w:sz w:val="17"/>
        </w:rPr>
        <w:t xml:space="preserve">    pr, rc, _ = precision_recall_curve(Yb[:, i], proba[:, i])</w:t>
      </w:r>
    </w:p>
    <w:p>
      <w:pPr>
        <w:spacing w:after="0" w:before="0"/>
        <w:ind w:left="144"/>
        <w:shd w:val="clear" w:color="auto" w:fill="F2F2F2"/>
      </w:pPr>
      <w:r>
        <w:rPr>
          <w:rFonts w:ascii="Consolas" w:hAnsi="Consolas" w:cs="Consolas"/>
          <w:sz w:val="17"/>
        </w:rPr>
        <w:t xml:space="preserve">    ax[1].plot(rc, pr, label=c)</w:t>
      </w:r>
    </w:p>
    <w:p>
      <w:pPr>
        <w:spacing w:after="40"/>
      </w:pPr>
    </w:p>
    <w:p>
      <w:pPr>
        <w:spacing w:after="160"/>
      </w:pPr>
      <w:r>
        <w:rPr>
          <w:sz w:val="21"/>
        </w:rPr>
        <w:t>Per-class one-vs-rest ROC and PR curves from the OOF probabilities. PR curves matter here because the classes are imbalanced — precision–recall is more informative than ROC when positives are rare. Together they show not just whether the model is right on average but how it trades off false alarms vs missed faults per class.</w:t>
      </w:r>
    </w:p>
    <w:p>
      <w:pPr>
        <w:pStyle w:val="Heading2"/>
      </w:pPr>
      <w:r>
        <w:t>Calibration of the confidence shown in the app</w:t>
      </w:r>
    </w:p>
    <w:p>
      <w:pPr>
        <w:spacing w:after="0" w:before="0"/>
        <w:ind w:left="144"/>
        <w:shd w:val="clear" w:color="auto" w:fill="F2F2F2"/>
      </w:pPr>
      <w:r>
        <w:rPr>
          <w:rFonts w:ascii="Consolas" w:hAnsi="Consolas" w:cs="Consolas"/>
          <w:sz w:val="17"/>
        </w:rPr>
        <w:t>conf = proba.max(1); correct = (oof == y).astype(int)</w:t>
      </w:r>
    </w:p>
    <w:p>
      <w:pPr>
        <w:spacing w:after="0" w:before="0"/>
        <w:ind w:left="144"/>
        <w:shd w:val="clear" w:color="auto" w:fill="F2F2F2"/>
      </w:pPr>
      <w:r>
        <w:rPr>
          <w:rFonts w:ascii="Consolas" w:hAnsi="Consolas" w:cs="Consolas"/>
          <w:sz w:val="17"/>
        </w:rPr>
        <w:t>frac, mean_pred = calibration_curve(correct, conf, n_bins=8, strategy="quantile")</w:t>
      </w:r>
    </w:p>
    <w:p>
      <w:pPr>
        <w:spacing w:after="0" w:before="0"/>
        <w:ind w:left="144"/>
        <w:shd w:val="clear" w:color="auto" w:fill="F2F2F2"/>
      </w:pPr>
      <w:r>
        <w:rPr>
          <w:rFonts w:ascii="Consolas" w:hAnsi="Consolas" w:cs="Consolas"/>
          <w:sz w:val="17"/>
        </w:rPr>
        <w:t>axc.plot(mean_pred, frac, "o-"); axc.plot([0, 1], [0, 1], "k--")</w:t>
      </w:r>
    </w:p>
    <w:p>
      <w:pPr>
        <w:spacing w:after="40"/>
      </w:pPr>
    </w:p>
    <w:p>
      <w:pPr>
        <w:spacing w:after="160"/>
      </w:pPr>
      <w:r>
        <w:rPr>
          <w:sz w:val="21"/>
        </w:rPr>
        <w:t>The app shows a confidence number to the user, so that number must be meaningful. This checks calibration: when the model says 80% confident, is it right ~80% of the time? It bins the OOF top-class confidence and plots predicted vs empirical accuracy against the diagonal. A curve near the diagonal means the displayed confidence can be trusted; a curve far off means it can't — and the user should know that.</w:t>
      </w:r>
    </w:p>
    <w:p>
      <w:pPr>
        <w:pStyle w:val="Heading2"/>
      </w:pPr>
      <w:r>
        <w:t>Feature importance — three independent views</w:t>
      </w:r>
    </w:p>
    <w:p>
      <w:pPr>
        <w:spacing w:after="0" w:before="0"/>
        <w:ind w:left="144"/>
        <w:shd w:val="clear" w:color="auto" w:fill="F2F2F2"/>
      </w:pPr>
      <w:r>
        <w:rPr>
          <w:rFonts w:ascii="Consolas" w:hAnsi="Consolas" w:cs="Consolas"/>
          <w:sz w:val="17"/>
        </w:rPr>
        <w:t># built-in tree impurity (on selected features)</w:t>
      </w:r>
    </w:p>
    <w:p>
      <w:pPr>
        <w:spacing w:after="0" w:before="0"/>
        <w:ind w:left="144"/>
        <w:shd w:val="clear" w:color="auto" w:fill="F2F2F2"/>
      </w:pPr>
      <w:r>
        <w:rPr>
          <w:rFonts w:ascii="Consolas" w:hAnsi="Consolas" w:cs="Consolas"/>
          <w:sz w:val="17"/>
        </w:rPr>
        <w:t>bi[sel_names] = inner.feature_importances_</w:t>
      </w:r>
    </w:p>
    <w:p>
      <w:pPr>
        <w:spacing w:after="0" w:before="0"/>
        <w:ind w:left="144"/>
        <w:shd w:val="clear" w:color="auto" w:fill="F2F2F2"/>
      </w:pPr>
      <w:r>
        <w:rPr>
          <w:rFonts w:ascii="Consolas" w:hAnsi="Consolas" w:cs="Consolas"/>
          <w:sz w:val="17"/>
        </w:rPr>
        <w:t># permutation importance over the whole fitted pipeline</w:t>
      </w:r>
    </w:p>
    <w:p>
      <w:pPr>
        <w:spacing w:after="0" w:before="0"/>
        <w:ind w:left="144"/>
        <w:shd w:val="clear" w:color="auto" w:fill="F2F2F2"/>
      </w:pPr>
      <w:r>
        <w:rPr>
          <w:rFonts w:ascii="Consolas" w:hAnsi="Consolas" w:cs="Consolas"/>
          <w:sz w:val="17"/>
        </w:rPr>
        <w:t>pi = permutation_importance(model, X, y, n_repeats=10, ...)</w:t>
      </w:r>
    </w:p>
    <w:p>
      <w:pPr>
        <w:spacing w:after="0" w:before="0"/>
        <w:ind w:left="144"/>
        <w:shd w:val="clear" w:color="auto" w:fill="F2F2F2"/>
      </w:pPr>
      <w:r>
        <w:rPr>
          <w:rFonts w:ascii="Consolas" w:hAnsi="Consolas" w:cs="Consolas"/>
          <w:sz w:val="17"/>
        </w:rPr>
        <w:t># SHAP (optional)</w:t>
      </w:r>
    </w:p>
    <w:p>
      <w:pPr>
        <w:spacing w:after="0" w:before="0"/>
        <w:ind w:left="144"/>
        <w:shd w:val="clear" w:color="auto" w:fill="F2F2F2"/>
      </w:pPr>
      <w:r>
        <w:rPr>
          <w:rFonts w:ascii="Consolas" w:hAnsi="Consolas" w:cs="Consolas"/>
          <w:sz w:val="17"/>
        </w:rPr>
        <w:t>sv = shap.TreeExplainer(inner).shap_values(Xs)</w:t>
      </w:r>
    </w:p>
    <w:p>
      <w:pPr>
        <w:spacing w:after="0" w:before="0"/>
        <w:ind w:left="144"/>
        <w:shd w:val="clear" w:color="auto" w:fill="F2F2F2"/>
      </w:pPr>
      <w:r>
        <w:rPr>
          <w:rFonts w:ascii="Consolas" w:hAnsi="Consolas" w:cs="Consolas"/>
          <w:sz w:val="17"/>
        </w:rPr>
        <w:t>imp.to_csv(P.ART_DIR / "feature_importance.csv", index=False)</w:t>
      </w:r>
    </w:p>
    <w:p>
      <w:pPr>
        <w:spacing w:after="40"/>
      </w:pPr>
    </w:p>
    <w:p>
      <w:pPr>
        <w:spacing w:after="160"/>
      </w:pPr>
      <w:r>
        <w:rPr>
          <w:sz w:val="21"/>
        </w:rPr>
        <w:t>Cross-checks WHY the model works using three independent importance measures: built-in tree impurity, model-agnostic permutation importance (over the full pipeline), and SHAP where available. Agreement across methods that the top features are physically meaningful channels (pressure variation, V–I correlation, power steadiness) is evidence the classifier leans on real physics, not artefacts. SHAP is optional and non-blocking so a missing library never breaks the report.</w:t>
      </w:r>
    </w:p>
    <w:p>
      <w:pPr>
        <w:pStyle w:val="Heading2"/>
      </w:pPr>
      <w:r>
        <w:t>Persist the model + metadata (no train/serve skew)</w:t>
      </w:r>
    </w:p>
    <w:p>
      <w:pPr>
        <w:spacing w:after="0" w:before="0"/>
        <w:ind w:left="144"/>
        <w:shd w:val="clear" w:color="auto" w:fill="F2F2F2"/>
      </w:pPr>
      <w:r>
        <w:rPr>
          <w:rFonts w:ascii="Consolas" w:hAnsi="Consolas" w:cs="Consolas"/>
          <w:sz w:val="17"/>
        </w:rPr>
        <w:t>common_trained = json.loads((P.ART_DIR / "common_signals.json").read_text())</w:t>
      </w:r>
    </w:p>
    <w:p>
      <w:pPr>
        <w:spacing w:after="0" w:before="0"/>
        <w:ind w:left="144"/>
        <w:shd w:val="clear" w:color="auto" w:fill="F2F2F2"/>
      </w:pPr>
      <w:r>
        <w:rPr>
          <w:rFonts w:ascii="Consolas" w:hAnsi="Consolas" w:cs="Consolas"/>
          <w:sz w:val="17"/>
        </w:rPr>
        <w:t>model.fit(X, y)</w:t>
      </w:r>
    </w:p>
    <w:p>
      <w:pPr>
        <w:spacing w:after="0" w:before="0"/>
        <w:ind w:left="144"/>
        <w:shd w:val="clear" w:color="auto" w:fill="F2F2F2"/>
      </w:pPr>
      <w:r>
        <w:rPr>
          <w:rFonts w:ascii="Consolas" w:hAnsi="Consolas" w:cs="Consolas"/>
          <w:sz w:val="17"/>
        </w:rPr>
        <w:t>joblib.dump({"model": model, "classes": list(classes)}, P.ART_DIR / "model.joblib")</w:t>
      </w:r>
    </w:p>
    <w:p>
      <w:pPr>
        <w:spacing w:after="0" w:before="0"/>
        <w:ind w:left="144"/>
        <w:shd w:val="clear" w:color="auto" w:fill="F2F2F2"/>
      </w:pPr>
      <w:r>
        <w:rPr>
          <w:rFonts w:ascii="Consolas" w:hAnsi="Consolas" w:cs="Consolas"/>
          <w:sz w:val="17"/>
        </w:rPr>
        <w:t>(P.ART_DIR / "meta.json").write_text(json.dumps({</w:t>
      </w:r>
    </w:p>
    <w:p>
      <w:pPr>
        <w:spacing w:after="0" w:before="0"/>
        <w:ind w:left="144"/>
        <w:shd w:val="clear" w:color="auto" w:fill="F2F2F2"/>
      </w:pPr>
      <w:r>
        <w:rPr>
          <w:rFonts w:ascii="Consolas" w:hAnsi="Consolas" w:cs="Consolas"/>
          <w:sz w:val="17"/>
        </w:rPr>
        <w:t xml:space="preserve">    "best_model": best, "feature_cols": feat_cols, "common_signals": common_trained,</w:t>
      </w:r>
    </w:p>
    <w:p>
      <w:pPr>
        <w:spacing w:after="0" w:before="0"/>
        <w:ind w:left="144"/>
        <w:shd w:val="clear" w:color="auto" w:fill="F2F2F2"/>
      </w:pPr>
      <w:r>
        <w:rPr>
          <w:rFonts w:ascii="Consolas" w:hAnsi="Consolas" w:cs="Consolas"/>
          <w:sz w:val="17"/>
        </w:rPr>
        <w:t xml:space="preserve">    "window_sec": P.WINDOW_SEC, "fs": P.FS, "fault_t": P.FAULT_T,</w:t>
      </w:r>
    </w:p>
    <w:p>
      <w:pPr>
        <w:spacing w:after="0" w:before="0"/>
        <w:ind w:left="144"/>
        <w:shd w:val="clear" w:color="auto" w:fill="F2F2F2"/>
      </w:pPr>
      <w:r>
        <w:rPr>
          <w:rFonts w:ascii="Consolas" w:hAnsi="Consolas" w:cs="Consolas"/>
          <w:sz w:val="17"/>
        </w:rPr>
        <w:t xml:space="preserve">    "baseline_win": P.BASELINE_WIN, "classes": list(classes),</w:t>
      </w:r>
    </w:p>
    <w:p>
      <w:pPr>
        <w:spacing w:after="0" w:before="0"/>
        <w:ind w:left="144"/>
        <w:shd w:val="clear" w:color="auto" w:fill="F2F2F2"/>
      </w:pPr>
      <w:r>
        <w:rPr>
          <w:rFonts w:ascii="Consolas" w:hAnsi="Consolas" w:cs="Consolas"/>
          <w:sz w:val="17"/>
        </w:rPr>
        <w:t xml:space="preserve">    "single_run_classes": _single}, indent=2))</w:t>
      </w:r>
    </w:p>
    <w:p>
      <w:pPr>
        <w:spacing w:after="40"/>
      </w:pPr>
    </w:p>
    <w:p>
      <w:pPr>
        <w:spacing w:after="160"/>
      </w:pPr>
      <w:r>
        <w:rPr>
          <w:sz w:val="21"/>
        </w:rPr>
        <w:t>Refits the chosen pipeline on ALL data (no held-out fold — the honest score already came from OOF) and saves it with metadata. Crucially, common_signals is read from the TRAINING artifact auto-derived in stage 01, not the hand-written constant — so the app is guaranteed to extract features on exactly the signals the model was trained on. The metadata also carries the single-run classes so the app can warn the user about them. This is the final guarantee against train/serve skew.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