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48"/>
        </w:rPr>
        <w:t>Model-Based Predictive Maintenance of Electrical Machine</w:t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**A Two-Stage Machine-Learning System for Fault Detection and Diagnosis of an</w:t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Engine–Alternator–Hydraulic-Pump Assembly**</w:t>
      </w:r>
    </w:p>
    <w:p>
      <w:pPr>
        <w:spacing w:after="200"/>
        <w:jc w:val="center"/>
      </w:pPr>
      <w:r>
        <w:rPr>
          <w:rFonts w:ascii="Times New Roman" w:hAnsi="Times New Roman"/>
          <w:b w:val="0"/>
          <w:i/>
          <w:color w:val="000000"/>
          <w:sz w:val="26"/>
        </w:rPr>
        <w:t>Technical Project Report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July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Abstract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This project develops a complete machine-learning system that reads a raw sensor log from an electrical machine assembly (diesel engine + alternator + hydraulic pump, modelled in MATLAB Simulink/Simscape) and answers two questions: </w:t>
      </w:r>
      <w:r>
        <w:rPr>
          <w:rFonts w:ascii="Times New Roman" w:hAnsi="Times New Roman"/>
          <w:b/>
          <w:i w:val="0"/>
          <w:color w:val="000000"/>
          <w:sz w:val="24"/>
        </w:rPr>
        <w:t>(1) is the machine healthy or faulty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and </w:t>
      </w:r>
      <w:r>
        <w:rPr>
          <w:rFonts w:ascii="Times New Roman" w:hAnsi="Times New Roman"/>
          <w:b/>
          <w:i w:val="0"/>
          <w:color w:val="000000"/>
          <w:sz w:val="24"/>
        </w:rPr>
        <w:t>(2) if faulty, which fault is it?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The system is built as a two-stage pipeline: Stage 1 is a one-class statistical anomaly detector that compares every signal window against a healthy baseline using the Mahalanobis distance; Stage 2 is a soft-voting ensemble of three tree classifiers (Extra Trees, LightGBM, CatBoost) that names the fault, protected by a confidence gate that routes uncertain windows to an </w:t>
      </w:r>
      <w:r>
        <w:rPr>
          <w:rFonts w:ascii="Times New Roman" w:hAnsi="Times New Roman"/>
          <w:b w:val="0"/>
          <w:i/>
          <w:color w:val="000000"/>
          <w:sz w:val="24"/>
        </w:rPr>
        <w:t>"Unknown fault"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verdict instead of forcing a guess. All results are validated with leave-one-run-out cross-validation so that the model is always tested on a simulation run it has never seen. The final system achieves </w:t>
      </w:r>
      <w:r>
        <w:rPr>
          <w:rFonts w:ascii="Times New Roman" w:hAnsi="Times New Roman"/>
          <w:b/>
          <w:i w:val="0"/>
          <w:color w:val="000000"/>
          <w:sz w:val="24"/>
        </w:rPr>
        <w:t>100% fault detection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4"/>
        </w:rPr>
        <w:t>89.1% diagnosis accuracy (macro F1 = 0.906)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on the named fault classes, and routes </w:t>
      </w:r>
      <w:r>
        <w:rPr>
          <w:rFonts w:ascii="Times New Roman" w:hAnsi="Times New Roman"/>
          <w:b/>
          <w:i w:val="0"/>
          <w:color w:val="000000"/>
          <w:sz w:val="24"/>
        </w:rPr>
        <w:t>100% of windows from an untrained fault type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to the Unknown verdict. The model is deployed through an interactive Streamlit web dashboard that accepts a raw </w:t>
      </w:r>
      <w:r>
        <w:rPr>
          <w:rFonts w:ascii="Consolas" w:hAnsi="Consolas"/>
          <w:b w:val="0"/>
          <w:i w:val="0"/>
          <w:color w:val="000000"/>
          <w:sz w:val="22"/>
        </w:rPr>
        <w:t>.xlsx</w:t>
      </w:r>
      <w:r>
        <w:rPr>
          <w:rFonts w:ascii="Times New Roman" w:hAnsi="Times New Roman"/>
          <w:b w:val="0"/>
          <w:i w:val="0"/>
          <w:color w:val="000000"/>
          <w:sz w:val="24"/>
        </w:rPr>
        <w:t>/</w:t>
      </w:r>
      <w:r>
        <w:rPr>
          <w:rFonts w:ascii="Consolas" w:hAnsi="Consolas"/>
          <w:b w:val="0"/>
          <w:i w:val="0"/>
          <w:color w:val="000000"/>
          <w:sz w:val="22"/>
        </w:rPr>
        <w:t>.csv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log and returns a colour-coded verdict with confidence, per-window timeline, and signal plots.</w:t>
      </w:r>
    </w:p>
    <w:p>
      <w:pPr>
        <w:pStyle w:val="Heading1"/>
      </w:pPr>
      <w:r>
        <w:rPr>
          <w:rFonts w:ascii="Times New Roman" w:hAnsi="Times New Roman"/>
          <w:color w:val="000000"/>
        </w:rPr>
        <w:t>Table of Contents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 Introduction and Objectives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2. The Machine and the Data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Understanding the Data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 Data Preprocessing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5. Windowing and Labelling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6. Feature Engineering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7. Validation Strategy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8. Model Development — Stage 1: Health Monitor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9. Model Development — Stage 2: Fault Diagnoser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10. The Confidence Gate — Open-Set Recognition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11. Results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12. Deployment — the Prediction Dashboard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13. Tools and Technologies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14. Assumptions and Limitations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15. Conclusion and Future Work</w:t>
      </w:r>
    </w:p>
    <w:p>
      <w:pPr>
        <w:pStyle w:val="Heading1"/>
      </w:pPr>
      <w:r>
        <w:rPr>
          <w:rFonts w:ascii="Times New Roman" w:hAnsi="Times New Roman"/>
          <w:color w:val="000000"/>
        </w:rPr>
        <w:t>1. Introduction and Objectives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Model-based predictive maintenance (PdM) uses a physics simulation of a machine to generate labelled fault data, then trains a data-driven classifier on it. The objective of this project is to build, validate, and deploy a system that: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4"/>
        </w:rPr>
        <w:t>Detects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whether an uploaded sensor log shows healthy or anomalous behaviour (fault </w:t>
      </w:r>
      <w:r>
        <w:rPr>
          <w:rFonts w:ascii="Times New Roman" w:hAnsi="Times New Roman"/>
          <w:b w:val="0"/>
          <w:i/>
          <w:color w:val="000000"/>
          <w:sz w:val="24"/>
        </w:rPr>
        <w:t>detection</w:t>
      </w:r>
      <w:r>
        <w:rPr>
          <w:rFonts w:ascii="Times New Roman" w:hAnsi="Times New Roman"/>
          <w:b w:val="0"/>
          <w:i w:val="0"/>
          <w:color w:val="000000"/>
          <w:sz w:val="24"/>
        </w:rPr>
        <w:t>).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4"/>
        </w:rPr>
        <w:t>Diagnoses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the fault type — hydraulic </w:t>
      </w:r>
      <w:r>
        <w:rPr>
          <w:rFonts w:ascii="Times New Roman" w:hAnsi="Times New Roman"/>
          <w:b/>
          <w:i w:val="0"/>
          <w:color w:val="000000"/>
          <w:sz w:val="24"/>
        </w:rPr>
        <w:t>Leakage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pump </w:t>
      </w:r>
      <w:r>
        <w:rPr>
          <w:rFonts w:ascii="Times New Roman" w:hAnsi="Times New Roman"/>
          <w:b/>
          <w:i w:val="0"/>
          <w:color w:val="000000"/>
          <w:sz w:val="24"/>
        </w:rPr>
        <w:t>Displacement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fault, or </w:t>
      </w:r>
      <w:r>
        <w:rPr>
          <w:rFonts w:ascii="Times New Roman" w:hAnsi="Times New Roman"/>
          <w:b/>
          <w:i w:val="0"/>
          <w:color w:val="000000"/>
          <w:sz w:val="24"/>
        </w:rPr>
        <w:t>Generator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(alternator) fault (fault </w:t>
      </w:r>
      <w:r>
        <w:rPr>
          <w:rFonts w:ascii="Times New Roman" w:hAnsi="Times New Roman"/>
          <w:b w:val="0"/>
          <w:i/>
          <w:color w:val="000000"/>
          <w:sz w:val="24"/>
        </w:rPr>
        <w:t>diagnosis</w:t>
      </w:r>
      <w:r>
        <w:rPr>
          <w:rFonts w:ascii="Times New Roman" w:hAnsi="Times New Roman"/>
          <w:b w:val="0"/>
          <w:i w:val="0"/>
          <w:color w:val="000000"/>
          <w:sz w:val="24"/>
        </w:rPr>
        <w:t>).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4"/>
        </w:rPr>
        <w:t>Refuses to guess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when the signal pattern matches no trained fault, reporting </w:t>
      </w:r>
      <w:r>
        <w:rPr>
          <w:rFonts w:ascii="Times New Roman" w:hAnsi="Times New Roman"/>
          <w:b w:val="0"/>
          <w:i/>
          <w:color w:val="000000"/>
          <w:sz w:val="24"/>
        </w:rPr>
        <w:t>Unknown fault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instead (open-set recognition) — the correct behaviour for faults with insufficient training data, such as the flexible shaft coupling fault.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4. Produces </w:t>
      </w:r>
      <w:r>
        <w:rPr>
          <w:rFonts w:ascii="Times New Roman" w:hAnsi="Times New Roman"/>
          <w:b/>
          <w:i w:val="0"/>
          <w:color w:val="000000"/>
          <w:sz w:val="24"/>
        </w:rPr>
        <w:t>honest, leakage-free accuracy numbers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and ships as a </w:t>
      </w:r>
      <w:r>
        <w:rPr>
          <w:rFonts w:ascii="Times New Roman" w:hAnsi="Times New Roman"/>
          <w:b/>
          <w:i w:val="0"/>
          <w:color w:val="000000"/>
          <w:sz w:val="24"/>
        </w:rPr>
        <w:t>usable web application</w:t>
      </w:r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pStyle w:val="Heading1"/>
      </w:pPr>
      <w:r>
        <w:rPr>
          <w:rFonts w:ascii="Times New Roman" w:hAnsi="Times New Roman"/>
          <w:color w:val="000000"/>
        </w:rPr>
        <w:t>2. The Machine and the Data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The plant is an </w:t>
      </w:r>
      <w:r>
        <w:rPr>
          <w:rFonts w:ascii="Times New Roman" w:hAnsi="Times New Roman"/>
          <w:b/>
          <w:i w:val="0"/>
          <w:color w:val="000000"/>
          <w:sz w:val="24"/>
        </w:rPr>
        <w:t>engine-driven alternator feeding a rectifier/DC bus, with an engine-driven hydraulic pump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modelled in Simulink/Simscape. Faults are injected into the simulation at </w:t>
      </w:r>
      <w:r>
        <w:rPr>
          <w:rFonts w:ascii="Times New Roman" w:hAnsi="Times New Roman"/>
          <w:b/>
          <w:i w:val="0"/>
          <w:color w:val="000000"/>
          <w:sz w:val="24"/>
        </w:rPr>
        <w:t>t = 0.1 s</w:t>
      </w:r>
      <w:r>
        <w:rPr>
          <w:rFonts w:ascii="Times New Roman" w:hAnsi="Times New Roman"/>
          <w:b w:val="0"/>
          <w:i w:val="0"/>
          <w:color w:val="000000"/>
          <w:sz w:val="24"/>
        </w:rPr>
        <w:t>; each simulation run logs all sensor channels at high rate until 0.2–0.5 s.</w:t>
      </w:r>
    </w:p>
    <w:p>
      <w:pPr>
        <w:pStyle w:val="Heading2"/>
      </w:pPr>
      <w:r>
        <w:rPr>
          <w:rFonts w:ascii="Times New Roman" w:hAnsi="Times New Roman"/>
          <w:color w:val="000000"/>
        </w:rPr>
        <w:t>2.1 Fault classes and their location in the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#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Class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Machine part affected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Physical effect in the signals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Healthy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— (reference state)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Steady periodic behaviour of all channels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Leakage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Hydraulic pump — internal leakage path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 pressure collapses/relaxes toward a new level; flow-pressure relation changes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PumpDisplacement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Hydraulic pump — displacement (swash-plate/flow output) mechanism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Reduced flow output per revolution; pressure and load-current ripple pattern changes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GeneratorFault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Alternator / generator electrical side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Abnormal AC waveform, DC-bus ripple, and load-current pattern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FlexibleShaft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Engine-to-pump flexible shaft coupling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Abnormal torsional/vibration signature — </w:t>
            </w:r>
            <w:r>
              <w:rPr>
                <w:rFonts w:ascii="Times New Roman" w:hAnsi="Times New Roman"/>
                <w:b w:val="0"/>
                <w:i/>
                <w:color w:val="000000"/>
                <w:sz w:val="21"/>
              </w:rPr>
              <w:t>detected and routed to "Unknown fault" (see §10)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/>
          <w:color w:val="000000"/>
        </w:rPr>
        <w:t>2.2 Dataset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Property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Source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MATLAB Simulink/Simscape simulation exports (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.xlsx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/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.csv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Simulation runs used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12 independent runs</w:t>
            </w:r>
          </w:p>
        </w:tc>
      </w:tr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Fault injection time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t = 0.1 s (constant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FAULT_T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Run duration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0.2 – 0.5 s per run</w:t>
            </w:r>
          </w:p>
        </w:tc>
      </w:tr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Working sampling rate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10 kHz (uniform, after resampling)</w:t>
            </w:r>
          </w:p>
        </w:tc>
      </w:tr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Analysis windows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248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(Table 5.1)</w:t>
            </w:r>
          </w:p>
        </w:tc>
      </w:tr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Features per window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51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/>
          <w:color w:val="000000"/>
        </w:rPr>
        <w:t>2.3 Signals and units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Only channels present in </w:t>
      </w:r>
      <w:r>
        <w:rPr>
          <w:rFonts w:ascii="Times New Roman" w:hAnsi="Times New Roman"/>
          <w:b/>
          <w:i w:val="0"/>
          <w:color w:val="000000"/>
          <w:sz w:val="24"/>
        </w:rPr>
        <w:t>every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run can feed a common model. Four such channels exist and form the model input; the remainder are used for validation and plotting.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Table 2.3 — Parameters, symbols, and units (after harmonization)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Parameter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Channel name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Physical unit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Used by model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 outlet pressure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pressure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bar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Load current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current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DC bus voltage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vdc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Alternator AC voltage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vac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Shaft speed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speed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rpm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validation only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Shaft torque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torque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N·m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validation only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Hydraulic flow rate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flow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L/min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validation only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Fuel rate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fuel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kg/s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validation only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Time base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time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index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imes New Roman" w:hAnsi="Times New Roman"/>
          <w:color w:val="000000"/>
        </w:rPr>
        <w:t>3. Understanding the Data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Exploratory analysis (notebook </w:t>
      </w:r>
      <w:r>
        <w:rPr>
          <w:rFonts w:ascii="Consolas" w:hAnsi="Consolas"/>
          <w:b w:val="0"/>
          <w:i w:val="0"/>
          <w:color w:val="000000"/>
          <w:sz w:val="22"/>
        </w:rPr>
        <w:t>02_eda_signals.ipynb</w:t>
      </w:r>
      <w:r>
        <w:rPr>
          <w:rFonts w:ascii="Times New Roman" w:hAnsi="Times New Roman"/>
          <w:b w:val="0"/>
          <w:i w:val="0"/>
          <w:color w:val="000000"/>
          <w:sz w:val="24"/>
        </w:rPr>
        <w:t>) established three facts that shaped the whole design: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4"/>
        </w:rPr>
        <w:t>The runs sit at wildly different operating points.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Pump pressure spans 0.03–4126 bar and the DC bus 26–182 V across runs. A model trained on raw signal </w:t>
      </w:r>
      <w:r>
        <w:rPr>
          <w:rFonts w:ascii="Times New Roman" w:hAnsi="Times New Roman"/>
          <w:b w:val="0"/>
          <w:i/>
          <w:color w:val="000000"/>
          <w:sz w:val="24"/>
        </w:rPr>
        <w:t>levels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would learn to recognise the operating point, not the fault. → Therefore </w:t>
      </w:r>
      <w:r>
        <w:rPr>
          <w:rFonts w:ascii="Times New Roman" w:hAnsi="Times New Roman"/>
          <w:b/>
          <w:i w:val="0"/>
          <w:color w:val="000000"/>
          <w:sz w:val="24"/>
        </w:rPr>
        <w:t>only scale-invariant and baseline-relative features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are used (§6).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4"/>
        </w:rPr>
        <w:t>Simulink export column names drift between runs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(suffixes like </w:t>
      </w:r>
      <w:r>
        <w:rPr>
          <w:rFonts w:ascii="Consolas" w:hAnsi="Consolas"/>
          <w:b w:val="0"/>
          <w:i w:val="0"/>
          <w:color w:val="000000"/>
          <w:sz w:val="22"/>
        </w:rPr>
        <w:t>:1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generic </w:t>
      </w:r>
      <w:r>
        <w:rPr>
          <w:rFonts w:ascii="Consolas" w:hAnsi="Consolas"/>
          <w:b w:val="0"/>
          <w:i w:val="0"/>
          <w:color w:val="000000"/>
          <w:sz w:val="22"/>
        </w:rPr>
        <w:t>PS-Simulink Converter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names, different capitalisation). → Therefore a </w:t>
      </w:r>
      <w:r>
        <w:rPr>
          <w:rFonts w:ascii="Times New Roman" w:hAnsi="Times New Roman"/>
          <w:b/>
          <w:i w:val="0"/>
          <w:color w:val="000000"/>
          <w:sz w:val="24"/>
        </w:rPr>
        <w:t>harmonization layer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maps every export scheme onto one canonical set of channel names and units (§4.1).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4"/>
        </w:rPr>
        <w:t>Windows from the same run are near-duplicates of each other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(50% overlap, same operating point, same noise seed). → Therefore </w:t>
      </w:r>
      <w:r>
        <w:rPr>
          <w:rFonts w:ascii="Times New Roman" w:hAnsi="Times New Roman"/>
          <w:b/>
          <w:i w:val="0"/>
          <w:color w:val="000000"/>
          <w:sz w:val="24"/>
        </w:rPr>
        <w:t>evaluation must split by run, never by window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(§7).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Figure 3.1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shows a healthy run against a leakage run after cleaning: the pressure trajectory diverges immediately after the injection instant, while the electrical channels change their ripple pattern.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849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ignals_healthy_vs_fa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4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0"/>
        </w:rPr>
        <w:t>Cleaned signals healthy vs fault</w:t>
      </w:r>
    </w:p>
    <w:p>
      <w:pPr>
        <w:pStyle w:val="Heading1"/>
      </w:pPr>
      <w:r>
        <w:rPr>
          <w:rFonts w:ascii="Times New Roman" w:hAnsi="Times New Roman"/>
          <w:color w:val="000000"/>
        </w:rPr>
        <w:t>4. Data Preprocessing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All preprocessing lives in one shared module (</w:t>
      </w:r>
      <w:r>
        <w:rPr>
          <w:rFonts w:ascii="Consolas" w:hAnsi="Consolas"/>
          <w:b w:val="0"/>
          <w:i w:val="0"/>
          <w:color w:val="000000"/>
          <w:sz w:val="22"/>
        </w:rPr>
        <w:t>pdm_common.py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) used identically by training </w:t>
      </w:r>
      <w:r>
        <w:rPr>
          <w:rFonts w:ascii="Times New Roman" w:hAnsi="Times New Roman"/>
          <w:b/>
          <w:i w:val="0"/>
          <w:color w:val="000000"/>
          <w:sz w:val="24"/>
        </w:rPr>
        <w:t>and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by the deployed app — this guarantees zero train/serve skew. Each step below states what it is, why it is used, and how it works.</w:t>
      </w:r>
    </w:p>
    <w:p>
      <w:pPr>
        <w:pStyle w:val="Heading2"/>
      </w:pPr>
      <w:r>
        <w:rPr>
          <w:rFonts w:ascii="Times New Roman" w:hAnsi="Times New Roman"/>
          <w:color w:val="000000"/>
        </w:rPr>
        <w:t>4.1 Column harmonization and unit conversion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What: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per-file column map resolving each export scheme to canonical names (</w:t>
      </w:r>
      <w:r>
        <w:rPr>
          <w:rFonts w:ascii="Consolas" w:hAnsi="Consolas"/>
          <w:b w:val="0"/>
          <w:i w:val="0"/>
          <w:color w:val="000000"/>
          <w:sz w:val="22"/>
        </w:rPr>
        <w:t>pressure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/>
          <w:b w:val="0"/>
          <w:i w:val="0"/>
          <w:color w:val="000000"/>
          <w:sz w:val="22"/>
        </w:rPr>
        <w:t>current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/>
          <w:b w:val="0"/>
          <w:i w:val="0"/>
          <w:color w:val="000000"/>
          <w:sz w:val="22"/>
        </w:rPr>
        <w:t>vdc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/>
          <w:b w:val="0"/>
          <w:i w:val="0"/>
          <w:color w:val="000000"/>
          <w:sz w:val="22"/>
        </w:rPr>
        <w:t>vac</w:t>
      </w:r>
      <w:r>
        <w:rPr>
          <w:rFonts w:ascii="Times New Roman" w:hAnsi="Times New Roman"/>
          <w:b w:val="0"/>
          <w:i w:val="0"/>
          <w:color w:val="000000"/>
          <w:sz w:val="24"/>
        </w:rPr>
        <w:t>, …), with unit conversion (e.g. Pa → bar).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Why: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Simulink exports the same physical scope under different column names in different runs; without harmonization, channels would silently drop.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How: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suffix/whitespace-tolerant resolver matches raw headers; a channel-validation report (</w:t>
      </w:r>
      <w:r>
        <w:rPr>
          <w:rFonts w:ascii="Consolas" w:hAnsi="Consolas"/>
          <w:b w:val="0"/>
          <w:i w:val="0"/>
          <w:color w:val="000000"/>
          <w:sz w:val="22"/>
        </w:rPr>
        <w:t>channel_validation.csv</w:t>
      </w:r>
      <w:r>
        <w:rPr>
          <w:rFonts w:ascii="Times New Roman" w:hAnsi="Times New Roman"/>
          <w:b w:val="0"/>
          <w:i w:val="0"/>
          <w:color w:val="000000"/>
          <w:sz w:val="24"/>
        </w:rPr>
        <w:t>) records the unit, range, and accept/reject decision for every channel of every file.</w:t>
      </w:r>
    </w:p>
    <w:p>
      <w:pPr>
        <w:pStyle w:val="Heading2"/>
      </w:pPr>
      <w:r>
        <w:rPr>
          <w:rFonts w:ascii="Times New Roman" w:hAnsi="Times New Roman"/>
          <w:color w:val="000000"/>
        </w:rPr>
        <w:t>4.2 Duplicate removal (redundant data)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What: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exact duplicate rows and duplicate timestamps within a run are counted and dropped.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Why: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duplicated samples would double-weight parts of the signal and corrupt resampling; counting first (never silently) keeps the step auditable.</w:t>
      </w:r>
    </w:p>
    <w:p>
      <w:pPr>
        <w:pStyle w:val="Heading2"/>
      </w:pPr>
      <w:r>
        <w:rPr>
          <w:rFonts w:ascii="Times New Roman" w:hAnsi="Times New Roman"/>
          <w:color w:val="000000"/>
        </w:rPr>
        <w:t>4.3 Physically-impossible value sanitization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What: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values that violate physics — negative pressure, negative flow, negative fuel rate — are marked as missing.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Why: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solver glitches can emit impossible values; the bound (≥ 0) is a physics fact, not a tuned threshold, so the rule cannot overfit.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How: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flagged values become </w:t>
      </w:r>
      <w:r>
        <w:rPr>
          <w:rFonts w:ascii="Consolas" w:hAnsi="Consolas"/>
          <w:b w:val="0"/>
          <w:i w:val="0"/>
          <w:color w:val="000000"/>
          <w:sz w:val="22"/>
        </w:rPr>
        <w:t>NaN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and are filled by the same interpolation used for any missing data point — one imputation path only.</w:t>
      </w:r>
    </w:p>
    <w:p>
      <w:pPr>
        <w:pStyle w:val="Heading2"/>
      </w:pPr>
      <w:r>
        <w:rPr>
          <w:rFonts w:ascii="Times New Roman" w:hAnsi="Times New Roman"/>
          <w:color w:val="000000"/>
        </w:rPr>
        <w:t>4.4 Uniform resampling to 10 kHz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What: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every channel is linearly interpolated onto one common 10 kHz time grid starting at t = 0.05 s.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Why: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the variable-step Simulink solver produces non-uniform timestamps; spectral and windowed features require a constant sampling rate. Starting at 0.05 s discards the solver's non-physical start-up transient.</w:t>
      </w:r>
    </w:p>
    <w:p>
      <w:pPr>
        <w:pStyle w:val="Heading2"/>
      </w:pPr>
      <w:r>
        <w:rPr>
          <w:rFonts w:ascii="Times New Roman" w:hAnsi="Times New Roman"/>
          <w:color w:val="000000"/>
        </w:rPr>
        <w:t>4.5 Outlier clipping — Hampel filter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What: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rolling-median filter that replaces any sample further than a robust threshold (median ± k·MAD) from its local neighbourhood.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Why chosen over alternatives: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unlike a low-pass filter or mean smoothing, the Hampel filter removes isolated solver spikes </w:t>
      </w:r>
      <w:r>
        <w:rPr>
          <w:rFonts w:ascii="Times New Roman" w:hAnsi="Times New Roman"/>
          <w:b/>
          <w:i w:val="0"/>
          <w:color w:val="000000"/>
          <w:sz w:val="24"/>
        </w:rPr>
        <w:t>without smoothing over the real fault dynamics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a genuine step change survives, a one-sample spike does not.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Assumption / limitation: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spikes are isolated; a burst of consecutive bad samples longer than the window would partially survive.</w:t>
      </w:r>
    </w:p>
    <w:p>
      <w:pPr>
        <w:pStyle w:val="Heading2"/>
      </w:pPr>
      <w:r>
        <w:rPr>
          <w:rFonts w:ascii="Times New Roman" w:hAnsi="Times New Roman"/>
          <w:color w:val="000000"/>
        </w:rPr>
        <w:t>4.6 Constant-column and low-variance filtering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What: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channel is dropped only if constant across the </w:t>
      </w:r>
      <w:r>
        <w:rPr>
          <w:rFonts w:ascii="Times New Roman" w:hAnsi="Times New Roman"/>
          <w:b/>
          <w:i w:val="0"/>
          <w:color w:val="000000"/>
          <w:sz w:val="24"/>
        </w:rPr>
        <w:t>entire dataset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(a channel flat in just one run is kept — it may be informative elsewhere); after feature extraction, features with near-zero variance across all windows are removed.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Why: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constant inputs carry no class information and only add noise dimensions to the covariance estimate in Stage 1.</w:t>
      </w:r>
    </w:p>
    <w:p>
      <w:pPr>
        <w:pStyle w:val="Heading1"/>
      </w:pPr>
      <w:r>
        <w:rPr>
          <w:rFonts w:ascii="Times New Roman" w:hAnsi="Times New Roman"/>
          <w:color w:val="000000"/>
        </w:rPr>
        <w:t>5. Windowing and Labelling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The cleaned run is cut into </w:t>
      </w:r>
      <w:r>
        <w:rPr>
          <w:rFonts w:ascii="Times New Roman" w:hAnsi="Times New Roman"/>
          <w:b/>
          <w:i w:val="0"/>
          <w:color w:val="000000"/>
          <w:sz w:val="24"/>
        </w:rPr>
        <w:t>0.02 s windows (200 samples) with 50% overlap</w:t>
      </w:r>
      <w:r>
        <w:rPr>
          <w:rFonts w:ascii="Times New Roman" w:hAnsi="Times New Roman"/>
          <w:b w:val="0"/>
          <w:i w:val="0"/>
          <w:color w:val="000000"/>
          <w:sz w:val="24"/>
        </w:rPr>
        <w:t>, taken from the fault-active region (t ≥ 0.1 s). Each window inherits the label of its run. A run must yield at least 3 complete windows to be usable.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Why windows instead of whole runs?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Twelve runs would give only twelve training examples; windowing multiplies the sample count while every window still spans several electrical/hydraulic cycles at 10 kHz.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Why 50% overlap?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Standard practice in vibration/condition monitoring — doubles the sample count and ensures no transient falls on a window boundary.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Limitation: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overlapping windows from one run are statistically dependent, which is exactly why validation is done per run (§7).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Table 5.1 — Analysis windows per class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Class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Runs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Windows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PumpDisplacement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96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GeneratorFault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82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Leakage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43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FlexibleShaft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Healthy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9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Total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248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49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indows_per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4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0"/>
        </w:rPr>
        <w:t>Windows per class</w:t>
      </w:r>
    </w:p>
    <w:p>
      <w:pPr>
        <w:pStyle w:val="Heading1"/>
      </w:pPr>
      <w:r>
        <w:rPr>
          <w:rFonts w:ascii="Times New Roman" w:hAnsi="Times New Roman"/>
          <w:color w:val="000000"/>
        </w:rPr>
        <w:t>6. Feature Engineering</w:t>
      </w:r>
    </w:p>
    <w:p>
      <w:pPr>
        <w:pStyle w:val="Heading2"/>
      </w:pPr>
      <w:r>
        <w:rPr>
          <w:rFonts w:ascii="Times New Roman" w:hAnsi="Times New Roman"/>
          <w:color w:val="000000"/>
        </w:rPr>
        <w:t>6.1 Design principle: scale invariance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Because runs sit at incompatible operating points (§3), </w:t>
      </w:r>
      <w:r>
        <w:rPr>
          <w:rFonts w:ascii="Times New Roman" w:hAnsi="Times New Roman"/>
          <w:b/>
          <w:i w:val="0"/>
          <w:color w:val="000000"/>
          <w:sz w:val="24"/>
        </w:rPr>
        <w:t>no feature may depend on the absolute signal level</w:t>
      </w:r>
      <w:r>
        <w:rPr>
          <w:rFonts w:ascii="Times New Roman" w:hAnsi="Times New Roman"/>
          <w:b w:val="0"/>
          <w:i w:val="0"/>
          <w:color w:val="000000"/>
          <w:sz w:val="24"/>
        </w:rPr>
        <w:t>. Every feature is one of: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Scale-invariant statistics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unitless shape descriptors that are the same whether the pressure is 2 bar or 2000 bar.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Baseline-deviation statistics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how the signal changed after fault injection </w:t>
      </w:r>
      <w:r>
        <w:rPr>
          <w:rFonts w:ascii="Times New Roman" w:hAnsi="Times New Roman"/>
          <w:b w:val="0"/>
          <w:i/>
          <w:color w:val="000000"/>
          <w:sz w:val="24"/>
        </w:rPr>
        <w:t>relative to that same run's own pre-fault segment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(0.05–0.10 s).</w:t>
      </w:r>
    </w:p>
    <w:p>
      <w:pPr>
        <w:pStyle w:val="Heading2"/>
      </w:pPr>
      <w:r>
        <w:rPr>
          <w:rFonts w:ascii="Times New Roman" w:hAnsi="Times New Roman"/>
          <w:color w:val="000000"/>
        </w:rPr>
        <w:t>6.2 The 51 features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Twelve statistics are computed per window for each of the four common channels, plus three cross-signal features: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Table 6.2 — Feature set (12 × 4 channels + 3 = 51)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Feature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Definition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What it captures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cov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coefficient of variation (σ/µ)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relative fluctuation strength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crest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peak / RMS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spikiness of the waveform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ripple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peak-to-peak / mean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oscillation depth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skew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third standardized moment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waveform asymmetry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kurt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fourth standardized moment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heavy tails / impulsiveness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zcr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zero-crossing rate of the detrended signal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dominant frequency proxy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slope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linear trend within the window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drift/collapse behaviour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speccen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spectral centroid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centre of gravity of the spectrum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speclow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low-band spectral power share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energy shift toward low frequency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dmean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mean change vs pre-fault baseline (normalized)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level shift after fault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dstd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std change vs baseline (normalized)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fluctuation change after fault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drms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RMS change vs baseline (normalized)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energy change after fault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corr_vdc_i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correlation(vdc, current)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rectifier/load coupling integrity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power_cov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CoV of instantaneous electrical power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combined electrical stability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corr_p_vac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correlation(pressure, vac)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hydro-electrical coupling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/>
          <w:color w:val="000000"/>
        </w:rPr>
        <w:t>6.3 Feature importance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Feature ranking (impurity importance averaged across the deployed ensemble's members, cross-checked with permutation importance during development) shows the top drivers are physically meaningful: the AC-voltage zero-crossing rate (</w:t>
      </w:r>
      <w:r>
        <w:rPr>
          <w:rFonts w:ascii="Consolas" w:hAnsi="Consolas"/>
          <w:b w:val="0"/>
          <w:i w:val="0"/>
          <w:color w:val="000000"/>
          <w:sz w:val="22"/>
        </w:rPr>
        <w:t>vac_zcr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generator waveform frequency content), the pressure trend and baseline-deviation features (</w:t>
      </w:r>
      <w:r>
        <w:rPr>
          <w:rFonts w:ascii="Consolas" w:hAnsi="Consolas"/>
          <w:b w:val="0"/>
          <w:i w:val="0"/>
          <w:color w:val="000000"/>
          <w:sz w:val="22"/>
        </w:rPr>
        <w:t>pressure_slope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Consolas" w:hAnsi="Consolas"/>
          <w:b w:val="0"/>
          <w:i w:val="0"/>
          <w:color w:val="000000"/>
          <w:sz w:val="22"/>
        </w:rPr>
        <w:t>pressure_dmean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hydraulic collapse after a fault), and ripple/crest of the AC/DC voltages and load current. This is evidence the model learned machine physics rather than artifacts.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981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0"/>
        </w:rPr>
        <w:t>Feature importance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Role in training: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the ranking is used as </w:t>
      </w:r>
      <w:r>
        <w:rPr>
          <w:rFonts w:ascii="Times New Roman" w:hAnsi="Times New Roman"/>
          <w:b w:val="0"/>
          <w:i/>
          <w:color w:val="000000"/>
          <w:sz w:val="24"/>
        </w:rPr>
        <w:t>evidence only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all 51 features enter every model. Selecting features by rank </w:t>
      </w:r>
      <w:r>
        <w:rPr>
          <w:rFonts w:ascii="Times New Roman" w:hAnsi="Times New Roman"/>
          <w:b w:val="0"/>
          <w:i/>
          <w:color w:val="000000"/>
          <w:sz w:val="24"/>
        </w:rPr>
        <w:t>before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cross-validation would itself leak information from the test folds.</w:t>
      </w:r>
    </w:p>
    <w:p>
      <w:pPr>
        <w:pStyle w:val="Heading1"/>
      </w:pPr>
      <w:r>
        <w:rPr>
          <w:rFonts w:ascii="Times New Roman" w:hAnsi="Times New Roman"/>
          <w:color w:val="000000"/>
        </w:rPr>
        <w:t>7. Validation Strategy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Leave-one-run-out cross-validation (LOGO):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the model is trained on all runs except one and tested on every window of the held-out run; this repeats for every run and the predictions are pooled.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Why: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overlapping windows of one run are near-duplicates. A random window-level split would place siblings in both train and test, and the model would score ~99% by </w:t>
      </w:r>
      <w:r>
        <w:rPr>
          <w:rFonts w:ascii="Times New Roman" w:hAnsi="Times New Roman"/>
          <w:b w:val="0"/>
          <w:i/>
          <w:color w:val="000000"/>
          <w:sz w:val="24"/>
        </w:rPr>
        <w:t>recognizing the run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rather than the fault — a data leakage artifact. LOGO guarantees every reported number comes from a run the model never saw.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Consequence accepted: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LOGO gives fewer, harder test folds and therefore </w:t>
      </w:r>
      <w:r>
        <w:rPr>
          <w:rFonts w:ascii="Times New Roman" w:hAnsi="Times New Roman"/>
          <w:b w:val="0"/>
          <w:i/>
          <w:color w:val="000000"/>
          <w:sz w:val="24"/>
        </w:rPr>
        <w:t>lower but honest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numbers.</w:t>
      </w:r>
    </w:p>
    <w:p>
      <w:pPr>
        <w:pStyle w:val="Heading1"/>
      </w:pPr>
      <w:r>
        <w:rPr>
          <w:rFonts w:ascii="Times New Roman" w:hAnsi="Times New Roman"/>
          <w:color w:val="000000"/>
        </w:rPr>
        <w:t>8. Model Development — Stage 1: Health Monitor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What it is.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one-class anomaly detector: it models </w:t>
      </w:r>
      <w:r>
        <w:rPr>
          <w:rFonts w:ascii="Times New Roman" w:hAnsi="Times New Roman"/>
          <w:b w:val="0"/>
          <w:i/>
          <w:color w:val="000000"/>
          <w:sz w:val="24"/>
        </w:rPr>
        <w:t>healthy behaviour only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and measures how far any new window sits from that behaviour.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Why one-class instead of adding "Healthy" as a 5th classifier output?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supervised class needs multiple independent examples to be learnable and testable. Healthy operation is better treated as a </w:t>
      </w:r>
      <w:r>
        <w:rPr>
          <w:rFonts w:ascii="Times New Roman" w:hAnsi="Times New Roman"/>
          <w:b w:val="0"/>
          <w:i/>
          <w:color w:val="000000"/>
          <w:sz w:val="24"/>
        </w:rPr>
        <w:t>reference distribution</w:t>
      </w:r>
      <w:r>
        <w:rPr>
          <w:rFonts w:ascii="Times New Roman" w:hAnsi="Times New Roman"/>
          <w:b w:val="0"/>
          <w:i w:val="0"/>
          <w:color w:val="000000"/>
          <w:sz w:val="24"/>
        </w:rPr>
        <w:t>: anything sufficiently far from it is anomalous. This mirrors industrial condition-monitoring practice (alarm on deviation from baseline).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How it works — three standard statistical tools: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4"/>
        </w:rPr>
        <w:t>RobustScaler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every feature is centred by the healthy </w:t>
      </w:r>
      <w:r>
        <w:rPr>
          <w:rFonts w:ascii="Times New Roman" w:hAnsi="Times New Roman"/>
          <w:b w:val="0"/>
          <w:i/>
          <w:color w:val="000000"/>
          <w:sz w:val="24"/>
        </w:rPr>
        <w:t>median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and scaled by the healthy </w:t>
      </w:r>
      <w:r>
        <w:rPr>
          <w:rFonts w:ascii="Times New Roman" w:hAnsi="Times New Roman"/>
          <w:b w:val="0"/>
          <w:i/>
          <w:color w:val="000000"/>
          <w:sz w:val="24"/>
        </w:rPr>
        <w:t>IQR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(not mean/std), so single unusual values cannot distort the scale. After scaling, "0" means "typical healthy value".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4"/>
        </w:rPr>
        <w:t>Ledoit–Wolf shrinkage covariance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learns how healthy features co-vary. A plain covariance matrix is singular when samples (9 healthy windows) &lt; features (51); Ledoit–Wolf blends the empirical covariance with a well-conditioned prior, with the blend weight chosen analytically — the standard estimator for exactly this small-sample regime.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4"/>
        </w:rPr>
        <w:t>Mahalanobis distance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for a new window, one number: </w:t>
      </w:r>
      <w:r>
        <w:rPr>
          <w:rFonts w:ascii="Times New Roman" w:hAnsi="Times New Roman"/>
          <w:b w:val="0"/>
          <w:i/>
          <w:color w:val="000000"/>
          <w:sz w:val="24"/>
        </w:rPr>
        <w:t>how many standard deviations of normal variation is this window from the healthy cloud, taking feature correlations into account?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Chosen over Euclidean distance because correlated features would otherwise double-count deviation.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Decision rule: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distance ≤ 1.5 × (worst healthy window) → Healthy; otherwise → anomalous → Stage 2. The 1.5 margin is a documented safety factor above the empirical healthy maximum.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Result: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every one of the 239 fault windows — all four fault types — exceeds the threshold (100% detection), while all healthy windows fall below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8405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tage1_sepa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40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0"/>
        </w:rPr>
        <w:t>Stage 1 separation</w:t>
      </w:r>
    </w:p>
    <w:p>
      <w:pPr>
        <w:pStyle w:val="Heading2"/>
      </w:pPr>
      <w:r>
        <w:rPr>
          <w:rFonts w:ascii="Times New Roman" w:hAnsi="Times New Roman"/>
          <w:color w:val="000000"/>
        </w:rPr>
        <w:t>8.1 Why Mahalanobis — measured against alternatives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Two standard one-class detectors were implemented and evaluated under the identical protocol (fit on the 9 healthy windows, threshold = 1.5 × worst healthy score, score all 239 fault windows):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Table 8.1 — Stage 1 detector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Detector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Fault detection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Healthy false alarms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Separation margin*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Mahalanobis distance (deployed)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100%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0%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≈ 1.3 × 10⁶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One-Class SVM (RBF, ν = 0.1)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100%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0%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907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IsolationForest (300 trees)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0%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0%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1.06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*Separation margin = (closest fault window's score) ÷ (worst healthy window's score); larger means the threshold sits in a wider safety band.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The result is decisive, and the mechanism explains it. </w:t>
      </w:r>
      <w:r>
        <w:rPr>
          <w:rFonts w:ascii="Times New Roman" w:hAnsi="Times New Roman"/>
          <w:b/>
          <w:i w:val="0"/>
          <w:color w:val="000000"/>
          <w:sz w:val="24"/>
        </w:rPr>
        <w:t>IsolationForest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scores anomalies by how few random splits isolate a point — but with only 9 training samples its trees are shallow and its score range collapses; every fault window scores within 6% of the worst healthy window, so no threshold above the healthy maximum can ever fire (0% detection). </w:t>
      </w:r>
      <w:r>
        <w:rPr>
          <w:rFonts w:ascii="Times New Roman" w:hAnsi="Times New Roman"/>
          <w:b/>
          <w:i w:val="0"/>
          <w:color w:val="000000"/>
          <w:sz w:val="24"/>
        </w:rPr>
        <w:t>One-Class SVM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detects everything, but its margin is ~1,400× thinner than Mahalanobis: a modest drift in healthy behaviour could push healthy windows across its boundary. </w:t>
      </w:r>
      <w:r>
        <w:rPr>
          <w:rFonts w:ascii="Times New Roman" w:hAnsi="Times New Roman"/>
          <w:b/>
          <w:i w:val="0"/>
          <w:color w:val="000000"/>
          <w:sz w:val="24"/>
        </w:rPr>
        <w:t>Mahalanobis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exploits the strong correlations between the 51 features (via the Ledoit-Wolf covariance), which places every fault window a million-fold beyond the healthy cloud. The detector was therefore chosen by measurement, not by preference.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Assumptions &amp; limitations: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healthy behaviour is unimodal and represented by the baseline run; the false-alarm rate is measured on the same run that defined the baseline, so a machine at a very different healthy operating point could be flagged anomalous. More healthy reference runs would widen the baseline.</w:t>
      </w:r>
    </w:p>
    <w:p>
      <w:pPr>
        <w:pStyle w:val="Heading1"/>
      </w:pPr>
      <w:r>
        <w:rPr>
          <w:rFonts w:ascii="Times New Roman" w:hAnsi="Times New Roman"/>
          <w:color w:val="000000"/>
        </w:rPr>
        <w:t>9. Model Development — Stage 2: Fault Diagnoser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Stage 2 answers </w:t>
      </w:r>
      <w:r>
        <w:rPr>
          <w:rFonts w:ascii="Times New Roman" w:hAnsi="Times New Roman"/>
          <w:b w:val="0"/>
          <w:i/>
          <w:color w:val="000000"/>
          <w:sz w:val="24"/>
        </w:rPr>
        <w:t>which fault?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for the three fault classes with multiple independent runs. Seven classifier families were evaluated under identical conditions (same 51 features, same LOGO folds).</w:t>
      </w:r>
    </w:p>
    <w:p>
      <w:pPr>
        <w:pStyle w:val="Heading2"/>
      </w:pPr>
      <w:r>
        <w:rPr>
          <w:rFonts w:ascii="Times New Roman" w:hAnsi="Times New Roman"/>
          <w:color w:val="000000"/>
        </w:rPr>
        <w:t>9.1 Candidate models — what, why, how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Table 9.1 — Candidate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Model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What it is / how it works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Why it was considered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Key assumption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Main limitation here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Extra Trees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Bagging of ~500 decision trees with </w:t>
            </w:r>
            <w:r>
              <w:rPr>
                <w:rFonts w:ascii="Times New Roman" w:hAnsi="Times New Roman"/>
                <w:b w:val="0"/>
                <w:i/>
                <w:color w:val="000000"/>
                <w:sz w:val="21"/>
              </w:rPr>
              <w:t>random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split thresholds; majority vote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Very resistant to overfitting; near-zero tuning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Feature interactions capturable by axis-aligned splits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Random splits waste capacity when training runs are few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Random Forest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Bagging of ~500 trees, each on a bootstrap resample with random feature subsets; optimal splits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The standard strong tabular baseline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Same as above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Slightly weaker than boosting on the hardest class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HistGradientBoosting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Trees built </w:t>
            </w:r>
            <w:r>
              <w:rPr>
                <w:rFonts w:ascii="Times New Roman" w:hAnsi="Times New Roman"/>
                <w:b w:val="0"/>
                <w:i/>
                <w:color w:val="000000"/>
                <w:sz w:val="21"/>
              </w:rPr>
              <w:t>sequentially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, each fitting the previous ensemble's errors; histogram-binned features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Boosting focuses capacity on hard cases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Errors are informative, not noise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Needs care (small trees, slow rate) on tiny data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LightGBM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Gradient boosting with leaf-wise tree growth and histogram binning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Fast, strong, class-weight support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Same as boosting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Leaf-wise growth can overfit small data (capped at 15 leaves)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CatBoost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Gradient boosting with </w:t>
            </w:r>
            <w:r>
              <w:rPr>
                <w:rFonts w:ascii="Times New Roman" w:hAnsi="Times New Roman"/>
                <w:b w:val="0"/>
                <w:i/>
                <w:color w:val="000000"/>
                <w:sz w:val="21"/>
              </w:rPr>
              <w:t>ordered boosting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— each sample's residual computed from a model that never saw it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Ordered boosting is specifically designed against small-sample overfitting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Same as boosting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Slower to train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SVM (RBF kernel)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Maximum-margin boundary bent by a kernel into curved surfaces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Classical strong baseline for medium dimensions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Classes separable with smooth boundaries in kernel space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Sensitive to run-to-run distribution shift; weakest here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Logistic Regression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Linear weighted sum of standardized features → softmax probabilities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Sanity check: is the feature space linearly separable?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Linear class boundaries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No feature interactions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/>
          <w:color w:val="000000"/>
        </w:rPr>
        <w:t>9.2 Why an ensemble was chosen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The three best-diversified members — </w:t>
      </w:r>
      <w:r>
        <w:rPr>
          <w:rFonts w:ascii="Times New Roman" w:hAnsi="Times New Roman"/>
          <w:b/>
          <w:i w:val="0"/>
          <w:color w:val="000000"/>
          <w:sz w:val="24"/>
        </w:rPr>
        <w:t>Extra Trees (randomized bagging) + LightGBM (leaf-wise boosting) + CatBoost (ordered boosting)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are combined by </w:t>
      </w:r>
      <w:r>
        <w:rPr>
          <w:rFonts w:ascii="Times New Roman" w:hAnsi="Times New Roman"/>
          <w:b/>
          <w:i w:val="0"/>
          <w:color w:val="000000"/>
          <w:sz w:val="24"/>
        </w:rPr>
        <w:t>soft voting</w:t>
      </w:r>
      <w:r>
        <w:rPr>
          <w:rFonts w:ascii="Times New Roman" w:hAnsi="Times New Roman"/>
          <w:b w:val="0"/>
          <w:i w:val="0"/>
          <w:color w:val="000000"/>
          <w:sz w:val="24"/>
        </w:rPr>
        <w:t>: their predicted probabilities are averaged and the highest average wins.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Why it wins: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the members make </w:t>
      </w:r>
      <w:r>
        <w:rPr>
          <w:rFonts w:ascii="Times New Roman" w:hAnsi="Times New Roman"/>
          <w:b w:val="0"/>
          <w:i/>
          <w:color w:val="000000"/>
          <w:sz w:val="24"/>
        </w:rPr>
        <w:t>different kinds of mistakes</w:t>
      </w:r>
      <w:r>
        <w:rPr>
          <w:rFonts w:ascii="Times New Roman" w:hAnsi="Times New Roman"/>
          <w:b w:val="0"/>
          <w:i w:val="0"/>
          <w:color w:val="000000"/>
          <w:sz w:val="24"/>
        </w:rPr>
        <w:t>; averaging retains the signal they agree on and washes out individual quirks. The ensemble beats every individual member.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Second benefit: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averaged probabilities are better calibrated, which the confidence gate (§10) depends on.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4"/>
        </w:rPr>
        <w:t>Class imbalance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is handled with balanced class weights (each class contributes equally to the loss), not synthetic oversampling — interpolating overlapping windows would manufacture fake "independent" samples.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Table 9.2 — Model comparison (identical LOGO folds)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Model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Macro F1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Accuracy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Voting ensemble (ET + LGBM + CatBoost)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0.906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89.1%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HistGradientBoosting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0.902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88.7%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Random Forest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0.897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88.2%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LightGBM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0.887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87.3%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Logistic Regression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0.872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85.5%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Extra Trees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0.820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80.1%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SVM (RBF)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0.798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80.1%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5517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51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0"/>
        </w:rPr>
        <w:t>Model comparison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Logistic regression at 0.872 is itself a finding: the engineered feature space is largely linearly separable — the feature engineering, not model complexity, does the heavy lifting.</w:t>
      </w:r>
    </w:p>
    <w:p>
      <w:pPr>
        <w:pStyle w:val="Heading2"/>
      </w:pPr>
      <w:r>
        <w:rPr>
          <w:rFonts w:ascii="Times New Roman" w:hAnsi="Times New Roman"/>
          <w:color w:val="000000"/>
        </w:rPr>
        <w:t>9.3 Final classifier performance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Table 9.3 — Per-class results, voting ensemble (leave-one-run-out)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Class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Precision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Recall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F1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Support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Leakage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43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PumpDisplacement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0.800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0.889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96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GeneratorFault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0.707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0.829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82</w:t>
            </w:r>
          </w:p>
        </w:tc>
      </w:tr>
      <w:tr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Overall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accuracy 0.891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macro F1 0.906</w:t>
            </w:r>
          </w:p>
        </w:tc>
        <w:tc>
          <w:tcPr>
            <w:tcW w:type="dxa" w:w="1872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221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9675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67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0"/>
        </w:rPr>
        <w:t>Confusion matrix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single remaining confusion — generator windows read as pump displacement — is concentrated in one generator run that was exported at a different simulation operating point than its siblings; precision for GeneratorFault remains perfect (no false generator alarms).</w:t>
      </w:r>
    </w:p>
    <w:p>
      <w:pPr>
        <w:pStyle w:val="Heading1"/>
      </w:pPr>
      <w:r>
        <w:rPr>
          <w:rFonts w:ascii="Times New Roman" w:hAnsi="Times New Roman"/>
          <w:color w:val="000000"/>
        </w:rPr>
        <w:t>10. The Confidence Gate — Open-Set Recognition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What: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the diagnoser names a fault </w:t>
      </w:r>
      <w:r>
        <w:rPr>
          <w:rFonts w:ascii="Times New Roman" w:hAnsi="Times New Roman"/>
          <w:b/>
          <w:i w:val="0"/>
          <w:color w:val="000000"/>
          <w:sz w:val="24"/>
        </w:rPr>
        <w:t>only when the ensemble's top probability is ≥ 0.90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; below the gate, the window is reported as </w:t>
      </w:r>
      <w:r>
        <w:rPr>
          <w:rFonts w:ascii="Times New Roman" w:hAnsi="Times New Roman"/>
          <w:b/>
          <w:i w:val="0"/>
          <w:color w:val="000000"/>
          <w:sz w:val="24"/>
        </w:rPr>
        <w:t>"Unknown fault — inspect"</w:t>
      </w:r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Why: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3-class classifier will force </w:t>
      </w:r>
      <w:r>
        <w:rPr>
          <w:rFonts w:ascii="Times New Roman" w:hAnsi="Times New Roman"/>
          <w:b w:val="0"/>
          <w:i/>
          <w:color w:val="000000"/>
          <w:sz w:val="24"/>
        </w:rPr>
        <w:t>any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anomalous window into one of its 3 classes — including a fault type it has never been trained on. In a maintenance setting, a confident wrong label is worse than an honest "unknown".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Validation on a genuinely unseen fault: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the FlexibleShaft coupling fault is not part of Stage 2 training. When its windows are pushed through the deployed model, their confidences cluster at 0.83–0.86 — </w:t>
      </w:r>
      <w:r>
        <w:rPr>
          <w:rFonts w:ascii="Times New Roman" w:hAnsi="Times New Roman"/>
          <w:b/>
          <w:i w:val="0"/>
          <w:color w:val="000000"/>
          <w:sz w:val="24"/>
        </w:rPr>
        <w:t>below the gate — so 100% of them are correctly routed to Unknown fault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while Stage 1 had already flagged them as anomalous with 100% detection. Known-fault windows pass the gate at a 78.7% rate with 86.8% accuracy on the passed windows.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8002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nfidence_g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00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0"/>
        </w:rPr>
        <w:t>Confidence gate</w:t>
      </w:r>
    </w:p>
    <w:p>
      <w:pPr>
        <w:pStyle w:val="Heading2"/>
      </w:pPr>
      <w:r>
        <w:rPr>
          <w:rFonts w:ascii="Times New Roman" w:hAnsi="Times New Roman"/>
          <w:color w:val="000000"/>
        </w:rPr>
        <w:t>10.1 The gate value is evidence-based, not arbitrary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statistically "natural" alternative was tested: setting the gate at the 5th percentile of the confidences of </w:t>
      </w:r>
      <w:r>
        <w:rPr>
          <w:rFonts w:ascii="Times New Roman" w:hAnsi="Times New Roman"/>
          <w:b w:val="0"/>
          <w:i/>
          <w:color w:val="000000"/>
          <w:sz w:val="24"/>
        </w:rPr>
        <w:t>correct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known-fault predictions (= 0.701, i.e. "keep 95% of what the model gets right"). Both gates were compared on identical out-of-run predictions: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Table 10.1 — Gate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Gate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Known-fault pass rate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Accuracy on passed windows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Unseen fault rejected as Unknown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0.90 (deployed)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78.7%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86.8%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0.701 (5th-percentile)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95.0%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89.0%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0%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The percentile gate keeps more known-fault windows — but fails completely at the gate's actual purpose: every window of the unseen fault type sails through it and would be confidently mislabeled. The unseen fault's confidences cluster at 0.83–0.86, </w:t>
      </w:r>
      <w:r>
        <w:rPr>
          <w:rFonts w:ascii="Times New Roman" w:hAnsi="Times New Roman"/>
          <w:b w:val="0"/>
          <w:i/>
          <w:color w:val="000000"/>
          <w:sz w:val="24"/>
        </w:rPr>
        <w:t>above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0.701 but </w:t>
      </w:r>
      <w:r>
        <w:rPr>
          <w:rFonts w:ascii="Times New Roman" w:hAnsi="Times New Roman"/>
          <w:b w:val="0"/>
          <w:i/>
          <w:color w:val="000000"/>
          <w:sz w:val="24"/>
        </w:rPr>
        <w:t>below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0.90. The 0.90 gate is therefore retained on measured evidence: it is the setting that both passes the majority of known faults and rejects 100% of the unseen fault family tested.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Limitation: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this validation used one unseen fault family; new fault types should be re-checked against the gate.</w:t>
      </w:r>
    </w:p>
    <w:p>
      <w:pPr>
        <w:pStyle w:val="Heading1"/>
      </w:pPr>
      <w:r>
        <w:rPr>
          <w:rFonts w:ascii="Times New Roman" w:hAnsi="Times New Roman"/>
          <w:color w:val="000000"/>
        </w:rPr>
        <w:t>11. Results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Table 11.1 — End-to-end system performance (all leakage-free)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Metric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Stage 1 fault detection rate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100%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(239/239 fault windows)</w:t>
            </w:r>
          </w:p>
        </w:tc>
      </w:tr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Stage 1 false alarms (healthy windows)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0%</w:t>
            </w:r>
          </w:p>
        </w:tc>
      </w:tr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Stage 2 diagnosis accuracy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89.1%</w:t>
            </w:r>
          </w:p>
        </w:tc>
      </w:tr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Stage 2 macro F1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0.906</w:t>
            </w:r>
          </w:p>
        </w:tc>
      </w:tr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Unseen fault type routed to "Unknown"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End-to-end smoke test (deployed app, 5 raw logs)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5/5 correct verdicts, 100% window agreement each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/>
          <w:color w:val="000000"/>
        </w:rPr>
        <w:t>11.1 Per-run breakdown — where the remaining error actually lives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Aggregate scores hide </w:t>
      </w:r>
      <w:r>
        <w:rPr>
          <w:rFonts w:ascii="Times New Roman" w:hAnsi="Times New Roman"/>
          <w:b w:val="0"/>
          <w:i/>
          <w:color w:val="000000"/>
          <w:sz w:val="24"/>
        </w:rPr>
        <w:t>which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run fails. Broken down per held-out fold (each fold = one complete run):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Table 11.1 — Per-run diagnosis accuracy (leave-one-run-out)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Held-out run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True class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Predicted (windows)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Run accuracy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disp1_fault(0.5)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PumpDisplacement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 19/19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disp2_fault(0.3)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PumpDisplacement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 19/19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disp3_fault(0.2)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PumpDisplacement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 19/19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pump_disp(st-0.5)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PumpDisplacement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 39/39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Leakage_factor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Leakage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Leakage 9/9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leakage_fault(0.5)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Leakage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Leakage 17/17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leakage_fault(1.0)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Leakage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Leakage 17/17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simplifiied-generator-fault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GeneratorFault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Generator 19/19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simplifiied-generator-fault(st-0.5)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GeneratorFault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Generator 39/39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simplified_generator_fault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GeneratorFault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Pump 24/24</w:t>
            </w:r>
          </w:p>
        </w:tc>
        <w:tc>
          <w:tcPr>
            <w:tcW w:type="dxa" w:w="234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0%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Nine of ten runs are diagnosed perfectly.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The entire residual error of the system is concentrated in a single run (</w:t>
      </w:r>
      <w:r>
        <w:rPr>
          <w:rFonts w:ascii="Consolas" w:hAnsi="Consolas"/>
          <w:b w:val="0"/>
          <w:i w:val="0"/>
          <w:color w:val="000000"/>
          <w:sz w:val="22"/>
        </w:rPr>
        <w:t>simplified_generator_fault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), which was exported at a different simulation operating point than the other two generator runs. The headline "89.1% accuracy" is therefore better read as: </w:t>
      </w:r>
      <w:r>
        <w:rPr>
          <w:rFonts w:ascii="Times New Roman" w:hAnsi="Times New Roman"/>
          <w:b w:val="0"/>
          <w:i/>
          <w:color w:val="000000"/>
          <w:sz w:val="24"/>
        </w:rPr>
        <w:t>perfect diagnosis on 9/10 independent runs, with one run affected by a known data-consistency defect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— a data-collection fix, not a modelling one.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Final decision flow per 0.02 s window:</w:t>
      </w:r>
    </w:p>
    <w:p>
      <w:pPr>
        <w:spacing w:after="0"/>
        <w:ind w:left="576"/>
        <w:jc w:val="left"/>
      </w:pPr>
      <w:r>
        <w:rPr>
          <w:rFonts w:ascii="Consolas" w:hAnsi="Consolas"/>
          <w:color w:val="000000"/>
          <w:sz w:val="19"/>
        </w:rPr>
        <w:t>window features (51)</w:t>
      </w:r>
    </w:p>
    <w:p>
      <w:pPr>
        <w:spacing w:after="0"/>
        <w:ind w:left="576"/>
        <w:jc w:val="left"/>
      </w:pPr>
      <w:r>
        <w:rPr>
          <w:rFonts w:ascii="Consolas" w:hAnsi="Consolas"/>
          <w:color w:val="000000"/>
          <w:sz w:val="19"/>
        </w:rPr>
        <w:t xml:space="preserve">      │</w:t>
      </w:r>
    </w:p>
    <w:p>
      <w:pPr>
        <w:spacing w:after="0"/>
        <w:ind w:left="576"/>
        <w:jc w:val="left"/>
      </w:pPr>
      <w:r>
        <w:rPr>
          <w:rFonts w:ascii="Consolas" w:hAnsi="Consolas"/>
          <w:color w:val="000000"/>
          <w:sz w:val="19"/>
        </w:rPr>
        <w:t xml:space="preserve">      ▼</w:t>
      </w:r>
    </w:p>
    <w:p>
      <w:pPr>
        <w:spacing w:after="0"/>
        <w:ind w:left="576"/>
        <w:jc w:val="left"/>
      </w:pPr>
      <w:r>
        <w:rPr>
          <w:rFonts w:ascii="Consolas" w:hAnsi="Consolas"/>
          <w:color w:val="000000"/>
          <w:sz w:val="19"/>
        </w:rPr>
        <w:t>Stage 1 · Mahalanobis distance to healthy baseline</w:t>
      </w:r>
    </w:p>
    <w:p>
      <w:pPr>
        <w:spacing w:after="0"/>
        <w:ind w:left="576"/>
        <w:jc w:val="left"/>
      </w:pPr>
      <w:r>
        <w:rPr>
          <w:rFonts w:ascii="Consolas" w:hAnsi="Consolas"/>
          <w:color w:val="000000"/>
          <w:sz w:val="19"/>
        </w:rPr>
        <w:t xml:space="preserve">      │  ≤ threshold ──────────────► HEALTHY</w:t>
      </w:r>
    </w:p>
    <w:p>
      <w:pPr>
        <w:spacing w:after="0"/>
        <w:ind w:left="576"/>
        <w:jc w:val="left"/>
      </w:pPr>
      <w:r>
        <w:rPr>
          <w:rFonts w:ascii="Consolas" w:hAnsi="Consolas"/>
          <w:color w:val="000000"/>
          <w:sz w:val="19"/>
        </w:rPr>
        <w:t xml:space="preserve">      ▼  &gt; threshold (anomalous)</w:t>
      </w:r>
    </w:p>
    <w:p>
      <w:pPr>
        <w:spacing w:after="0"/>
        <w:ind w:left="576"/>
        <w:jc w:val="left"/>
      </w:pPr>
      <w:r>
        <w:rPr>
          <w:rFonts w:ascii="Consolas" w:hAnsi="Consolas"/>
          <w:color w:val="000000"/>
          <w:sz w:val="19"/>
        </w:rPr>
        <w:t>Stage 2 · voting ensemble (ET + LGBM + CatBoost)</w:t>
      </w:r>
    </w:p>
    <w:p>
      <w:pPr>
        <w:spacing w:after="0"/>
        <w:ind w:left="576"/>
        <w:jc w:val="left"/>
      </w:pPr>
      <w:r>
        <w:rPr>
          <w:rFonts w:ascii="Consolas" w:hAnsi="Consolas"/>
          <w:color w:val="000000"/>
          <w:sz w:val="19"/>
        </w:rPr>
        <w:t xml:space="preserve">      │  top probability ≥ 0.90 ───► NAMED FAULT</w:t>
      </w:r>
    </w:p>
    <w:p>
      <w:pPr>
        <w:spacing w:after="0"/>
        <w:ind w:left="576"/>
        <w:jc w:val="left"/>
      </w:pPr>
      <w:r>
        <w:rPr>
          <w:rFonts w:ascii="Consolas" w:hAnsi="Consolas"/>
          <w:color w:val="000000"/>
          <w:sz w:val="19"/>
        </w:rPr>
        <w:t xml:space="preserve">      ▼  &lt; 0.90                      (Leakage / PumpDisplacement / GeneratorFault)</w:t>
      </w:r>
    </w:p>
    <w:p>
      <w:pPr>
        <w:spacing w:after="0"/>
        <w:ind w:left="576"/>
        <w:jc w:val="left"/>
      </w:pPr>
      <w:r>
        <w:rPr>
          <w:rFonts w:ascii="Consolas" w:hAnsi="Consolas"/>
          <w:color w:val="000000"/>
          <w:sz w:val="19"/>
        </w:rPr>
        <w:t>UNKNOWN FAULT — inspect</w:t>
      </w:r>
    </w:p>
    <w:p>
      <w:pPr>
        <w:spacing w:after="80"/>
      </w:pPr>
    </w:p>
    <w:p>
      <w:pPr>
        <w:pStyle w:val="Heading1"/>
      </w:pPr>
      <w:r>
        <w:rPr>
          <w:rFonts w:ascii="Times New Roman" w:hAnsi="Times New Roman"/>
          <w:color w:val="000000"/>
        </w:rPr>
        <w:t>12. Deployment — the Prediction Dashboard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trained system is frozen into a single bundle (</w:t>
      </w:r>
      <w:r>
        <w:rPr>
          <w:rFonts w:ascii="Consolas" w:hAnsi="Consolas"/>
          <w:b w:val="0"/>
          <w:i w:val="0"/>
          <w:color w:val="000000"/>
          <w:sz w:val="22"/>
        </w:rPr>
        <w:t>artifacts/two_stage_model.joblib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: Stage 1 scaler + covariance + threshold, Stage 2 ensemble, class names, gate) and served by a </w:t>
      </w:r>
      <w:r>
        <w:rPr>
          <w:rFonts w:ascii="Times New Roman" w:hAnsi="Times New Roman"/>
          <w:b/>
          <w:i w:val="0"/>
          <w:color w:val="000000"/>
          <w:sz w:val="24"/>
        </w:rPr>
        <w:t>Streamlit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web app (</w:t>
      </w:r>
      <w:r>
        <w:rPr>
          <w:rFonts w:ascii="Consolas" w:hAnsi="Consolas"/>
          <w:b w:val="0"/>
          <w:i w:val="0"/>
          <w:color w:val="000000"/>
          <w:sz w:val="22"/>
        </w:rPr>
        <w:t>07_streamlit_app.py</w:t>
      </w:r>
      <w:r>
        <w:rPr>
          <w:rFonts w:ascii="Times New Roman" w:hAnsi="Times New Roman"/>
          <w:b w:val="0"/>
          <w:i w:val="0"/>
          <w:color w:val="000000"/>
          <w:sz w:val="24"/>
        </w:rPr>
        <w:t>):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1. User uploads a raw </w:t>
      </w:r>
      <w:r>
        <w:rPr>
          <w:rFonts w:ascii="Consolas" w:hAnsi="Consolas"/>
          <w:b w:val="0"/>
          <w:i w:val="0"/>
          <w:color w:val="000000"/>
          <w:sz w:val="22"/>
        </w:rPr>
        <w:t>.xlsx</w:t>
      </w:r>
      <w:r>
        <w:rPr>
          <w:rFonts w:ascii="Times New Roman" w:hAnsi="Times New Roman"/>
          <w:b w:val="0"/>
          <w:i w:val="0"/>
          <w:color w:val="000000"/>
          <w:sz w:val="24"/>
        </w:rPr>
        <w:t>/</w:t>
      </w:r>
      <w:r>
        <w:rPr>
          <w:rFonts w:ascii="Consolas" w:hAnsi="Consolas"/>
          <w:b w:val="0"/>
          <w:i w:val="0"/>
          <w:color w:val="000000"/>
          <w:sz w:val="22"/>
        </w:rPr>
        <w:t>.csv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Simulink log.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2. The app applies the </w:t>
      </w:r>
      <w:r>
        <w:rPr>
          <w:rFonts w:ascii="Times New Roman" w:hAnsi="Times New Roman"/>
          <w:b/>
          <w:i w:val="0"/>
          <w:color w:val="000000"/>
          <w:sz w:val="24"/>
        </w:rPr>
        <w:t>identical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</w:t>
      </w:r>
      <w:r>
        <w:rPr>
          <w:rFonts w:ascii="Consolas" w:hAnsi="Consolas"/>
          <w:b w:val="0"/>
          <w:i w:val="0"/>
          <w:color w:val="000000"/>
          <w:sz w:val="22"/>
        </w:rPr>
        <w:t>pdm_common.py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preprocessing and feature pipeline used in training (no train/serve skew).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Every window passes through the two-stage decision flow; the dashboard shows a colour-coded verdict banner, confidence, share of anomalous windows, a verdict-share chart, a per-window classification timeline, and the cleaned sensor signals — plus a plain-English glossary tab.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Because the model ships as a small file, the dashboard runs on any PC with the code + </w:t>
      </w:r>
      <w:r>
        <w:rPr>
          <w:rFonts w:ascii="Consolas" w:hAnsi="Consolas"/>
          <w:b w:val="0"/>
          <w:i w:val="0"/>
          <w:color w:val="000000"/>
          <w:sz w:val="22"/>
        </w:rPr>
        <w:t>artifacts/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folder — the raw training data is </w:t>
      </w:r>
      <w:r>
        <w:rPr>
          <w:rFonts w:ascii="Times New Roman" w:hAnsi="Times New Roman"/>
          <w:b/>
          <w:i w:val="0"/>
          <w:color w:val="000000"/>
          <w:sz w:val="24"/>
        </w:rPr>
        <w:t>not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required for use.</w:t>
      </w:r>
    </w:p>
    <w:p>
      <w:pPr>
        <w:pStyle w:val="Heading1"/>
      </w:pPr>
      <w:r>
        <w:rPr>
          <w:rFonts w:ascii="Times New Roman" w:hAnsi="Times New Roman"/>
          <w:color w:val="000000"/>
        </w:rPr>
        <w:t>13. Tools and Technologies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Table 13.1 —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Layer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Technology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Role in the project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Language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Python 3.11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entire pipeline and app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Development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Jupyter Notebook (one notebook per pipeline stage, 00–07)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reproducible, self-documenting workflow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Data handling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pandas, NumPy, pyarrow, openpyxl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tables, arrays, parquet cache, Excel ingestion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Signal/statistics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SciPy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spectral and statistical feature support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Machine learning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scikit-learn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preprocessing, ExtraTrees/RF/SVM/LogReg/HistGB, Ledoit-Wolf, LOGO CV, metrics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Gradient boosting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LightGBM, CatBoost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ensemble members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Model persistence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joblib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freezing/loading the trained bundle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Visualisation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Matplotlib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every plot in notebooks, report, and app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Deployment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Streamlit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interactive prediction dashboard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Simulation source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MATLAB Simulink / Simscape</w:t>
            </w:r>
          </w:p>
        </w:tc>
        <w:tc>
          <w:tcPr>
            <w:tcW w:type="dxa" w:w="312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fault-injected machine model and data export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imes New Roman" w:hAnsi="Times New Roman"/>
          <w:color w:val="000000"/>
        </w:rPr>
        <w:t>14. Assumptions and Limitations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4"/>
        </w:rPr>
        <w:t>Simulation-to-hardware gap: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all data is Simscape-generated; reported metrics are an upper bound until validated on physical machine data.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4"/>
        </w:rPr>
        <w:t>Healthy baseline breadth: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the baseline derives from one reference run; healthy operation at a very different operating point may raise false anomalies. More healthy runs directly widen the baseline.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4"/>
        </w:rPr>
        <w:t>FlexibleShaft diagnosis: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detected (100%) and safely routed to Unknown, but cannot be </w:t>
      </w:r>
      <w:r>
        <w:rPr>
          <w:rFonts w:ascii="Times New Roman" w:hAnsi="Times New Roman"/>
          <w:b w:val="0"/>
          <w:i/>
          <w:color w:val="000000"/>
          <w:sz w:val="24"/>
        </w:rPr>
        <w:t>named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until more independent runs of that fault exist.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4"/>
        </w:rPr>
        <w:t>GeneratorFault recall (70.7%):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limited by one run's differing export settings; a re-export at the shared operating point closes the gap.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5. </w:t>
      </w:r>
      <w:r>
        <w:rPr>
          <w:rFonts w:ascii="Times New Roman" w:hAnsi="Times New Roman"/>
          <w:b/>
          <w:i w:val="0"/>
          <w:color w:val="000000"/>
          <w:sz w:val="24"/>
        </w:rPr>
        <w:t>Stationarity within a window: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features assume the 0.02 s window is locally stationary — reasonable at 10 kHz, but very fast transients inside a single window are averaged.</w:t>
      </w:r>
    </w:p>
    <w:p>
      <w:pPr>
        <w:spacing w:after="120"/>
        <w:ind w:left="432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6. </w:t>
      </w:r>
      <w:r>
        <w:rPr>
          <w:rFonts w:ascii="Times New Roman" w:hAnsi="Times New Roman"/>
          <w:b/>
          <w:i w:val="0"/>
          <w:color w:val="000000"/>
          <w:sz w:val="24"/>
        </w:rPr>
        <w:t>Probability calibration: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reliability check of the out-of-run probabilities shows the ensemble is </w:t>
      </w:r>
      <w:r>
        <w:rPr>
          <w:rFonts w:ascii="Times New Roman" w:hAnsi="Times New Roman"/>
          <w:b w:val="0"/>
          <w:i/>
          <w:color w:val="000000"/>
          <w:sz w:val="24"/>
        </w:rPr>
        <w:t>overconfident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in its top bin (predicted ≈ 0.99 vs observed ≈ 0.85), and the overconfidence traces to the same divergent generator run as limitation 4. Consequently the 0.90 gate is treated as an empirically validated decision threshold (Table 10.1), not as a literal probability statement — "confidence 0.95" on the dashboard should be read as a ranking signal, not as "95% chance of being correct".</w:t>
      </w:r>
    </w:p>
    <w:p>
      <w:pPr>
        <w:pStyle w:val="Heading1"/>
      </w:pPr>
      <w:r>
        <w:rPr>
          <w:rFonts w:ascii="Times New Roman" w:hAnsi="Times New Roman"/>
          <w:color w:val="000000"/>
        </w:rPr>
        <w:t>15. Conclusion and Future Work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complete, deployable predictive-maintenance system was developed for an engine–alternator–hydraulic-pump assembly. The two-stage architecture matches the structure of the problem: a statistical healthy baseline delivers perfect fault </w:t>
      </w:r>
      <w:r>
        <w:rPr>
          <w:rFonts w:ascii="Times New Roman" w:hAnsi="Times New Roman"/>
          <w:b w:val="0"/>
          <w:i/>
          <w:color w:val="000000"/>
          <w:sz w:val="24"/>
        </w:rPr>
        <w:t>detection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a diversified voting ensemble delivers 89.1% / 0.906 macro-F1 fault </w:t>
      </w:r>
      <w:r>
        <w:rPr>
          <w:rFonts w:ascii="Times New Roman" w:hAnsi="Times New Roman"/>
          <w:b w:val="0"/>
          <w:i/>
          <w:color w:val="000000"/>
          <w:sz w:val="24"/>
        </w:rPr>
        <w:t>diagnosis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under strictly leakage-free validation, and a confidence gate gives the system the industrially essential ability to say </w:t>
      </w:r>
      <w:r>
        <w:rPr>
          <w:rFonts w:ascii="Times New Roman" w:hAnsi="Times New Roman"/>
          <w:b w:val="0"/>
          <w:i/>
          <w:color w:val="000000"/>
          <w:sz w:val="24"/>
        </w:rPr>
        <w:t>"I don't know — inspect"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for fault types outside its training set. Every preprocessing choice is either a physics fact or a documented constant, every score is produced on runs the model never saw, and the entire pipeline — from raw Simulink export to web-dashboard verdict — runs through one shared code path.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Future work: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validate on hardware/experimental logs; add healthy and flexible-shaft simulation runs to widen the baseline and promote FlexibleShaft to a named class; re-export the divergent generator run; and extend the dashboard with run-level trend tracking across repeated uploads.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Figures: `docs/report_figures/`. Reproducible pipeline: `notebooks/00 … 07`, robustness validation: `notebooks/08_robustness_checks.ipynb`. Deployed model: `artifacts/two_stage_model.joblib`. Metrics: `artifacts/two_stage_metrics.json` and `artifacts/robustness_</w:t>
      </w:r>
      <w:r>
        <w:rPr>
          <w:rFonts w:ascii="Times New Roman" w:hAnsi="Times New Roman"/>
          <w:b w:val="0"/>
          <w:i w:val="0"/>
          <w:color w:val="000000"/>
          <w:sz w:val="24"/>
        </w:rPr>
        <w:t>` files.*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Page </w:t>
    </w:r>
    <w:fldSimple w:instr="PAGE">
      <w:r>
        <w:rPr>
          <w:rFonts w:ascii="Times New Roman" w:hAnsi="Times New Roman"/>
          <w:sz w:val="2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