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CCF274">
      <w:pPr>
        <w:spacing w:before="0" w:after="0" w:line="240" w:lineRule="auto"/>
        <w:ind w:firstLine="0"/>
        <w:jc w:val="center"/>
        <w:rPr>
          <w:sz w:val="44"/>
          <w:szCs w:val="44"/>
        </w:rPr>
      </w:pPr>
      <w:r>
        <w:rPr>
          <w:rFonts w:ascii="Times New Roman" w:hAnsi="Times New Roman" w:eastAsia="宋体"/>
          <w:b/>
          <w:i w:val="0"/>
          <w:sz w:val="44"/>
          <w:szCs w:val="44"/>
        </w:rPr>
        <w:t>基于健康指标的慢性病患者风险画像与分群分析</w:t>
      </w:r>
    </w:p>
    <w:p w14:paraId="130214BB">
      <w:pPr>
        <w:spacing w:before="0" w:after="200" w:line="240" w:lineRule="auto"/>
        <w:ind w:firstLine="0"/>
        <w:jc w:val="center"/>
        <w:rPr>
          <w:rFonts w:ascii="Times New Roman" w:hAnsi="Times New Roman" w:eastAsia="宋体"/>
          <w:b/>
          <w:i w:val="0"/>
          <w:sz w:val="36"/>
          <w:szCs w:val="28"/>
        </w:rPr>
      </w:pPr>
      <w:r>
        <w:rPr>
          <w:rFonts w:ascii="Times New Roman" w:hAnsi="Times New Roman" w:eastAsia="宋体"/>
          <w:b/>
          <w:i w:val="0"/>
          <w:sz w:val="36"/>
          <w:szCs w:val="28"/>
        </w:rPr>
        <w:t>项目设计</w:t>
      </w:r>
    </w:p>
    <w:p w14:paraId="30D6497E">
      <w:pPr>
        <w:spacing w:before="0" w:after="200" w:line="240" w:lineRule="auto"/>
        <w:ind w:firstLine="0"/>
        <w:jc w:val="center"/>
        <w:rPr>
          <w:rFonts w:ascii="Times New Roman" w:hAnsi="Times New Roman" w:eastAsia="宋体"/>
          <w:b/>
          <w:i w:val="0"/>
          <w:sz w:val="32"/>
          <w:szCs w:val="24"/>
        </w:rPr>
      </w:pPr>
    </w:p>
    <w:p w14:paraId="60C442B8">
      <w:pPr>
        <w:spacing w:before="160" w:after="120" w:line="300" w:lineRule="auto"/>
        <w:ind w:firstLine="0" w:firstLineChars="0"/>
        <w:outlineLvl w:val="0"/>
      </w:pPr>
      <w:r>
        <w:rPr>
          <w:rFonts w:ascii="Times New Roman" w:hAnsi="Times New Roman" w:eastAsia="宋体"/>
          <w:b/>
          <w:i w:val="0"/>
          <w:sz w:val="31"/>
        </w:rPr>
        <w:t>一、项目概述</w:t>
      </w:r>
    </w:p>
    <w:p w14:paraId="7BA28C96">
      <w:pPr>
        <w:spacing w:before="160" w:after="100" w:line="300" w:lineRule="auto"/>
        <w:ind w:firstLine="0" w:firstLineChars="0"/>
        <w:outlineLvl w:val="1"/>
      </w:pPr>
      <w:r>
        <w:rPr>
          <w:rFonts w:ascii="Times New Roman" w:hAnsi="Times New Roman" w:eastAsia="宋体"/>
          <w:b/>
          <w:i w:val="0"/>
          <w:sz w:val="26"/>
        </w:rPr>
        <w:t>1.1项目背景</w:t>
      </w:r>
    </w:p>
    <w:p w14:paraId="6E390828">
      <w:pPr>
        <w:spacing w:before="0" w:after="100" w:line="300" w:lineRule="auto"/>
        <w:ind w:firstLine="480"/>
      </w:pPr>
      <w:r>
        <w:rPr>
          <w:rFonts w:ascii="Times New Roman" w:hAnsi="Times New Roman" w:eastAsia="宋体"/>
          <w:b w:val="0"/>
          <w:i w:val="0"/>
          <w:sz w:val="24"/>
        </w:rPr>
        <w:t>慢性病具有病程长、危险因素相互叠加、管理周期长和个体差异显著等特点。现实健康管理场景中，患者往往并非只表现出单一指标异常，而是可能同时存在体重管理、血压控制、血糖波动、血脂异常和吸烟暴露等多维问题。仅以疾病名称作为管理依据，难以充分反映患者当前的综合健康风险状态，也不利于识别需要优先随访、重点宣教或综合干预的人群。</w:t>
      </w:r>
    </w:p>
    <w:p w14:paraId="026BA406">
      <w:pPr>
        <w:spacing w:before="0" w:after="100" w:line="300" w:lineRule="auto"/>
        <w:ind w:firstLine="480"/>
      </w:pPr>
      <w:r>
        <w:rPr>
          <w:rFonts w:ascii="Times New Roman" w:hAnsi="Times New Roman" w:eastAsia="宋体"/>
          <w:b w:val="0"/>
          <w:i w:val="0"/>
          <w:sz w:val="24"/>
        </w:rPr>
        <w:t>本项目以已有慢性病记录的患者为分析对象，围绕年龄、性别、吸烟史、身高、体重、血压、胆固醇、血糖、疾病类型和就诊日期等字段，构建“数据探索—风险分群—疾病关联解释—管理建议”的分析闭环。项目关注的不是判断患者是否患病，而是识别慢性病患者内部不同健康指标组合所对应的相对管理风险和后续关注重点。</w:t>
      </w:r>
    </w:p>
    <w:p w14:paraId="072A48DC">
      <w:pPr>
        <w:spacing w:before="0" w:after="100" w:line="300" w:lineRule="auto"/>
        <w:ind w:firstLine="480"/>
      </w:pPr>
      <w:r>
        <w:rPr>
          <w:rFonts w:ascii="Times New Roman" w:hAnsi="Times New Roman" w:eastAsia="宋体"/>
          <w:b w:val="0"/>
          <w:i w:val="0"/>
          <w:sz w:val="24"/>
        </w:rPr>
        <w:t>在当前慢病管理逐步强调分层服务、连续随访和个体化健康教育的背景下，本项目具有明确的实践意义：一方面可将分散的基础健康指标组织为可解释的患者画像；另一方面可通过无监督与监督学习相互补充，说明健康指标对疾病标签和风险方向的解释边界。</w:t>
      </w:r>
    </w:p>
    <w:p w14:paraId="61393FC4">
      <w:pPr>
        <w:spacing w:before="160" w:after="100" w:line="300" w:lineRule="auto"/>
        <w:ind w:firstLine="0" w:firstLineChars="0"/>
        <w:outlineLvl w:val="1"/>
      </w:pPr>
      <w:r>
        <w:rPr>
          <w:rFonts w:ascii="Times New Roman" w:hAnsi="Times New Roman" w:eastAsia="宋体"/>
          <w:b/>
          <w:i w:val="0"/>
          <w:sz w:val="26"/>
        </w:rPr>
        <w:t>1.2问题定义与核心价值</w:t>
      </w:r>
    </w:p>
    <w:p w14:paraId="5741A2E2">
      <w:pPr>
        <w:spacing w:before="0" w:after="100" w:line="300" w:lineRule="auto"/>
        <w:ind w:firstLine="480"/>
      </w:pPr>
      <w:r>
        <w:rPr>
          <w:rFonts w:ascii="Times New Roman" w:hAnsi="Times New Roman" w:eastAsia="宋体"/>
          <w:b w:val="0"/>
          <w:i w:val="0"/>
          <w:sz w:val="24"/>
        </w:rPr>
        <w:t>本项目拟解决的核心业务问题是：在已知患者均存在慢性病记录的前提下，如何利用常规健康指标识别患者之间的风险差异，形成可用于健康管理的分层画像，并进一步判断这些指标对具体疾病类型和疾病大类的区分能力。</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6"/>
        <w:gridCol w:w="2464"/>
        <w:gridCol w:w="2464"/>
        <w:gridCol w:w="2464"/>
      </w:tblGrid>
      <w:tr w14:paraId="7B85A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36" w:type="dxa"/>
            <w:tcMar>
              <w:top w:w="0" w:type="dxa"/>
              <w:left w:w="72" w:type="dxa"/>
              <w:bottom w:w="0" w:type="dxa"/>
              <w:right w:w="72" w:type="dxa"/>
            </w:tcMar>
            <w:vAlign w:val="center"/>
          </w:tcPr>
          <w:p w14:paraId="62891973">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问题维度</w:t>
            </w:r>
          </w:p>
        </w:tc>
        <w:tc>
          <w:tcPr>
            <w:tcW w:w="2464" w:type="dxa"/>
            <w:tcMar>
              <w:top w:w="0" w:type="dxa"/>
              <w:left w:w="72" w:type="dxa"/>
              <w:bottom w:w="0" w:type="dxa"/>
              <w:right w:w="72" w:type="dxa"/>
            </w:tcMar>
            <w:vAlign w:val="center"/>
          </w:tcPr>
          <w:p w14:paraId="190977FA">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具体问题</w:t>
            </w:r>
          </w:p>
        </w:tc>
        <w:tc>
          <w:tcPr>
            <w:tcW w:w="2464" w:type="dxa"/>
            <w:tcMar>
              <w:top w:w="0" w:type="dxa"/>
              <w:left w:w="72" w:type="dxa"/>
              <w:bottom w:w="0" w:type="dxa"/>
              <w:right w:w="72" w:type="dxa"/>
            </w:tcMar>
            <w:vAlign w:val="center"/>
          </w:tcPr>
          <w:p w14:paraId="3CA89876">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设计回应</w:t>
            </w:r>
          </w:p>
        </w:tc>
        <w:tc>
          <w:tcPr>
            <w:tcW w:w="2464" w:type="dxa"/>
            <w:tcMar>
              <w:top w:w="0" w:type="dxa"/>
              <w:left w:w="72" w:type="dxa"/>
              <w:bottom w:w="0" w:type="dxa"/>
              <w:right w:w="72" w:type="dxa"/>
            </w:tcMar>
            <w:vAlign w:val="center"/>
          </w:tcPr>
          <w:p w14:paraId="2136D344">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预期价值</w:t>
            </w:r>
          </w:p>
        </w:tc>
      </w:tr>
      <w:tr w14:paraId="7F72E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61" w:hRule="atLeast"/>
          <w:jc w:val="center"/>
        </w:trPr>
        <w:tc>
          <w:tcPr>
            <w:tcW w:w="1736" w:type="dxa"/>
            <w:tcMar>
              <w:top w:w="0" w:type="dxa"/>
              <w:left w:w="72" w:type="dxa"/>
              <w:bottom w:w="0" w:type="dxa"/>
              <w:right w:w="72" w:type="dxa"/>
            </w:tcMar>
            <w:vAlign w:val="center"/>
          </w:tcPr>
          <w:p w14:paraId="67832D6D">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数据理解</w:t>
            </w:r>
          </w:p>
        </w:tc>
        <w:tc>
          <w:tcPr>
            <w:tcW w:w="2464" w:type="dxa"/>
            <w:tcMar>
              <w:top w:w="0" w:type="dxa"/>
              <w:left w:w="72" w:type="dxa"/>
              <w:bottom w:w="0" w:type="dxa"/>
              <w:right w:w="72" w:type="dxa"/>
            </w:tcMar>
            <w:vAlign w:val="center"/>
          </w:tcPr>
          <w:p w14:paraId="0627B9B6">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原始数据是否完整、可信，存在何种异常和结构偏差？</w:t>
            </w:r>
          </w:p>
        </w:tc>
        <w:tc>
          <w:tcPr>
            <w:tcW w:w="2464" w:type="dxa"/>
            <w:tcMar>
              <w:top w:w="0" w:type="dxa"/>
              <w:left w:w="72" w:type="dxa"/>
              <w:bottom w:w="0" w:type="dxa"/>
              <w:right w:w="72" w:type="dxa"/>
            </w:tcMar>
            <w:vAlign w:val="center"/>
          </w:tcPr>
          <w:p w14:paraId="36BB3C2C">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先完成字段解释、缺失值、重复值、异常值和医学逻辑异常分析，再确定清洗规则。</w:t>
            </w:r>
          </w:p>
        </w:tc>
        <w:tc>
          <w:tcPr>
            <w:tcW w:w="2464" w:type="dxa"/>
            <w:tcMar>
              <w:top w:w="0" w:type="dxa"/>
              <w:left w:w="72" w:type="dxa"/>
              <w:bottom w:w="0" w:type="dxa"/>
              <w:right w:w="72" w:type="dxa"/>
            </w:tcMar>
            <w:vAlign w:val="center"/>
          </w:tcPr>
          <w:p w14:paraId="1E125961">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保证后续建模结论建立在可靠数据基础上。</w:t>
            </w:r>
          </w:p>
        </w:tc>
      </w:tr>
      <w:tr w14:paraId="46F76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36" w:type="dxa"/>
            <w:tcMar>
              <w:top w:w="0" w:type="dxa"/>
              <w:left w:w="72" w:type="dxa"/>
              <w:bottom w:w="0" w:type="dxa"/>
              <w:right w:w="72" w:type="dxa"/>
            </w:tcMar>
            <w:vAlign w:val="center"/>
          </w:tcPr>
          <w:p w14:paraId="57FF3589">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风险识别</w:t>
            </w:r>
          </w:p>
        </w:tc>
        <w:tc>
          <w:tcPr>
            <w:tcW w:w="2464" w:type="dxa"/>
            <w:tcMar>
              <w:top w:w="0" w:type="dxa"/>
              <w:left w:w="72" w:type="dxa"/>
              <w:bottom w:w="0" w:type="dxa"/>
              <w:right w:w="72" w:type="dxa"/>
            </w:tcMar>
            <w:vAlign w:val="center"/>
          </w:tcPr>
          <w:p w14:paraId="6C710117">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同为慢性病患者，哪些人群在体重、血压、血糖、血脂和吸烟暴露方面存在不同组合？</w:t>
            </w:r>
          </w:p>
        </w:tc>
        <w:tc>
          <w:tcPr>
            <w:tcW w:w="2464" w:type="dxa"/>
            <w:tcMar>
              <w:top w:w="0" w:type="dxa"/>
              <w:left w:w="72" w:type="dxa"/>
              <w:bottom w:w="0" w:type="dxa"/>
              <w:right w:w="72" w:type="dxa"/>
            </w:tcMar>
            <w:vAlign w:val="center"/>
          </w:tcPr>
          <w:p w14:paraId="6ACCD5F4">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基于核心健康特征开展K-Means聚类，不使用疾病名称直接参与聚类。</w:t>
            </w:r>
          </w:p>
        </w:tc>
        <w:tc>
          <w:tcPr>
            <w:tcW w:w="2464" w:type="dxa"/>
            <w:tcMar>
              <w:top w:w="0" w:type="dxa"/>
              <w:left w:w="72" w:type="dxa"/>
              <w:bottom w:w="0" w:type="dxa"/>
              <w:right w:w="72" w:type="dxa"/>
            </w:tcMar>
            <w:vAlign w:val="center"/>
          </w:tcPr>
          <w:p w14:paraId="7961BF11">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发现疾病标签之外的患者风险差异，形成管理优先级线索。</w:t>
            </w:r>
          </w:p>
        </w:tc>
      </w:tr>
      <w:tr w14:paraId="21890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36" w:type="dxa"/>
            <w:tcMar>
              <w:top w:w="0" w:type="dxa"/>
              <w:left w:w="72" w:type="dxa"/>
              <w:bottom w:w="0" w:type="dxa"/>
              <w:right w:w="72" w:type="dxa"/>
            </w:tcMar>
            <w:vAlign w:val="center"/>
          </w:tcPr>
          <w:p w14:paraId="45585E4C">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疾病解释</w:t>
            </w:r>
          </w:p>
        </w:tc>
        <w:tc>
          <w:tcPr>
            <w:tcW w:w="2464" w:type="dxa"/>
            <w:tcMar>
              <w:top w:w="0" w:type="dxa"/>
              <w:left w:w="72" w:type="dxa"/>
              <w:bottom w:w="0" w:type="dxa"/>
              <w:right w:w="72" w:type="dxa"/>
            </w:tcMar>
            <w:vAlign w:val="center"/>
          </w:tcPr>
          <w:p w14:paraId="1A747487">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健康指标能否区分具体疾病类型，或至少区分疾病大类风险方向？</w:t>
            </w:r>
          </w:p>
        </w:tc>
        <w:tc>
          <w:tcPr>
            <w:tcW w:w="2464" w:type="dxa"/>
            <w:tcMar>
              <w:top w:w="0" w:type="dxa"/>
              <w:left w:w="72" w:type="dxa"/>
              <w:bottom w:w="0" w:type="dxa"/>
              <w:right w:w="72" w:type="dxa"/>
            </w:tcMar>
            <w:vAlign w:val="center"/>
          </w:tcPr>
          <w:p w14:paraId="519DE0F9">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开展disease十分类与disease_group四分类对比实验。</w:t>
            </w:r>
          </w:p>
        </w:tc>
        <w:tc>
          <w:tcPr>
            <w:tcW w:w="2464" w:type="dxa"/>
            <w:tcMar>
              <w:top w:w="0" w:type="dxa"/>
              <w:left w:w="72" w:type="dxa"/>
              <w:bottom w:w="0" w:type="dxa"/>
              <w:right w:w="72" w:type="dxa"/>
            </w:tcMar>
            <w:vAlign w:val="center"/>
          </w:tcPr>
          <w:p w14:paraId="6F97F561">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明确通用健康指标的解释能力与使用边界。</w:t>
            </w:r>
          </w:p>
        </w:tc>
      </w:tr>
      <w:tr w14:paraId="3A920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36" w:type="dxa"/>
            <w:tcMar>
              <w:top w:w="0" w:type="dxa"/>
              <w:left w:w="72" w:type="dxa"/>
              <w:bottom w:w="0" w:type="dxa"/>
              <w:right w:w="72" w:type="dxa"/>
            </w:tcMar>
            <w:vAlign w:val="center"/>
          </w:tcPr>
          <w:p w14:paraId="078C1466">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业务落地</w:t>
            </w:r>
          </w:p>
        </w:tc>
        <w:tc>
          <w:tcPr>
            <w:tcW w:w="2464" w:type="dxa"/>
            <w:tcMar>
              <w:top w:w="0" w:type="dxa"/>
              <w:left w:w="72" w:type="dxa"/>
              <w:bottom w:w="0" w:type="dxa"/>
              <w:right w:w="72" w:type="dxa"/>
            </w:tcMar>
            <w:vAlign w:val="center"/>
          </w:tcPr>
          <w:p w14:paraId="5B4835F8">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如何将模型结果转化为可理解、可执行的健康管理建议？</w:t>
            </w:r>
          </w:p>
        </w:tc>
        <w:tc>
          <w:tcPr>
            <w:tcW w:w="2464" w:type="dxa"/>
            <w:tcMar>
              <w:top w:w="0" w:type="dxa"/>
              <w:left w:w="72" w:type="dxa"/>
              <w:bottom w:w="0" w:type="dxa"/>
              <w:right w:w="72" w:type="dxa"/>
            </w:tcMar>
            <w:vAlign w:val="center"/>
          </w:tcPr>
          <w:p w14:paraId="27F4702C">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将聚类中心、疾病构成、图表规律和特征重要性映射为分群画像。</w:t>
            </w:r>
          </w:p>
        </w:tc>
        <w:tc>
          <w:tcPr>
            <w:tcW w:w="2464" w:type="dxa"/>
            <w:tcMar>
              <w:top w:w="0" w:type="dxa"/>
              <w:left w:w="72" w:type="dxa"/>
              <w:bottom w:w="0" w:type="dxa"/>
              <w:right w:w="72" w:type="dxa"/>
            </w:tcMar>
            <w:vAlign w:val="center"/>
          </w:tcPr>
          <w:p w14:paraId="5B855005">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支持差异化随访、健康教育和风险提示。</w:t>
            </w:r>
          </w:p>
        </w:tc>
      </w:tr>
    </w:tbl>
    <w:p w14:paraId="36D622C7">
      <w:pPr>
        <w:spacing w:before="0" w:after="100" w:line="300" w:lineRule="auto"/>
        <w:ind w:firstLine="480"/>
      </w:pPr>
      <w:r>
        <w:rPr>
          <w:rFonts w:ascii="Times New Roman" w:hAnsi="Times New Roman" w:eastAsia="宋体"/>
          <w:b w:val="0"/>
          <w:i w:val="0"/>
          <w:sz w:val="24"/>
        </w:rPr>
        <w:t>项目的核心设计思路可以概括为：先通过数据探索看清样本和指标，再通过特征工程把原始字段转换为具有健康管理含义的风险特征；随后在不引入疾病标签的情况下识别自然形成的患者群体；最后再把疾病标签引回结果解释阶段，并用监督学习检验健康指标对不同标签粒度的区分能力。该思路避免将疾病名称直接作为聚类依据，能够更真实地观察患者健康状态的多维差异。</w:t>
      </w:r>
    </w:p>
    <w:p w14:paraId="4378D792">
      <w:pPr>
        <w:spacing w:before="160" w:after="100" w:line="300" w:lineRule="auto"/>
        <w:ind w:firstLine="0" w:firstLineChars="0"/>
        <w:outlineLvl w:val="1"/>
      </w:pPr>
      <w:r>
        <w:rPr>
          <w:rFonts w:ascii="Times New Roman" w:hAnsi="Times New Roman" w:eastAsia="宋体"/>
          <w:b/>
          <w:i w:val="0"/>
          <w:sz w:val="26"/>
        </w:rPr>
        <w:t>1.3项目目标</w:t>
      </w:r>
    </w:p>
    <w:p w14:paraId="7A1A9BFE">
      <w:pPr>
        <w:spacing w:before="0" w:after="60" w:line="300" w:lineRule="auto"/>
        <w:ind w:left="403" w:hanging="400"/>
      </w:pPr>
      <w:r>
        <w:rPr>
          <w:rFonts w:ascii="Times New Roman" w:hAnsi="Times New Roman" w:eastAsia="宋体"/>
          <w:b/>
          <w:i w:val="0"/>
          <w:sz w:val="24"/>
        </w:rPr>
        <w:t>1.</w:t>
      </w:r>
      <w:r>
        <w:rPr>
          <w:rFonts w:ascii="Times New Roman" w:hAnsi="Times New Roman" w:eastAsia="宋体"/>
          <w:b w:val="0"/>
          <w:i w:val="0"/>
          <w:sz w:val="24"/>
        </w:rPr>
        <w:t>完成慢性病患者数据的结构理解、字段解释、描述性统计和基础可视化分析，明确样本构成与数据质量。</w:t>
      </w:r>
    </w:p>
    <w:p w14:paraId="20E72640">
      <w:pPr>
        <w:spacing w:before="0" w:after="60" w:line="300" w:lineRule="auto"/>
        <w:ind w:left="403" w:hanging="400"/>
      </w:pPr>
      <w:r>
        <w:rPr>
          <w:rFonts w:ascii="Times New Roman" w:hAnsi="Times New Roman" w:eastAsia="宋体"/>
          <w:b/>
          <w:i w:val="0"/>
          <w:sz w:val="24"/>
        </w:rPr>
        <w:t>2.</w:t>
      </w:r>
      <w:r>
        <w:rPr>
          <w:rFonts w:ascii="Times New Roman" w:hAnsi="Times New Roman" w:eastAsia="宋体"/>
          <w:b w:val="0"/>
          <w:i w:val="0"/>
          <w:sz w:val="24"/>
        </w:rPr>
        <w:t>识别并处理缺失值、重复值、统计异常和医学逻辑异常，形成清洗前后可追溯的数据处理规则。</w:t>
      </w:r>
    </w:p>
    <w:p w14:paraId="3390C830">
      <w:pPr>
        <w:spacing w:before="0" w:after="60" w:line="300" w:lineRule="auto"/>
        <w:ind w:left="403" w:hanging="400"/>
      </w:pPr>
      <w:r>
        <w:rPr>
          <w:rFonts w:ascii="Times New Roman" w:hAnsi="Times New Roman" w:eastAsia="宋体"/>
          <w:b/>
          <w:i w:val="0"/>
          <w:sz w:val="24"/>
        </w:rPr>
        <w:t>3.</w:t>
      </w:r>
      <w:r>
        <w:rPr>
          <w:rFonts w:ascii="Times New Roman" w:hAnsi="Times New Roman" w:eastAsia="宋体"/>
          <w:b w:val="0"/>
          <w:i w:val="0"/>
          <w:sz w:val="24"/>
        </w:rPr>
        <w:t>基于原始身高、体重、血压和吸烟史构建BMI、bp_risk_score、smoking_score等衍生特征，使原始数据转化为可建模、可解释的健康风险变量。</w:t>
      </w:r>
    </w:p>
    <w:p w14:paraId="6A87DB14">
      <w:pPr>
        <w:spacing w:before="0" w:after="60" w:line="300" w:lineRule="auto"/>
        <w:ind w:left="403" w:hanging="400"/>
      </w:pPr>
      <w:r>
        <w:rPr>
          <w:rFonts w:ascii="Times New Roman" w:hAnsi="Times New Roman" w:eastAsia="宋体"/>
          <w:b/>
          <w:i w:val="0"/>
          <w:sz w:val="24"/>
        </w:rPr>
        <w:t>4.</w:t>
      </w:r>
      <w:r>
        <w:rPr>
          <w:rFonts w:ascii="Times New Roman" w:hAnsi="Times New Roman" w:eastAsia="宋体"/>
          <w:b w:val="0"/>
          <w:i w:val="0"/>
          <w:sz w:val="24"/>
        </w:rPr>
        <w:t>选取年龄、BMI、血压风险、胆固醇、血糖和吸烟风险六项核心特征，使用K-Means识别患者内部的健康风险分群。</w:t>
      </w:r>
    </w:p>
    <w:p w14:paraId="1085937B">
      <w:pPr>
        <w:spacing w:before="0" w:after="60" w:line="300" w:lineRule="auto"/>
        <w:ind w:left="403" w:hanging="400"/>
      </w:pPr>
      <w:r>
        <w:rPr>
          <w:rFonts w:ascii="Times New Roman" w:hAnsi="Times New Roman" w:eastAsia="宋体"/>
          <w:b/>
          <w:i w:val="0"/>
          <w:sz w:val="24"/>
        </w:rPr>
        <w:t>5.</w:t>
      </w:r>
      <w:r>
        <w:rPr>
          <w:rFonts w:ascii="Times New Roman" w:hAnsi="Times New Roman" w:eastAsia="宋体"/>
          <w:b w:val="0"/>
          <w:i w:val="0"/>
          <w:sz w:val="24"/>
        </w:rPr>
        <w:t>通过肘部法、轮廓系数、CH指数、DBI指数和业务解释性共同选择合理的聚类数量，并形成清晰的患者群体画像。</w:t>
      </w:r>
    </w:p>
    <w:p w14:paraId="2480C9FE">
      <w:pPr>
        <w:spacing w:before="0" w:after="60" w:line="300" w:lineRule="auto"/>
        <w:ind w:left="403" w:hanging="400"/>
      </w:pPr>
      <w:r>
        <w:rPr>
          <w:rFonts w:ascii="Times New Roman" w:hAnsi="Times New Roman" w:eastAsia="宋体"/>
          <w:b/>
          <w:i w:val="0"/>
          <w:sz w:val="24"/>
        </w:rPr>
        <w:t>6.</w:t>
      </w:r>
      <w:r>
        <w:rPr>
          <w:rFonts w:ascii="Times New Roman" w:hAnsi="Times New Roman" w:eastAsia="宋体"/>
          <w:b w:val="0"/>
          <w:i w:val="0"/>
          <w:sz w:val="24"/>
        </w:rPr>
        <w:t>将cluster标签与disease疾病类型进行交叉分析，解释不同健康风险群体的疾病构成及各疾病患者的群体分布。</w:t>
      </w:r>
    </w:p>
    <w:p w14:paraId="429196AE">
      <w:pPr>
        <w:spacing w:before="0" w:after="60" w:line="300" w:lineRule="auto"/>
        <w:ind w:left="403" w:hanging="400"/>
      </w:pPr>
      <w:r>
        <w:rPr>
          <w:rFonts w:ascii="Times New Roman" w:hAnsi="Times New Roman" w:eastAsia="宋体"/>
          <w:b/>
          <w:i w:val="0"/>
          <w:sz w:val="24"/>
        </w:rPr>
        <w:t>7.</w:t>
      </w:r>
      <w:r>
        <w:rPr>
          <w:rFonts w:ascii="Times New Roman" w:hAnsi="Times New Roman" w:eastAsia="宋体"/>
          <w:b w:val="0"/>
          <w:i w:val="0"/>
          <w:sz w:val="24"/>
        </w:rPr>
        <w:t>基于统一特征开展disease十分类预测与disease_group四分类预测，比较不同标签粒度下健康指标的区分能力。</w:t>
      </w:r>
    </w:p>
    <w:p w14:paraId="373F84AC">
      <w:pPr>
        <w:spacing w:before="0" w:after="60" w:line="300" w:lineRule="auto"/>
        <w:ind w:left="403" w:hanging="400"/>
      </w:pPr>
      <w:r>
        <w:rPr>
          <w:rFonts w:ascii="Times New Roman" w:hAnsi="Times New Roman" w:eastAsia="宋体"/>
          <w:b/>
          <w:i w:val="0"/>
          <w:sz w:val="24"/>
        </w:rPr>
        <w:t>8.</w:t>
      </w:r>
      <w:r>
        <w:rPr>
          <w:rFonts w:ascii="Times New Roman" w:hAnsi="Times New Roman" w:eastAsia="宋体"/>
          <w:b w:val="0"/>
          <w:i w:val="0"/>
          <w:sz w:val="24"/>
        </w:rPr>
        <w:t>使用Logistic Regression、Decision Tree和Random Forest开展模型对比，并通过混淆矩阵、模型系数、内置特征重要性和Permutation Importance解释结果。</w:t>
      </w:r>
    </w:p>
    <w:p w14:paraId="52A8D280">
      <w:pPr>
        <w:spacing w:before="0" w:after="60" w:line="300" w:lineRule="auto"/>
        <w:ind w:left="403" w:hanging="400"/>
      </w:pPr>
      <w:r>
        <w:rPr>
          <w:rFonts w:ascii="Times New Roman" w:hAnsi="Times New Roman" w:eastAsia="宋体"/>
          <w:b/>
          <w:i w:val="0"/>
          <w:sz w:val="24"/>
        </w:rPr>
        <w:t>9.</w:t>
      </w:r>
      <w:r>
        <w:rPr>
          <w:rFonts w:ascii="Times New Roman" w:hAnsi="Times New Roman" w:eastAsia="宋体"/>
          <w:b w:val="0"/>
          <w:i w:val="0"/>
          <w:sz w:val="24"/>
        </w:rPr>
        <w:t>形成完整项目设计、分析报告、可视化图表、模型结果表、患者画像和差异化健康管理建议。</w:t>
      </w:r>
    </w:p>
    <w:p w14:paraId="394432A5">
      <w:pPr>
        <w:spacing w:before="160" w:after="100" w:line="300" w:lineRule="auto"/>
        <w:ind w:firstLine="0" w:firstLineChars="0"/>
        <w:outlineLvl w:val="1"/>
      </w:pPr>
      <w:r>
        <w:rPr>
          <w:rFonts w:ascii="Times New Roman" w:hAnsi="Times New Roman" w:eastAsia="宋体"/>
          <w:b/>
          <w:i w:val="0"/>
          <w:sz w:val="26"/>
        </w:rPr>
        <w:t>1.4项目范围、边界与使用原则</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0"/>
        <w:gridCol w:w="4929"/>
      </w:tblGrid>
      <w:tr w14:paraId="487FA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000" w:type="dxa"/>
            <w:tcMar>
              <w:top w:w="0" w:type="dxa"/>
              <w:left w:w="72" w:type="dxa"/>
              <w:bottom w:w="0" w:type="dxa"/>
              <w:right w:w="72" w:type="dxa"/>
            </w:tcMar>
            <w:vAlign w:val="center"/>
          </w:tcPr>
          <w:p w14:paraId="36C4D3A4">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项目范围</w:t>
            </w:r>
          </w:p>
        </w:tc>
        <w:tc>
          <w:tcPr>
            <w:tcW w:w="4929" w:type="dxa"/>
            <w:tcMar>
              <w:top w:w="0" w:type="dxa"/>
              <w:left w:w="72" w:type="dxa"/>
              <w:bottom w:w="0" w:type="dxa"/>
              <w:right w:w="72" w:type="dxa"/>
            </w:tcMar>
            <w:vAlign w:val="center"/>
          </w:tcPr>
          <w:p w14:paraId="3915CBC4">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本项目采用的设计口径</w:t>
            </w:r>
          </w:p>
        </w:tc>
      </w:tr>
      <w:tr w14:paraId="59980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Mar>
              <w:top w:w="0" w:type="dxa"/>
              <w:left w:w="72" w:type="dxa"/>
              <w:bottom w:w="0" w:type="dxa"/>
              <w:right w:w="72" w:type="dxa"/>
            </w:tcMar>
            <w:vAlign w:val="center"/>
          </w:tcPr>
          <w:p w14:paraId="4113A363">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分析对象</w:t>
            </w:r>
          </w:p>
        </w:tc>
        <w:tc>
          <w:tcPr>
            <w:tcW w:w="4929" w:type="dxa"/>
            <w:tcMar>
              <w:top w:w="0" w:type="dxa"/>
              <w:left w:w="72" w:type="dxa"/>
              <w:bottom w:w="0" w:type="dxa"/>
              <w:right w:w="72" w:type="dxa"/>
            </w:tcMar>
            <w:vAlign w:val="center"/>
          </w:tcPr>
          <w:p w14:paraId="3CAF61E3">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数据集中已有慢性病记录的患者。项目不以健康人与患病人之间的分类为目标。</w:t>
            </w:r>
          </w:p>
        </w:tc>
      </w:tr>
      <w:tr w14:paraId="635E3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Mar>
              <w:top w:w="0" w:type="dxa"/>
              <w:left w:w="72" w:type="dxa"/>
              <w:bottom w:w="0" w:type="dxa"/>
              <w:right w:w="72" w:type="dxa"/>
            </w:tcMar>
            <w:vAlign w:val="center"/>
          </w:tcPr>
          <w:p w14:paraId="37E6E1B9">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风险含义</w:t>
            </w:r>
          </w:p>
        </w:tc>
        <w:tc>
          <w:tcPr>
            <w:tcW w:w="4929" w:type="dxa"/>
            <w:tcMar>
              <w:top w:w="0" w:type="dxa"/>
              <w:left w:w="72" w:type="dxa"/>
              <w:bottom w:w="0" w:type="dxa"/>
              <w:right w:w="72" w:type="dxa"/>
            </w:tcMar>
            <w:vAlign w:val="center"/>
          </w:tcPr>
          <w:p w14:paraId="1706DD4B">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风险指患者内部的相对管理风险、指标异常程度和随访关注程度，不等同于疾病发生概率或临床严重程度。</w:t>
            </w:r>
          </w:p>
        </w:tc>
      </w:tr>
      <w:tr w14:paraId="4A5BC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Mar>
              <w:top w:w="0" w:type="dxa"/>
              <w:left w:w="72" w:type="dxa"/>
              <w:bottom w:w="0" w:type="dxa"/>
              <w:right w:w="72" w:type="dxa"/>
            </w:tcMar>
            <w:vAlign w:val="center"/>
          </w:tcPr>
          <w:p w14:paraId="581A8258">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模型定位</w:t>
            </w:r>
          </w:p>
        </w:tc>
        <w:tc>
          <w:tcPr>
            <w:tcW w:w="4929" w:type="dxa"/>
            <w:tcMar>
              <w:top w:w="0" w:type="dxa"/>
              <w:left w:w="72" w:type="dxa"/>
              <w:bottom w:w="0" w:type="dxa"/>
              <w:right w:w="72" w:type="dxa"/>
            </w:tcMar>
            <w:vAlign w:val="center"/>
          </w:tcPr>
          <w:p w14:paraId="2EA788DB">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无监督模型用于发现风险群体；监督学习用于分析健康指标对疾病标签的区分能力，不作为临床诊断依据。</w:t>
            </w:r>
          </w:p>
        </w:tc>
      </w:tr>
      <w:tr w14:paraId="563D9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Mar>
              <w:top w:w="0" w:type="dxa"/>
              <w:left w:w="72" w:type="dxa"/>
              <w:bottom w:w="0" w:type="dxa"/>
              <w:right w:w="72" w:type="dxa"/>
            </w:tcMar>
            <w:vAlign w:val="center"/>
          </w:tcPr>
          <w:p w14:paraId="6489C6A7">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数据边界</w:t>
            </w:r>
          </w:p>
        </w:tc>
        <w:tc>
          <w:tcPr>
            <w:tcW w:w="4929" w:type="dxa"/>
            <w:tcMar>
              <w:top w:w="0" w:type="dxa"/>
              <w:left w:w="72" w:type="dxa"/>
              <w:bottom w:w="0" w:type="dxa"/>
              <w:right w:w="72" w:type="dxa"/>
            </w:tcMar>
            <w:vAlign w:val="center"/>
          </w:tcPr>
          <w:p w14:paraId="655FB2CD">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仅使用数据集中已提供的基本信息、健康指标、疾病标签和就诊日期；不推断未提供的病史、用药、检查结果或因果关系。</w:t>
            </w:r>
          </w:p>
        </w:tc>
      </w:tr>
      <w:tr w14:paraId="6FB47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Mar>
              <w:top w:w="0" w:type="dxa"/>
              <w:left w:w="72" w:type="dxa"/>
              <w:bottom w:w="0" w:type="dxa"/>
              <w:right w:w="72" w:type="dxa"/>
            </w:tcMar>
            <w:vAlign w:val="center"/>
          </w:tcPr>
          <w:p w14:paraId="1D88AB8C">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结果表达</w:t>
            </w:r>
          </w:p>
        </w:tc>
        <w:tc>
          <w:tcPr>
            <w:tcW w:w="4929" w:type="dxa"/>
            <w:tcMar>
              <w:top w:w="0" w:type="dxa"/>
              <w:left w:w="72" w:type="dxa"/>
              <w:bottom w:w="0" w:type="dxa"/>
              <w:right w:w="72" w:type="dxa"/>
            </w:tcMar>
            <w:vAlign w:val="center"/>
          </w:tcPr>
          <w:p w14:paraId="4E0F8F41">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所有结论应以实际运行结果、图表和模型指标为依据；设计阶段不虚构样本分布、最优K值、模型准确率或临床效果。</w:t>
            </w:r>
          </w:p>
        </w:tc>
      </w:tr>
    </w:tbl>
    <w:p w14:paraId="0FEDE8A7"/>
    <w:p w14:paraId="7B433F74">
      <w:pPr>
        <w:spacing w:before="160" w:after="100" w:line="300" w:lineRule="auto"/>
        <w:ind w:firstLine="0" w:firstLineChars="0"/>
        <w:outlineLvl w:val="1"/>
      </w:pPr>
      <w:r>
        <w:rPr>
          <w:rFonts w:ascii="Times New Roman" w:hAnsi="Times New Roman" w:eastAsia="宋体"/>
          <w:b/>
          <w:i w:val="0"/>
          <w:sz w:val="26"/>
        </w:rPr>
        <w:t>1.5总体任务结构</w:t>
      </w:r>
    </w:p>
    <w:p w14:paraId="67E834BF">
      <w:pPr>
        <w:spacing w:before="0" w:after="100" w:line="300" w:lineRule="auto"/>
        <w:ind w:firstLine="480"/>
      </w:pPr>
      <w:r>
        <w:rPr>
          <w:rFonts w:ascii="Times New Roman" w:hAnsi="Times New Roman" w:eastAsia="宋体"/>
          <w:b w:val="0"/>
          <w:i w:val="0"/>
          <w:sz w:val="24"/>
        </w:rPr>
        <w:t>项目严格按照任务清单划分为三个相互衔接的部分。三个部分的关系不是并列堆叠，而是“任务一提供可信数据与特征基础—任务二发现患者风险群体—任务三解释疾病标签区分能力”的递进闭环。</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2"/>
        <w:gridCol w:w="1972"/>
        <w:gridCol w:w="1972"/>
        <w:gridCol w:w="1972"/>
        <w:gridCol w:w="1972"/>
      </w:tblGrid>
      <w:tr w14:paraId="3FF12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72" w:type="dxa"/>
            <w:tcMar>
              <w:top w:w="0" w:type="dxa"/>
              <w:left w:w="72" w:type="dxa"/>
              <w:bottom w:w="0" w:type="dxa"/>
              <w:right w:w="72" w:type="dxa"/>
            </w:tcMar>
            <w:vAlign w:val="center"/>
          </w:tcPr>
          <w:p w14:paraId="5F2E858A">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任务编号</w:t>
            </w:r>
          </w:p>
        </w:tc>
        <w:tc>
          <w:tcPr>
            <w:tcW w:w="1972" w:type="dxa"/>
            <w:tcMar>
              <w:top w:w="0" w:type="dxa"/>
              <w:left w:w="72" w:type="dxa"/>
              <w:bottom w:w="0" w:type="dxa"/>
              <w:right w:w="72" w:type="dxa"/>
            </w:tcMar>
            <w:vAlign w:val="center"/>
          </w:tcPr>
          <w:p w14:paraId="73052CCD">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任务名称</w:t>
            </w:r>
          </w:p>
        </w:tc>
        <w:tc>
          <w:tcPr>
            <w:tcW w:w="1972" w:type="dxa"/>
            <w:tcMar>
              <w:top w:w="0" w:type="dxa"/>
              <w:left w:w="72" w:type="dxa"/>
              <w:bottom w:w="0" w:type="dxa"/>
              <w:right w:w="72" w:type="dxa"/>
            </w:tcMar>
            <w:vAlign w:val="center"/>
          </w:tcPr>
          <w:p w14:paraId="335786DF">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核心目的</w:t>
            </w:r>
          </w:p>
        </w:tc>
        <w:tc>
          <w:tcPr>
            <w:tcW w:w="1972" w:type="dxa"/>
            <w:tcMar>
              <w:top w:w="0" w:type="dxa"/>
              <w:left w:w="72" w:type="dxa"/>
              <w:bottom w:w="0" w:type="dxa"/>
              <w:right w:w="72" w:type="dxa"/>
            </w:tcMar>
            <w:vAlign w:val="center"/>
          </w:tcPr>
          <w:p w14:paraId="0D586EBF">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主要方法</w:t>
            </w:r>
          </w:p>
        </w:tc>
        <w:tc>
          <w:tcPr>
            <w:tcW w:w="1972" w:type="dxa"/>
            <w:tcMar>
              <w:top w:w="0" w:type="dxa"/>
              <w:left w:w="72" w:type="dxa"/>
              <w:bottom w:w="0" w:type="dxa"/>
              <w:right w:w="72" w:type="dxa"/>
            </w:tcMar>
            <w:vAlign w:val="center"/>
          </w:tcPr>
          <w:p w14:paraId="39E731C3">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关键产出</w:t>
            </w:r>
          </w:p>
        </w:tc>
      </w:tr>
      <w:tr w14:paraId="3B352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2" w:type="dxa"/>
            <w:tcMar>
              <w:top w:w="0" w:type="dxa"/>
              <w:left w:w="72" w:type="dxa"/>
              <w:bottom w:w="0" w:type="dxa"/>
              <w:right w:w="72" w:type="dxa"/>
            </w:tcMar>
            <w:vAlign w:val="center"/>
          </w:tcPr>
          <w:p w14:paraId="4420D605">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任务一</w:t>
            </w:r>
          </w:p>
        </w:tc>
        <w:tc>
          <w:tcPr>
            <w:tcW w:w="1972" w:type="dxa"/>
            <w:tcMar>
              <w:top w:w="0" w:type="dxa"/>
              <w:left w:w="72" w:type="dxa"/>
              <w:bottom w:w="0" w:type="dxa"/>
              <w:right w:w="72" w:type="dxa"/>
            </w:tcMar>
            <w:vAlign w:val="center"/>
          </w:tcPr>
          <w:p w14:paraId="56A5994B">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慢性病患者数据探索与可视化分析</w:t>
            </w:r>
          </w:p>
        </w:tc>
        <w:tc>
          <w:tcPr>
            <w:tcW w:w="1972" w:type="dxa"/>
            <w:tcMar>
              <w:top w:w="0" w:type="dxa"/>
              <w:left w:w="72" w:type="dxa"/>
              <w:bottom w:w="0" w:type="dxa"/>
              <w:right w:w="72" w:type="dxa"/>
            </w:tcMar>
            <w:vAlign w:val="center"/>
          </w:tcPr>
          <w:p w14:paraId="7FE2609A">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看懂数据、识别数据质量问题、发现健康指标和疾病画像规律。</w:t>
            </w:r>
          </w:p>
        </w:tc>
        <w:tc>
          <w:tcPr>
            <w:tcW w:w="1972" w:type="dxa"/>
            <w:tcMar>
              <w:top w:w="0" w:type="dxa"/>
              <w:left w:w="72" w:type="dxa"/>
              <w:bottom w:w="0" w:type="dxa"/>
              <w:right w:w="72" w:type="dxa"/>
            </w:tcMar>
            <w:vAlign w:val="center"/>
          </w:tcPr>
          <w:p w14:paraId="7DFBE733">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pandas、描述性统计、缺失值与异常值检查、matplotlib、seaborn。</w:t>
            </w:r>
          </w:p>
        </w:tc>
        <w:tc>
          <w:tcPr>
            <w:tcW w:w="1972" w:type="dxa"/>
            <w:tcMar>
              <w:top w:w="0" w:type="dxa"/>
              <w:left w:w="72" w:type="dxa"/>
              <w:bottom w:w="0" w:type="dxa"/>
              <w:right w:w="72" w:type="dxa"/>
            </w:tcMar>
            <w:vAlign w:val="center"/>
          </w:tcPr>
          <w:p w14:paraId="0EC518DC">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清洗建议、衍生字段、基础图表、疾病指标画像结论。</w:t>
            </w:r>
          </w:p>
        </w:tc>
      </w:tr>
      <w:tr w14:paraId="650AF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2" w:type="dxa"/>
            <w:tcMar>
              <w:top w:w="0" w:type="dxa"/>
              <w:left w:w="72" w:type="dxa"/>
              <w:bottom w:w="0" w:type="dxa"/>
              <w:right w:w="72" w:type="dxa"/>
            </w:tcMar>
            <w:vAlign w:val="center"/>
          </w:tcPr>
          <w:p w14:paraId="3351A449">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任务二</w:t>
            </w:r>
          </w:p>
        </w:tc>
        <w:tc>
          <w:tcPr>
            <w:tcW w:w="1972" w:type="dxa"/>
            <w:tcMar>
              <w:top w:w="0" w:type="dxa"/>
              <w:left w:w="72" w:type="dxa"/>
              <w:bottom w:w="0" w:type="dxa"/>
              <w:right w:w="72" w:type="dxa"/>
            </w:tcMar>
            <w:vAlign w:val="center"/>
          </w:tcPr>
          <w:p w14:paraId="20FC0877">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基于K-Means的患者风险分群与疾病交叉分析</w:t>
            </w:r>
          </w:p>
        </w:tc>
        <w:tc>
          <w:tcPr>
            <w:tcW w:w="1972" w:type="dxa"/>
            <w:tcMar>
              <w:top w:w="0" w:type="dxa"/>
              <w:left w:w="72" w:type="dxa"/>
              <w:bottom w:w="0" w:type="dxa"/>
              <w:right w:w="72" w:type="dxa"/>
            </w:tcMar>
            <w:vAlign w:val="center"/>
          </w:tcPr>
          <w:p w14:paraId="06E14CEE">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在不使用疾病标签的情况下，根据健康指标识别患者自然分群。</w:t>
            </w:r>
          </w:p>
        </w:tc>
        <w:tc>
          <w:tcPr>
            <w:tcW w:w="1972" w:type="dxa"/>
            <w:tcMar>
              <w:top w:w="0" w:type="dxa"/>
              <w:left w:w="72" w:type="dxa"/>
              <w:bottom w:w="0" w:type="dxa"/>
              <w:right w:w="72" w:type="dxa"/>
            </w:tcMar>
            <w:vAlign w:val="center"/>
          </w:tcPr>
          <w:p w14:paraId="2346F90D">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StandardScaler、KMeans、PCA、聚类评价指标、交叉表。</w:t>
            </w:r>
          </w:p>
        </w:tc>
        <w:tc>
          <w:tcPr>
            <w:tcW w:w="1972" w:type="dxa"/>
            <w:tcMar>
              <w:top w:w="0" w:type="dxa"/>
              <w:left w:w="72" w:type="dxa"/>
              <w:bottom w:w="0" w:type="dxa"/>
              <w:right w:w="72" w:type="dxa"/>
            </w:tcMar>
            <w:vAlign w:val="center"/>
          </w:tcPr>
          <w:p w14:paraId="25C2EF12">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最佳K值、cluster标签、聚类画像、疾病构成与风险群体解释。</w:t>
            </w:r>
          </w:p>
        </w:tc>
      </w:tr>
      <w:tr w14:paraId="3F584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2" w:type="dxa"/>
            <w:tcMar>
              <w:top w:w="0" w:type="dxa"/>
              <w:left w:w="72" w:type="dxa"/>
              <w:bottom w:w="0" w:type="dxa"/>
              <w:right w:w="72" w:type="dxa"/>
            </w:tcMar>
            <w:vAlign w:val="center"/>
          </w:tcPr>
          <w:p w14:paraId="070BD637">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任务三</w:t>
            </w:r>
          </w:p>
        </w:tc>
        <w:tc>
          <w:tcPr>
            <w:tcW w:w="1972" w:type="dxa"/>
            <w:tcMar>
              <w:top w:w="0" w:type="dxa"/>
              <w:left w:w="72" w:type="dxa"/>
              <w:bottom w:w="0" w:type="dxa"/>
              <w:right w:w="72" w:type="dxa"/>
            </w:tcMar>
            <w:vAlign w:val="center"/>
          </w:tcPr>
          <w:p w14:paraId="15920EF4">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基于监督学习的疾病类型预测与疾病大类预测对比分析</w:t>
            </w:r>
          </w:p>
        </w:tc>
        <w:tc>
          <w:tcPr>
            <w:tcW w:w="1972" w:type="dxa"/>
            <w:tcMar>
              <w:top w:w="0" w:type="dxa"/>
              <w:left w:w="72" w:type="dxa"/>
              <w:bottom w:w="0" w:type="dxa"/>
              <w:right w:w="72" w:type="dxa"/>
            </w:tcMar>
            <w:vAlign w:val="center"/>
          </w:tcPr>
          <w:p w14:paraId="1AC2DDE1">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比较健康指标对具体疾病和疾病大类的区分能力，解释重要特征。</w:t>
            </w:r>
          </w:p>
        </w:tc>
        <w:tc>
          <w:tcPr>
            <w:tcW w:w="1972" w:type="dxa"/>
            <w:tcMar>
              <w:top w:w="0" w:type="dxa"/>
              <w:left w:w="72" w:type="dxa"/>
              <w:bottom w:w="0" w:type="dxa"/>
              <w:right w:w="72" w:type="dxa"/>
            </w:tcMar>
            <w:vAlign w:val="center"/>
          </w:tcPr>
          <w:p w14:paraId="6847D6B1">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Logistic Regression、Decision Tree、Random Forest、混淆矩阵、Permutation Importance。</w:t>
            </w:r>
          </w:p>
        </w:tc>
        <w:tc>
          <w:tcPr>
            <w:tcW w:w="1972" w:type="dxa"/>
            <w:tcMar>
              <w:top w:w="0" w:type="dxa"/>
              <w:left w:w="72" w:type="dxa"/>
              <w:bottom w:w="0" w:type="dxa"/>
              <w:right w:w="72" w:type="dxa"/>
            </w:tcMar>
            <w:vAlign w:val="center"/>
          </w:tcPr>
          <w:p w14:paraId="18E8C64B">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十分类/四分类模型结果、指标对比、特征重要性与适用边界。</w:t>
            </w:r>
          </w:p>
        </w:tc>
      </w:tr>
    </w:tbl>
    <w:p w14:paraId="7FB22A3B"/>
    <w:p w14:paraId="797468AB">
      <w:pPr>
        <w:spacing w:before="160" w:after="100" w:line="300" w:lineRule="auto"/>
        <w:ind w:firstLine="0" w:firstLineChars="0"/>
        <w:outlineLvl w:val="1"/>
      </w:pPr>
      <w:r>
        <w:rPr>
          <w:rFonts w:ascii="Times New Roman" w:hAnsi="Times New Roman" w:eastAsia="宋体"/>
          <w:b/>
          <w:i w:val="0"/>
          <w:sz w:val="26"/>
        </w:rPr>
        <w:t>1.6技术路线与总体分析思路</w:t>
      </w:r>
    </w:p>
    <w:p w14:paraId="6171C566">
      <w:pPr>
        <w:spacing w:before="0" w:after="80" w:line="300" w:lineRule="auto"/>
        <w:ind w:firstLine="0"/>
        <w:jc w:val="center"/>
      </w:pPr>
      <w:r>
        <w:rPr>
          <w:rFonts w:ascii="Times New Roman" w:hAnsi="Times New Roman" w:eastAsia="宋体"/>
          <w:b w:val="0"/>
          <w:i/>
          <w:sz w:val="24"/>
        </w:rPr>
        <w:t>数据加载→数据探索→数据清洗与属性规约→特征构建→标准化与编码→</w:t>
      </w:r>
    </w:p>
    <w:p w14:paraId="61D5D531">
      <w:pPr>
        <w:spacing w:before="0" w:after="80" w:line="300" w:lineRule="auto"/>
        <w:ind w:firstLine="0"/>
        <w:jc w:val="center"/>
      </w:pPr>
      <w:r>
        <w:rPr>
          <w:rFonts w:ascii="Times New Roman" w:hAnsi="Times New Roman" w:eastAsia="宋体"/>
          <w:b w:val="0"/>
          <w:i/>
          <w:sz w:val="24"/>
        </w:rPr>
        <w:t>K-Means无监督分群→聚类评价与患者画像→cluster与disease交叉解释→</w:t>
      </w:r>
    </w:p>
    <w:p w14:paraId="76A774FA">
      <w:pPr>
        <w:spacing w:before="0" w:after="80" w:line="300" w:lineRule="auto"/>
        <w:ind w:firstLine="0"/>
        <w:jc w:val="center"/>
        <w:rPr>
          <w:rFonts w:ascii="Times New Roman" w:hAnsi="Times New Roman" w:eastAsia="宋体"/>
          <w:b w:val="0"/>
          <w:i/>
          <w:sz w:val="24"/>
        </w:rPr>
      </w:pPr>
      <w:r>
        <w:rPr>
          <w:rFonts w:ascii="Times New Roman" w:hAnsi="Times New Roman" w:eastAsia="宋体"/>
          <w:b w:val="0"/>
          <w:i/>
          <w:sz w:val="24"/>
        </w:rPr>
        <w:t>disease十分类预测→disease_group四分类预测→模型对比与特征解释→</w:t>
      </w:r>
    </w:p>
    <w:p w14:paraId="4B92D106">
      <w:pPr>
        <w:spacing w:before="0" w:after="80" w:line="300" w:lineRule="auto"/>
        <w:ind w:firstLine="0"/>
        <w:jc w:val="center"/>
      </w:pPr>
      <w:r>
        <w:rPr>
          <w:rFonts w:ascii="Times New Roman" w:hAnsi="Times New Roman" w:eastAsia="宋体"/>
          <w:b w:val="0"/>
          <w:i/>
          <w:sz w:val="24"/>
        </w:rPr>
        <w:t>结果可视化与健康管理建议</w:t>
      </w:r>
    </w:p>
    <w:p w14:paraId="313198E8">
      <w:pPr>
        <w:spacing w:before="0" w:after="100" w:line="300" w:lineRule="auto"/>
        <w:ind w:firstLine="480"/>
      </w:pPr>
      <w:r>
        <w:rPr>
          <w:rFonts w:ascii="Times New Roman" w:hAnsi="Times New Roman" w:eastAsia="宋体"/>
          <w:b w:val="0"/>
          <w:i w:val="0"/>
          <w:sz w:val="24"/>
        </w:rPr>
        <w:t>该技术路线遵循“先描述、后建模；先发现、后解释；先群体、后标签”的原则。数据探索阶段用于建立事实基础，避免在不了解数据质量的情况下直接训练模型；无监督聚类阶段用于发现患者内部的自然结构；监督学习阶段则用于检验这些健康指标对疾病标签的解释能力。最终将模型输出转化为患者画像和管理建议，而不是停留在单一准确率或聚类编号层面。</w:t>
      </w:r>
    </w:p>
    <w:p w14:paraId="7D4A842E">
      <w:pPr>
        <w:spacing w:before="160" w:after="100" w:line="300" w:lineRule="auto"/>
        <w:ind w:firstLine="0" w:firstLineChars="0"/>
        <w:outlineLvl w:val="1"/>
      </w:pPr>
      <w:r>
        <w:rPr>
          <w:rFonts w:ascii="Times New Roman" w:hAnsi="Times New Roman" w:eastAsia="宋体"/>
          <w:b/>
          <w:i w:val="0"/>
          <w:sz w:val="26"/>
        </w:rPr>
        <w:t>1.7技术栈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6"/>
        <w:gridCol w:w="3286"/>
        <w:gridCol w:w="3286"/>
      </w:tblGrid>
      <w:tr w14:paraId="25B33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286" w:type="dxa"/>
            <w:tcMar>
              <w:top w:w="0" w:type="dxa"/>
              <w:left w:w="72" w:type="dxa"/>
              <w:bottom w:w="0" w:type="dxa"/>
              <w:right w:w="72" w:type="dxa"/>
            </w:tcMar>
            <w:vAlign w:val="center"/>
          </w:tcPr>
          <w:p w14:paraId="28397B1F">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类别</w:t>
            </w:r>
          </w:p>
        </w:tc>
        <w:tc>
          <w:tcPr>
            <w:tcW w:w="3286" w:type="dxa"/>
            <w:tcMar>
              <w:top w:w="0" w:type="dxa"/>
              <w:left w:w="72" w:type="dxa"/>
              <w:bottom w:w="0" w:type="dxa"/>
              <w:right w:w="72" w:type="dxa"/>
            </w:tcMar>
            <w:vAlign w:val="center"/>
          </w:tcPr>
          <w:p w14:paraId="39C6B4A6">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技术/工具</w:t>
            </w:r>
          </w:p>
        </w:tc>
        <w:tc>
          <w:tcPr>
            <w:tcW w:w="3286" w:type="dxa"/>
            <w:tcMar>
              <w:top w:w="0" w:type="dxa"/>
              <w:left w:w="72" w:type="dxa"/>
              <w:bottom w:w="0" w:type="dxa"/>
              <w:right w:w="72" w:type="dxa"/>
            </w:tcMar>
            <w:vAlign w:val="center"/>
          </w:tcPr>
          <w:p w14:paraId="4D3FB304">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用途</w:t>
            </w:r>
          </w:p>
        </w:tc>
      </w:tr>
      <w:tr w14:paraId="5B1F4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86" w:type="dxa"/>
            <w:tcMar>
              <w:top w:w="0" w:type="dxa"/>
              <w:left w:w="72" w:type="dxa"/>
              <w:bottom w:w="0" w:type="dxa"/>
              <w:right w:w="72" w:type="dxa"/>
            </w:tcMar>
            <w:vAlign w:val="center"/>
          </w:tcPr>
          <w:p w14:paraId="16DD532C">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编程语言</w:t>
            </w:r>
          </w:p>
        </w:tc>
        <w:tc>
          <w:tcPr>
            <w:tcW w:w="3286" w:type="dxa"/>
            <w:tcMar>
              <w:top w:w="0" w:type="dxa"/>
              <w:left w:w="72" w:type="dxa"/>
              <w:bottom w:w="0" w:type="dxa"/>
              <w:right w:w="72" w:type="dxa"/>
            </w:tcMar>
            <w:vAlign w:val="center"/>
          </w:tcPr>
          <w:p w14:paraId="0688E0BB">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Python3.11.15</w:t>
            </w:r>
          </w:p>
        </w:tc>
        <w:tc>
          <w:tcPr>
            <w:tcW w:w="3286" w:type="dxa"/>
            <w:tcMar>
              <w:top w:w="0" w:type="dxa"/>
              <w:left w:w="72" w:type="dxa"/>
              <w:bottom w:w="0" w:type="dxa"/>
              <w:right w:w="72" w:type="dxa"/>
            </w:tcMar>
            <w:vAlign w:val="center"/>
          </w:tcPr>
          <w:p w14:paraId="5439B8FC">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完成数据读取、清洗、特征工程、建模、可视化和结果导出。</w:t>
            </w:r>
          </w:p>
        </w:tc>
      </w:tr>
      <w:tr w14:paraId="48D2B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86" w:type="dxa"/>
            <w:tcMar>
              <w:top w:w="0" w:type="dxa"/>
              <w:left w:w="72" w:type="dxa"/>
              <w:bottom w:w="0" w:type="dxa"/>
              <w:right w:w="72" w:type="dxa"/>
            </w:tcMar>
            <w:vAlign w:val="center"/>
          </w:tcPr>
          <w:p w14:paraId="0AAEA085">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数据处理</w:t>
            </w:r>
          </w:p>
        </w:tc>
        <w:tc>
          <w:tcPr>
            <w:tcW w:w="3286" w:type="dxa"/>
            <w:tcMar>
              <w:top w:w="0" w:type="dxa"/>
              <w:left w:w="72" w:type="dxa"/>
              <w:bottom w:w="0" w:type="dxa"/>
              <w:right w:w="72" w:type="dxa"/>
            </w:tcMar>
            <w:vAlign w:val="center"/>
          </w:tcPr>
          <w:p w14:paraId="1BCDF243">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pandas、numpy</w:t>
            </w:r>
          </w:p>
        </w:tc>
        <w:tc>
          <w:tcPr>
            <w:tcW w:w="3286" w:type="dxa"/>
            <w:tcMar>
              <w:top w:w="0" w:type="dxa"/>
              <w:left w:w="72" w:type="dxa"/>
              <w:bottom w:w="0" w:type="dxa"/>
              <w:right w:w="72" w:type="dxa"/>
            </w:tcMar>
            <w:vAlign w:val="center"/>
          </w:tcPr>
          <w:p w14:paraId="4EA7D5C6">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数据读取、字段转换、统计分析、缺失值处理、衍生特征构建。</w:t>
            </w:r>
          </w:p>
        </w:tc>
      </w:tr>
      <w:tr w14:paraId="2E9C8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86" w:type="dxa"/>
            <w:tcMar>
              <w:top w:w="0" w:type="dxa"/>
              <w:left w:w="72" w:type="dxa"/>
              <w:bottom w:w="0" w:type="dxa"/>
              <w:right w:w="72" w:type="dxa"/>
            </w:tcMar>
            <w:vAlign w:val="center"/>
          </w:tcPr>
          <w:p w14:paraId="35D5D005">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可视化</w:t>
            </w:r>
          </w:p>
        </w:tc>
        <w:tc>
          <w:tcPr>
            <w:tcW w:w="3286" w:type="dxa"/>
            <w:tcMar>
              <w:top w:w="0" w:type="dxa"/>
              <w:left w:w="72" w:type="dxa"/>
              <w:bottom w:w="0" w:type="dxa"/>
              <w:right w:w="72" w:type="dxa"/>
            </w:tcMar>
            <w:vAlign w:val="center"/>
          </w:tcPr>
          <w:p w14:paraId="0E7C48A8">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matplotlib、seaborn</w:t>
            </w:r>
          </w:p>
        </w:tc>
        <w:tc>
          <w:tcPr>
            <w:tcW w:w="3286" w:type="dxa"/>
            <w:tcMar>
              <w:top w:w="0" w:type="dxa"/>
              <w:left w:w="72" w:type="dxa"/>
              <w:bottom w:w="0" w:type="dxa"/>
              <w:right w:w="72" w:type="dxa"/>
            </w:tcMar>
            <w:vAlign w:val="center"/>
          </w:tcPr>
          <w:p w14:paraId="481E3B62">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绘制分布图、箱线图、热力图、PCA散点图、混淆矩阵和特征重要性图。</w:t>
            </w:r>
          </w:p>
        </w:tc>
      </w:tr>
      <w:tr w14:paraId="50763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86" w:type="dxa"/>
            <w:tcMar>
              <w:top w:w="0" w:type="dxa"/>
              <w:left w:w="72" w:type="dxa"/>
              <w:bottom w:w="0" w:type="dxa"/>
              <w:right w:w="72" w:type="dxa"/>
            </w:tcMar>
            <w:vAlign w:val="center"/>
          </w:tcPr>
          <w:p w14:paraId="7E6E6520">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机器学习</w:t>
            </w:r>
          </w:p>
        </w:tc>
        <w:tc>
          <w:tcPr>
            <w:tcW w:w="3286" w:type="dxa"/>
            <w:tcMar>
              <w:top w:w="0" w:type="dxa"/>
              <w:left w:w="72" w:type="dxa"/>
              <w:bottom w:w="0" w:type="dxa"/>
              <w:right w:w="72" w:type="dxa"/>
            </w:tcMar>
            <w:vAlign w:val="center"/>
          </w:tcPr>
          <w:p w14:paraId="3F2848B6">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scikit-learn</w:t>
            </w:r>
          </w:p>
        </w:tc>
        <w:tc>
          <w:tcPr>
            <w:tcW w:w="3286" w:type="dxa"/>
            <w:tcMar>
              <w:top w:w="0" w:type="dxa"/>
              <w:left w:w="72" w:type="dxa"/>
              <w:bottom w:w="0" w:type="dxa"/>
              <w:right w:w="72" w:type="dxa"/>
            </w:tcMar>
            <w:vAlign w:val="center"/>
          </w:tcPr>
          <w:p w14:paraId="6F805B05">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StandardScaler、KMeans、PCA、LogisticRegression、DecisionTreeClassifier、RandomForestClassifier、train_test_split、classification_report等。</w:t>
            </w:r>
          </w:p>
        </w:tc>
      </w:tr>
      <w:tr w14:paraId="5BF6D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86" w:type="dxa"/>
            <w:tcMar>
              <w:top w:w="0" w:type="dxa"/>
              <w:left w:w="72" w:type="dxa"/>
              <w:bottom w:w="0" w:type="dxa"/>
              <w:right w:w="72" w:type="dxa"/>
            </w:tcMar>
            <w:vAlign w:val="center"/>
          </w:tcPr>
          <w:p w14:paraId="05C5489B">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无监督模型</w:t>
            </w:r>
          </w:p>
        </w:tc>
        <w:tc>
          <w:tcPr>
            <w:tcW w:w="3286" w:type="dxa"/>
            <w:tcMar>
              <w:top w:w="0" w:type="dxa"/>
              <w:left w:w="72" w:type="dxa"/>
              <w:bottom w:w="0" w:type="dxa"/>
              <w:right w:w="72" w:type="dxa"/>
            </w:tcMar>
            <w:vAlign w:val="center"/>
          </w:tcPr>
          <w:p w14:paraId="17DE8688">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K-Means、PCA</w:t>
            </w:r>
          </w:p>
        </w:tc>
        <w:tc>
          <w:tcPr>
            <w:tcW w:w="3286" w:type="dxa"/>
            <w:tcMar>
              <w:top w:w="0" w:type="dxa"/>
              <w:left w:w="72" w:type="dxa"/>
              <w:bottom w:w="0" w:type="dxa"/>
              <w:right w:w="72" w:type="dxa"/>
            </w:tcMar>
            <w:vAlign w:val="center"/>
          </w:tcPr>
          <w:p w14:paraId="62E23846">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患者健康风险分群和二维可视化展示。</w:t>
            </w:r>
          </w:p>
        </w:tc>
      </w:tr>
      <w:tr w14:paraId="7DD46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86" w:type="dxa"/>
            <w:tcMar>
              <w:top w:w="0" w:type="dxa"/>
              <w:left w:w="72" w:type="dxa"/>
              <w:bottom w:w="0" w:type="dxa"/>
              <w:right w:w="72" w:type="dxa"/>
            </w:tcMar>
            <w:vAlign w:val="center"/>
          </w:tcPr>
          <w:p w14:paraId="39C820D7">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监督学习模型</w:t>
            </w:r>
          </w:p>
        </w:tc>
        <w:tc>
          <w:tcPr>
            <w:tcW w:w="3286" w:type="dxa"/>
            <w:tcMar>
              <w:top w:w="0" w:type="dxa"/>
              <w:left w:w="72" w:type="dxa"/>
              <w:bottom w:w="0" w:type="dxa"/>
              <w:right w:w="72" w:type="dxa"/>
            </w:tcMar>
            <w:vAlign w:val="center"/>
          </w:tcPr>
          <w:p w14:paraId="6E92596F">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Logistic Regression、Decision Tree、Random Forest</w:t>
            </w:r>
          </w:p>
        </w:tc>
        <w:tc>
          <w:tcPr>
            <w:tcW w:w="3286" w:type="dxa"/>
            <w:tcMar>
              <w:top w:w="0" w:type="dxa"/>
              <w:left w:w="72" w:type="dxa"/>
              <w:bottom w:w="0" w:type="dxa"/>
              <w:right w:w="72" w:type="dxa"/>
            </w:tcMar>
            <w:vAlign w:val="center"/>
          </w:tcPr>
          <w:p w14:paraId="17BAAAE0">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疾病类型预测、疾病大类预测、模型对比和特征重要性解释。</w:t>
            </w:r>
          </w:p>
        </w:tc>
      </w:tr>
      <w:tr w14:paraId="68872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86" w:type="dxa"/>
            <w:tcMar>
              <w:top w:w="0" w:type="dxa"/>
              <w:left w:w="72" w:type="dxa"/>
              <w:bottom w:w="0" w:type="dxa"/>
              <w:right w:w="72" w:type="dxa"/>
            </w:tcMar>
            <w:vAlign w:val="center"/>
          </w:tcPr>
          <w:p w14:paraId="23CF8056">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开发与文档</w:t>
            </w:r>
          </w:p>
        </w:tc>
        <w:tc>
          <w:tcPr>
            <w:tcW w:w="3286" w:type="dxa"/>
            <w:tcMar>
              <w:top w:w="0" w:type="dxa"/>
              <w:left w:w="72" w:type="dxa"/>
              <w:bottom w:w="0" w:type="dxa"/>
              <w:right w:w="72" w:type="dxa"/>
            </w:tcMar>
            <w:vAlign w:val="center"/>
          </w:tcPr>
          <w:p w14:paraId="4D086788">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PyCharm、Word、PPT、CSV</w:t>
            </w:r>
          </w:p>
        </w:tc>
        <w:tc>
          <w:tcPr>
            <w:tcW w:w="3286" w:type="dxa"/>
            <w:tcMar>
              <w:top w:w="0" w:type="dxa"/>
              <w:left w:w="72" w:type="dxa"/>
              <w:bottom w:w="0" w:type="dxa"/>
              <w:right w:w="72" w:type="dxa"/>
            </w:tcMar>
            <w:vAlign w:val="center"/>
          </w:tcPr>
          <w:p w14:paraId="17305D20">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代码实现、过程记录、报告撰写、汇报和结果数据交付。</w:t>
            </w:r>
          </w:p>
        </w:tc>
      </w:tr>
    </w:tbl>
    <w:p w14:paraId="677A311F"/>
    <w:p w14:paraId="2D58DE3B">
      <w:pPr>
        <w:spacing w:before="160" w:after="120" w:line="300" w:lineRule="auto"/>
        <w:ind w:firstLine="0" w:firstLineChars="0"/>
        <w:outlineLvl w:val="0"/>
      </w:pPr>
      <w:r>
        <w:rPr>
          <w:rFonts w:ascii="Times New Roman" w:hAnsi="Times New Roman" w:eastAsia="宋体"/>
          <w:b/>
          <w:i w:val="0"/>
          <w:sz w:val="31"/>
        </w:rPr>
        <w:t>二、数据集说明</w:t>
      </w:r>
    </w:p>
    <w:p w14:paraId="1EDD77FE">
      <w:pPr>
        <w:spacing w:before="160" w:after="100" w:line="300" w:lineRule="auto"/>
        <w:ind w:firstLine="0" w:firstLineChars="0"/>
        <w:outlineLvl w:val="1"/>
      </w:pPr>
      <w:r>
        <w:rPr>
          <w:rFonts w:ascii="Times New Roman" w:hAnsi="Times New Roman" w:eastAsia="宋体"/>
          <w:b/>
          <w:i w:val="0"/>
          <w:sz w:val="26"/>
        </w:rPr>
        <w:t>2.1数据总体结构</w:t>
      </w:r>
    </w:p>
    <w:p w14:paraId="2767D9C8">
      <w:pPr>
        <w:spacing w:before="0" w:after="100" w:line="300" w:lineRule="auto"/>
        <w:ind w:firstLine="480"/>
      </w:pPr>
      <w:r>
        <w:rPr>
          <w:rFonts w:ascii="Times New Roman" w:hAnsi="Times New Roman" w:eastAsia="宋体"/>
          <w:b w:val="0"/>
          <w:i w:val="0"/>
          <w:sz w:val="24"/>
        </w:rPr>
        <w:t>数据集包含20,000条慢性病患者记录，共12个字段。每条记录包含患者基础人口学信息、吸烟行为、疾病类型、体格指标、血压指标、血脂指标、血糖指标和就诊日期。根据原始设计文档，visit_date覆盖2023-04-23至2025-04-22，可用于观察就诊样本的时间分布，但不作为本项目主模型的直接输入。</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6"/>
        <w:gridCol w:w="3286"/>
        <w:gridCol w:w="3286"/>
      </w:tblGrid>
      <w:tr w14:paraId="23627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286" w:type="dxa"/>
            <w:tcMar>
              <w:top w:w="0" w:type="dxa"/>
              <w:left w:w="72" w:type="dxa"/>
              <w:bottom w:w="0" w:type="dxa"/>
              <w:right w:w="72" w:type="dxa"/>
            </w:tcMar>
            <w:vAlign w:val="center"/>
          </w:tcPr>
          <w:p w14:paraId="343D4321">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统计项</w:t>
            </w:r>
          </w:p>
        </w:tc>
        <w:tc>
          <w:tcPr>
            <w:tcW w:w="3286" w:type="dxa"/>
            <w:tcMar>
              <w:top w:w="0" w:type="dxa"/>
              <w:left w:w="72" w:type="dxa"/>
              <w:bottom w:w="0" w:type="dxa"/>
              <w:right w:w="72" w:type="dxa"/>
            </w:tcMar>
            <w:vAlign w:val="center"/>
          </w:tcPr>
          <w:p w14:paraId="24E3EAD5">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结果</w:t>
            </w:r>
          </w:p>
        </w:tc>
        <w:tc>
          <w:tcPr>
            <w:tcW w:w="3286" w:type="dxa"/>
            <w:tcMar>
              <w:top w:w="0" w:type="dxa"/>
              <w:left w:w="72" w:type="dxa"/>
              <w:bottom w:w="0" w:type="dxa"/>
              <w:right w:w="72" w:type="dxa"/>
            </w:tcMar>
            <w:vAlign w:val="center"/>
          </w:tcPr>
          <w:p w14:paraId="5566BCBE">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设计含义</w:t>
            </w:r>
          </w:p>
        </w:tc>
      </w:tr>
      <w:tr w14:paraId="0204F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86" w:type="dxa"/>
            <w:tcMar>
              <w:top w:w="0" w:type="dxa"/>
              <w:left w:w="72" w:type="dxa"/>
              <w:bottom w:w="0" w:type="dxa"/>
              <w:right w:w="72" w:type="dxa"/>
            </w:tcMar>
            <w:vAlign w:val="center"/>
          </w:tcPr>
          <w:p w14:paraId="592D63BC">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数据记录数</w:t>
            </w:r>
          </w:p>
        </w:tc>
        <w:tc>
          <w:tcPr>
            <w:tcW w:w="3286" w:type="dxa"/>
            <w:tcMar>
              <w:top w:w="0" w:type="dxa"/>
              <w:left w:w="72" w:type="dxa"/>
              <w:bottom w:w="0" w:type="dxa"/>
              <w:right w:w="72" w:type="dxa"/>
            </w:tcMar>
            <w:vAlign w:val="center"/>
          </w:tcPr>
          <w:p w14:paraId="5E405110">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20,000条</w:t>
            </w:r>
          </w:p>
        </w:tc>
        <w:tc>
          <w:tcPr>
            <w:tcW w:w="3286" w:type="dxa"/>
            <w:tcMar>
              <w:top w:w="0" w:type="dxa"/>
              <w:left w:w="72" w:type="dxa"/>
              <w:bottom w:w="0" w:type="dxa"/>
              <w:right w:w="72" w:type="dxa"/>
            </w:tcMar>
            <w:vAlign w:val="center"/>
          </w:tcPr>
          <w:p w14:paraId="611529B6">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样本量能够支持描述性统计、可视化、K-Means聚类和多分类监督学习实验。</w:t>
            </w:r>
          </w:p>
        </w:tc>
      </w:tr>
      <w:tr w14:paraId="22660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86" w:type="dxa"/>
            <w:tcMar>
              <w:top w:w="0" w:type="dxa"/>
              <w:left w:w="72" w:type="dxa"/>
              <w:bottom w:w="0" w:type="dxa"/>
              <w:right w:w="72" w:type="dxa"/>
            </w:tcMar>
            <w:vAlign w:val="center"/>
          </w:tcPr>
          <w:p w14:paraId="4960E8EA">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字段数量</w:t>
            </w:r>
          </w:p>
        </w:tc>
        <w:tc>
          <w:tcPr>
            <w:tcW w:w="3286" w:type="dxa"/>
            <w:tcMar>
              <w:top w:w="0" w:type="dxa"/>
              <w:left w:w="72" w:type="dxa"/>
              <w:bottom w:w="0" w:type="dxa"/>
              <w:right w:w="72" w:type="dxa"/>
            </w:tcMar>
            <w:vAlign w:val="center"/>
          </w:tcPr>
          <w:p w14:paraId="0A71C844">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12个</w:t>
            </w:r>
          </w:p>
        </w:tc>
        <w:tc>
          <w:tcPr>
            <w:tcW w:w="3286" w:type="dxa"/>
            <w:tcMar>
              <w:top w:w="0" w:type="dxa"/>
              <w:left w:w="72" w:type="dxa"/>
              <w:bottom w:w="0" w:type="dxa"/>
              <w:right w:w="72" w:type="dxa"/>
            </w:tcMar>
            <w:vAlign w:val="center"/>
          </w:tcPr>
          <w:p w14:paraId="13593739">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字段覆盖人口学、行为、体格、血压、血脂、血糖、疾病和时间信息。</w:t>
            </w:r>
          </w:p>
        </w:tc>
      </w:tr>
      <w:tr w14:paraId="374B4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86" w:type="dxa"/>
            <w:tcMar>
              <w:top w:w="0" w:type="dxa"/>
              <w:left w:w="72" w:type="dxa"/>
              <w:bottom w:w="0" w:type="dxa"/>
              <w:right w:w="72" w:type="dxa"/>
            </w:tcMar>
            <w:vAlign w:val="center"/>
          </w:tcPr>
          <w:p w14:paraId="709C301D">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疾病类型数量</w:t>
            </w:r>
          </w:p>
        </w:tc>
        <w:tc>
          <w:tcPr>
            <w:tcW w:w="3286" w:type="dxa"/>
            <w:tcMar>
              <w:top w:w="0" w:type="dxa"/>
              <w:left w:w="72" w:type="dxa"/>
              <w:bottom w:w="0" w:type="dxa"/>
              <w:right w:w="72" w:type="dxa"/>
            </w:tcMar>
            <w:vAlign w:val="center"/>
          </w:tcPr>
          <w:p w14:paraId="691BDDE1">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10类</w:t>
            </w:r>
          </w:p>
        </w:tc>
        <w:tc>
          <w:tcPr>
            <w:tcW w:w="3286" w:type="dxa"/>
            <w:tcMar>
              <w:top w:w="0" w:type="dxa"/>
              <w:left w:w="72" w:type="dxa"/>
              <w:bottom w:w="0" w:type="dxa"/>
              <w:right w:w="72" w:type="dxa"/>
            </w:tcMar>
            <w:vAlign w:val="center"/>
          </w:tcPr>
          <w:p w14:paraId="44F17D54">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适用于原始disease十分类实验，并可进一步合并为disease_group四分类。</w:t>
            </w:r>
          </w:p>
        </w:tc>
      </w:tr>
      <w:tr w14:paraId="0B82D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86" w:type="dxa"/>
            <w:tcMar>
              <w:top w:w="0" w:type="dxa"/>
              <w:left w:w="72" w:type="dxa"/>
              <w:bottom w:w="0" w:type="dxa"/>
              <w:right w:w="72" w:type="dxa"/>
            </w:tcMar>
            <w:vAlign w:val="center"/>
          </w:tcPr>
          <w:p w14:paraId="41E6F91D">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就诊日期范围</w:t>
            </w:r>
          </w:p>
        </w:tc>
        <w:tc>
          <w:tcPr>
            <w:tcW w:w="3286" w:type="dxa"/>
            <w:tcMar>
              <w:top w:w="0" w:type="dxa"/>
              <w:left w:w="72" w:type="dxa"/>
              <w:bottom w:w="0" w:type="dxa"/>
              <w:right w:w="72" w:type="dxa"/>
            </w:tcMar>
            <w:vAlign w:val="center"/>
          </w:tcPr>
          <w:p w14:paraId="5FCBAF7E">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2023-04-23至2025-04-22</w:t>
            </w:r>
          </w:p>
        </w:tc>
        <w:tc>
          <w:tcPr>
            <w:tcW w:w="3286" w:type="dxa"/>
            <w:tcMar>
              <w:top w:w="0" w:type="dxa"/>
              <w:left w:w="72" w:type="dxa"/>
              <w:bottom w:w="0" w:type="dxa"/>
              <w:right w:w="72" w:type="dxa"/>
            </w:tcMar>
            <w:vAlign w:val="center"/>
          </w:tcPr>
          <w:p w14:paraId="6DA9DC36">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用于就诊日期分布分析，辅助判断样本是否存在明显的时间集中现象。</w:t>
            </w:r>
          </w:p>
        </w:tc>
      </w:tr>
    </w:tbl>
    <w:p w14:paraId="6EDB8EAC"/>
    <w:p w14:paraId="1AA82EE6">
      <w:pPr>
        <w:spacing w:before="160" w:after="100" w:line="300" w:lineRule="auto"/>
        <w:ind w:firstLine="0" w:firstLineChars="0"/>
        <w:outlineLvl w:val="1"/>
      </w:pPr>
      <w:r>
        <w:rPr>
          <w:rFonts w:ascii="Times New Roman" w:hAnsi="Times New Roman" w:eastAsia="宋体"/>
          <w:b/>
          <w:i w:val="0"/>
          <w:sz w:val="26"/>
        </w:rPr>
        <w:t>2.2字段说明与项目用途</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4"/>
        <w:gridCol w:w="2464"/>
        <w:gridCol w:w="2464"/>
        <w:gridCol w:w="2464"/>
      </w:tblGrid>
      <w:tr w14:paraId="66602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64" w:type="dxa"/>
            <w:tcMar>
              <w:top w:w="0" w:type="dxa"/>
              <w:left w:w="72" w:type="dxa"/>
              <w:bottom w:w="0" w:type="dxa"/>
              <w:right w:w="72" w:type="dxa"/>
            </w:tcMar>
            <w:vAlign w:val="center"/>
          </w:tcPr>
          <w:p w14:paraId="154E7854">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字段</w:t>
            </w:r>
          </w:p>
        </w:tc>
        <w:tc>
          <w:tcPr>
            <w:tcW w:w="2464" w:type="dxa"/>
            <w:tcMar>
              <w:top w:w="0" w:type="dxa"/>
              <w:left w:w="72" w:type="dxa"/>
              <w:bottom w:w="0" w:type="dxa"/>
              <w:right w:w="72" w:type="dxa"/>
            </w:tcMar>
            <w:vAlign w:val="center"/>
          </w:tcPr>
          <w:p w14:paraId="7D80AE95">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字段含义</w:t>
            </w:r>
          </w:p>
        </w:tc>
        <w:tc>
          <w:tcPr>
            <w:tcW w:w="2464" w:type="dxa"/>
            <w:tcMar>
              <w:top w:w="0" w:type="dxa"/>
              <w:left w:w="72" w:type="dxa"/>
              <w:bottom w:w="0" w:type="dxa"/>
              <w:right w:w="72" w:type="dxa"/>
            </w:tcMar>
            <w:vAlign w:val="center"/>
          </w:tcPr>
          <w:p w14:paraId="5227E5C4">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字段类型</w:t>
            </w:r>
          </w:p>
        </w:tc>
        <w:tc>
          <w:tcPr>
            <w:tcW w:w="2464" w:type="dxa"/>
            <w:tcMar>
              <w:top w:w="0" w:type="dxa"/>
              <w:left w:w="72" w:type="dxa"/>
              <w:bottom w:w="0" w:type="dxa"/>
              <w:right w:w="72" w:type="dxa"/>
            </w:tcMar>
            <w:vAlign w:val="center"/>
          </w:tcPr>
          <w:p w14:paraId="040C2300">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项目用途</w:t>
            </w:r>
          </w:p>
        </w:tc>
      </w:tr>
      <w:tr w14:paraId="04C17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032660DC">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patient_id</w:t>
            </w:r>
          </w:p>
        </w:tc>
        <w:tc>
          <w:tcPr>
            <w:tcW w:w="2464" w:type="dxa"/>
            <w:tcMar>
              <w:top w:w="0" w:type="dxa"/>
              <w:left w:w="72" w:type="dxa"/>
              <w:bottom w:w="0" w:type="dxa"/>
              <w:right w:w="72" w:type="dxa"/>
            </w:tcMar>
            <w:vAlign w:val="center"/>
          </w:tcPr>
          <w:p w14:paraId="0890EE25">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患者唯一ID</w:t>
            </w:r>
          </w:p>
        </w:tc>
        <w:tc>
          <w:tcPr>
            <w:tcW w:w="2464" w:type="dxa"/>
            <w:tcMar>
              <w:top w:w="0" w:type="dxa"/>
              <w:left w:w="72" w:type="dxa"/>
              <w:bottom w:w="0" w:type="dxa"/>
              <w:right w:w="72" w:type="dxa"/>
            </w:tcMar>
            <w:vAlign w:val="center"/>
          </w:tcPr>
          <w:p w14:paraId="1A1D8A10">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标识字段</w:t>
            </w:r>
          </w:p>
        </w:tc>
        <w:tc>
          <w:tcPr>
            <w:tcW w:w="2464" w:type="dxa"/>
            <w:tcMar>
              <w:top w:w="0" w:type="dxa"/>
              <w:left w:w="72" w:type="dxa"/>
              <w:bottom w:w="0" w:type="dxa"/>
              <w:right w:w="72" w:type="dxa"/>
            </w:tcMar>
            <w:vAlign w:val="center"/>
          </w:tcPr>
          <w:p w14:paraId="013FCE6E">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用于识别记录和检查重复，不参与任何模型。</w:t>
            </w:r>
          </w:p>
        </w:tc>
      </w:tr>
      <w:tr w14:paraId="1D021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6A5D51C2">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age</w:t>
            </w:r>
          </w:p>
        </w:tc>
        <w:tc>
          <w:tcPr>
            <w:tcW w:w="2464" w:type="dxa"/>
            <w:tcMar>
              <w:top w:w="0" w:type="dxa"/>
              <w:left w:w="72" w:type="dxa"/>
              <w:bottom w:w="0" w:type="dxa"/>
              <w:right w:w="72" w:type="dxa"/>
            </w:tcMar>
            <w:vAlign w:val="center"/>
          </w:tcPr>
          <w:p w14:paraId="22101A05">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年龄</w:t>
            </w:r>
          </w:p>
        </w:tc>
        <w:tc>
          <w:tcPr>
            <w:tcW w:w="2464" w:type="dxa"/>
            <w:tcMar>
              <w:top w:w="0" w:type="dxa"/>
              <w:left w:w="72" w:type="dxa"/>
              <w:bottom w:w="0" w:type="dxa"/>
              <w:right w:w="72" w:type="dxa"/>
            </w:tcMar>
            <w:vAlign w:val="center"/>
          </w:tcPr>
          <w:p w14:paraId="591C81D1">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数值型</w:t>
            </w:r>
          </w:p>
        </w:tc>
        <w:tc>
          <w:tcPr>
            <w:tcW w:w="2464" w:type="dxa"/>
            <w:tcMar>
              <w:top w:w="0" w:type="dxa"/>
              <w:left w:w="72" w:type="dxa"/>
              <w:bottom w:w="0" w:type="dxa"/>
              <w:right w:w="72" w:type="dxa"/>
            </w:tcMar>
            <w:vAlign w:val="center"/>
          </w:tcPr>
          <w:p w14:paraId="68719412">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反映年龄风险；用于K-Means和监督学习。</w:t>
            </w:r>
          </w:p>
        </w:tc>
      </w:tr>
      <w:tr w14:paraId="07C14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16F3228F">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gender</w:t>
            </w:r>
          </w:p>
        </w:tc>
        <w:tc>
          <w:tcPr>
            <w:tcW w:w="2464" w:type="dxa"/>
            <w:tcMar>
              <w:top w:w="0" w:type="dxa"/>
              <w:left w:w="72" w:type="dxa"/>
              <w:bottom w:w="0" w:type="dxa"/>
              <w:right w:w="72" w:type="dxa"/>
            </w:tcMar>
            <w:vAlign w:val="center"/>
          </w:tcPr>
          <w:p w14:paraId="4EA09E20">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性别</w:t>
            </w:r>
          </w:p>
        </w:tc>
        <w:tc>
          <w:tcPr>
            <w:tcW w:w="2464" w:type="dxa"/>
            <w:tcMar>
              <w:top w:w="0" w:type="dxa"/>
              <w:left w:w="72" w:type="dxa"/>
              <w:bottom w:w="0" w:type="dxa"/>
              <w:right w:w="72" w:type="dxa"/>
            </w:tcMar>
            <w:vAlign w:val="center"/>
          </w:tcPr>
          <w:p w14:paraId="7E970548">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类别型</w:t>
            </w:r>
          </w:p>
        </w:tc>
        <w:tc>
          <w:tcPr>
            <w:tcW w:w="2464" w:type="dxa"/>
            <w:tcMar>
              <w:top w:w="0" w:type="dxa"/>
              <w:left w:w="72" w:type="dxa"/>
              <w:bottom w:w="0" w:type="dxa"/>
              <w:right w:w="72" w:type="dxa"/>
            </w:tcMar>
            <w:vAlign w:val="center"/>
          </w:tcPr>
          <w:p w14:paraId="6D4FEA1D">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用于患者画像；监督学习中经编码后作为输入特征。</w:t>
            </w:r>
          </w:p>
        </w:tc>
      </w:tr>
      <w:tr w14:paraId="146DF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6BFF94F5">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smoking_history</w:t>
            </w:r>
          </w:p>
        </w:tc>
        <w:tc>
          <w:tcPr>
            <w:tcW w:w="2464" w:type="dxa"/>
            <w:tcMar>
              <w:top w:w="0" w:type="dxa"/>
              <w:left w:w="72" w:type="dxa"/>
              <w:bottom w:w="0" w:type="dxa"/>
              <w:right w:w="72" w:type="dxa"/>
            </w:tcMar>
            <w:vAlign w:val="center"/>
          </w:tcPr>
          <w:p w14:paraId="0389A896">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吸烟史</w:t>
            </w:r>
          </w:p>
        </w:tc>
        <w:tc>
          <w:tcPr>
            <w:tcW w:w="2464" w:type="dxa"/>
            <w:tcMar>
              <w:top w:w="0" w:type="dxa"/>
              <w:left w:w="72" w:type="dxa"/>
              <w:bottom w:w="0" w:type="dxa"/>
              <w:right w:w="72" w:type="dxa"/>
            </w:tcMar>
            <w:vAlign w:val="center"/>
          </w:tcPr>
          <w:p w14:paraId="579DAF6E">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类别型</w:t>
            </w:r>
          </w:p>
        </w:tc>
        <w:tc>
          <w:tcPr>
            <w:tcW w:w="2464" w:type="dxa"/>
            <w:tcMar>
              <w:top w:w="0" w:type="dxa"/>
              <w:left w:w="72" w:type="dxa"/>
              <w:bottom w:w="0" w:type="dxa"/>
              <w:right w:w="72" w:type="dxa"/>
            </w:tcMar>
            <w:vAlign w:val="center"/>
          </w:tcPr>
          <w:p w14:paraId="034B68A9">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转换为smoking_score后参与建模；原始类别用于结构分析。</w:t>
            </w:r>
          </w:p>
        </w:tc>
      </w:tr>
      <w:tr w14:paraId="1CB5F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1422BC20">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disease</w:t>
            </w:r>
          </w:p>
        </w:tc>
        <w:tc>
          <w:tcPr>
            <w:tcW w:w="2464" w:type="dxa"/>
            <w:tcMar>
              <w:top w:w="0" w:type="dxa"/>
              <w:left w:w="72" w:type="dxa"/>
              <w:bottom w:w="0" w:type="dxa"/>
              <w:right w:w="72" w:type="dxa"/>
            </w:tcMar>
            <w:vAlign w:val="center"/>
          </w:tcPr>
          <w:p w14:paraId="484DC56D">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疾病类型</w:t>
            </w:r>
          </w:p>
        </w:tc>
        <w:tc>
          <w:tcPr>
            <w:tcW w:w="2464" w:type="dxa"/>
            <w:tcMar>
              <w:top w:w="0" w:type="dxa"/>
              <w:left w:w="72" w:type="dxa"/>
              <w:bottom w:w="0" w:type="dxa"/>
              <w:right w:w="72" w:type="dxa"/>
            </w:tcMar>
            <w:vAlign w:val="center"/>
          </w:tcPr>
          <w:p w14:paraId="55A43224">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类别型</w:t>
            </w:r>
          </w:p>
        </w:tc>
        <w:tc>
          <w:tcPr>
            <w:tcW w:w="2464" w:type="dxa"/>
            <w:tcMar>
              <w:top w:w="0" w:type="dxa"/>
              <w:left w:w="72" w:type="dxa"/>
              <w:bottom w:w="0" w:type="dxa"/>
              <w:right w:w="72" w:type="dxa"/>
            </w:tcMar>
            <w:vAlign w:val="center"/>
          </w:tcPr>
          <w:p w14:paraId="6F66C4F9">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不参与K-Means输入；用于疾病画像、交叉分析和十分类预测目标。</w:t>
            </w:r>
          </w:p>
        </w:tc>
      </w:tr>
      <w:tr w14:paraId="5D720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1F69E98D">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height_cm</w:t>
            </w:r>
          </w:p>
        </w:tc>
        <w:tc>
          <w:tcPr>
            <w:tcW w:w="2464" w:type="dxa"/>
            <w:tcMar>
              <w:top w:w="0" w:type="dxa"/>
              <w:left w:w="72" w:type="dxa"/>
              <w:bottom w:w="0" w:type="dxa"/>
              <w:right w:w="72" w:type="dxa"/>
            </w:tcMar>
            <w:vAlign w:val="center"/>
          </w:tcPr>
          <w:p w14:paraId="3A173DFD">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身高</w:t>
            </w:r>
          </w:p>
        </w:tc>
        <w:tc>
          <w:tcPr>
            <w:tcW w:w="2464" w:type="dxa"/>
            <w:tcMar>
              <w:top w:w="0" w:type="dxa"/>
              <w:left w:w="72" w:type="dxa"/>
              <w:bottom w:w="0" w:type="dxa"/>
              <w:right w:w="72" w:type="dxa"/>
            </w:tcMar>
            <w:vAlign w:val="center"/>
          </w:tcPr>
          <w:p w14:paraId="22C5628F">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数值型</w:t>
            </w:r>
          </w:p>
        </w:tc>
        <w:tc>
          <w:tcPr>
            <w:tcW w:w="2464" w:type="dxa"/>
            <w:tcMar>
              <w:top w:w="0" w:type="dxa"/>
              <w:left w:w="72" w:type="dxa"/>
              <w:bottom w:w="0" w:type="dxa"/>
              <w:right w:w="72" w:type="dxa"/>
            </w:tcMar>
            <w:vAlign w:val="center"/>
          </w:tcPr>
          <w:p w14:paraId="75A895F1">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与体重共同构建BMI；不直接重复进入主模型。</w:t>
            </w:r>
          </w:p>
        </w:tc>
      </w:tr>
      <w:tr w14:paraId="29008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3C715C82">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weight_kg</w:t>
            </w:r>
          </w:p>
        </w:tc>
        <w:tc>
          <w:tcPr>
            <w:tcW w:w="2464" w:type="dxa"/>
            <w:tcMar>
              <w:top w:w="0" w:type="dxa"/>
              <w:left w:w="72" w:type="dxa"/>
              <w:bottom w:w="0" w:type="dxa"/>
              <w:right w:w="72" w:type="dxa"/>
            </w:tcMar>
            <w:vAlign w:val="center"/>
          </w:tcPr>
          <w:p w14:paraId="69218DA5">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体重</w:t>
            </w:r>
          </w:p>
        </w:tc>
        <w:tc>
          <w:tcPr>
            <w:tcW w:w="2464" w:type="dxa"/>
            <w:tcMar>
              <w:top w:w="0" w:type="dxa"/>
              <w:left w:w="72" w:type="dxa"/>
              <w:bottom w:w="0" w:type="dxa"/>
              <w:right w:w="72" w:type="dxa"/>
            </w:tcMar>
            <w:vAlign w:val="center"/>
          </w:tcPr>
          <w:p w14:paraId="1BA85AA7">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数值型</w:t>
            </w:r>
          </w:p>
        </w:tc>
        <w:tc>
          <w:tcPr>
            <w:tcW w:w="2464" w:type="dxa"/>
            <w:tcMar>
              <w:top w:w="0" w:type="dxa"/>
              <w:left w:w="72" w:type="dxa"/>
              <w:bottom w:w="0" w:type="dxa"/>
              <w:right w:w="72" w:type="dxa"/>
            </w:tcMar>
            <w:vAlign w:val="center"/>
          </w:tcPr>
          <w:p w14:paraId="50779750">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与身高共同构建BMI；不直接重复进入主模型。</w:t>
            </w:r>
          </w:p>
        </w:tc>
      </w:tr>
      <w:tr w14:paraId="41735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56A7A4E5">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bp_systolic</w:t>
            </w:r>
          </w:p>
        </w:tc>
        <w:tc>
          <w:tcPr>
            <w:tcW w:w="2464" w:type="dxa"/>
            <w:tcMar>
              <w:top w:w="0" w:type="dxa"/>
              <w:left w:w="72" w:type="dxa"/>
              <w:bottom w:w="0" w:type="dxa"/>
              <w:right w:w="72" w:type="dxa"/>
            </w:tcMar>
            <w:vAlign w:val="center"/>
          </w:tcPr>
          <w:p w14:paraId="04EDFCCC">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收缩压</w:t>
            </w:r>
          </w:p>
        </w:tc>
        <w:tc>
          <w:tcPr>
            <w:tcW w:w="2464" w:type="dxa"/>
            <w:tcMar>
              <w:top w:w="0" w:type="dxa"/>
              <w:left w:w="72" w:type="dxa"/>
              <w:bottom w:w="0" w:type="dxa"/>
              <w:right w:w="72" w:type="dxa"/>
            </w:tcMar>
            <w:vAlign w:val="center"/>
          </w:tcPr>
          <w:p w14:paraId="18105ED9">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数值型</w:t>
            </w:r>
          </w:p>
        </w:tc>
        <w:tc>
          <w:tcPr>
            <w:tcW w:w="2464" w:type="dxa"/>
            <w:tcMar>
              <w:top w:w="0" w:type="dxa"/>
              <w:left w:w="72" w:type="dxa"/>
              <w:bottom w:w="0" w:type="dxa"/>
              <w:right w:w="72" w:type="dxa"/>
            </w:tcMar>
            <w:vAlign w:val="center"/>
          </w:tcPr>
          <w:p w14:paraId="6A7680BD">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用于构建bp_risk_score；在画像阶段保留原始数值解释。</w:t>
            </w:r>
          </w:p>
        </w:tc>
      </w:tr>
      <w:tr w14:paraId="611BD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27EE5A16">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bp_diastolic</w:t>
            </w:r>
          </w:p>
        </w:tc>
        <w:tc>
          <w:tcPr>
            <w:tcW w:w="2464" w:type="dxa"/>
            <w:tcMar>
              <w:top w:w="0" w:type="dxa"/>
              <w:left w:w="72" w:type="dxa"/>
              <w:bottom w:w="0" w:type="dxa"/>
              <w:right w:w="72" w:type="dxa"/>
            </w:tcMar>
            <w:vAlign w:val="center"/>
          </w:tcPr>
          <w:p w14:paraId="62E63939">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舒张压</w:t>
            </w:r>
          </w:p>
        </w:tc>
        <w:tc>
          <w:tcPr>
            <w:tcW w:w="2464" w:type="dxa"/>
            <w:tcMar>
              <w:top w:w="0" w:type="dxa"/>
              <w:left w:w="72" w:type="dxa"/>
              <w:bottom w:w="0" w:type="dxa"/>
              <w:right w:w="72" w:type="dxa"/>
            </w:tcMar>
            <w:vAlign w:val="center"/>
          </w:tcPr>
          <w:p w14:paraId="56F00568">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数值型</w:t>
            </w:r>
          </w:p>
        </w:tc>
        <w:tc>
          <w:tcPr>
            <w:tcW w:w="2464" w:type="dxa"/>
            <w:tcMar>
              <w:top w:w="0" w:type="dxa"/>
              <w:left w:w="72" w:type="dxa"/>
              <w:bottom w:w="0" w:type="dxa"/>
              <w:right w:w="72" w:type="dxa"/>
            </w:tcMar>
            <w:vAlign w:val="center"/>
          </w:tcPr>
          <w:p w14:paraId="365C1B35">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用于构建bp_risk_score；与收缩压共同进行逻辑异常检查。</w:t>
            </w:r>
          </w:p>
        </w:tc>
      </w:tr>
      <w:tr w14:paraId="78A8C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3E518AAA">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cholesterol_mg_dl</w:t>
            </w:r>
          </w:p>
        </w:tc>
        <w:tc>
          <w:tcPr>
            <w:tcW w:w="2464" w:type="dxa"/>
            <w:tcMar>
              <w:top w:w="0" w:type="dxa"/>
              <w:left w:w="72" w:type="dxa"/>
              <w:bottom w:w="0" w:type="dxa"/>
              <w:right w:w="72" w:type="dxa"/>
            </w:tcMar>
            <w:vAlign w:val="center"/>
          </w:tcPr>
          <w:p w14:paraId="2196936E">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总胆固醇</w:t>
            </w:r>
          </w:p>
        </w:tc>
        <w:tc>
          <w:tcPr>
            <w:tcW w:w="2464" w:type="dxa"/>
            <w:tcMar>
              <w:top w:w="0" w:type="dxa"/>
              <w:left w:w="72" w:type="dxa"/>
              <w:bottom w:w="0" w:type="dxa"/>
              <w:right w:w="72" w:type="dxa"/>
            </w:tcMar>
            <w:vAlign w:val="center"/>
          </w:tcPr>
          <w:p w14:paraId="07AFE685">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数值型</w:t>
            </w:r>
          </w:p>
        </w:tc>
        <w:tc>
          <w:tcPr>
            <w:tcW w:w="2464" w:type="dxa"/>
            <w:tcMar>
              <w:top w:w="0" w:type="dxa"/>
              <w:left w:w="72" w:type="dxa"/>
              <w:bottom w:w="0" w:type="dxa"/>
              <w:right w:w="72" w:type="dxa"/>
            </w:tcMar>
            <w:vAlign w:val="center"/>
          </w:tcPr>
          <w:p w14:paraId="662BE362">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反映血脂相关健康风险；用于K-Means和监督学习。</w:t>
            </w:r>
          </w:p>
        </w:tc>
      </w:tr>
      <w:tr w14:paraId="48586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11247ED6">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blood_sugar_mg_dl</w:t>
            </w:r>
          </w:p>
        </w:tc>
        <w:tc>
          <w:tcPr>
            <w:tcW w:w="2464" w:type="dxa"/>
            <w:tcMar>
              <w:top w:w="0" w:type="dxa"/>
              <w:left w:w="72" w:type="dxa"/>
              <w:bottom w:w="0" w:type="dxa"/>
              <w:right w:w="72" w:type="dxa"/>
            </w:tcMar>
            <w:vAlign w:val="center"/>
          </w:tcPr>
          <w:p w14:paraId="33EF7080">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血糖</w:t>
            </w:r>
          </w:p>
        </w:tc>
        <w:tc>
          <w:tcPr>
            <w:tcW w:w="2464" w:type="dxa"/>
            <w:tcMar>
              <w:top w:w="0" w:type="dxa"/>
              <w:left w:w="72" w:type="dxa"/>
              <w:bottom w:w="0" w:type="dxa"/>
              <w:right w:w="72" w:type="dxa"/>
            </w:tcMar>
            <w:vAlign w:val="center"/>
          </w:tcPr>
          <w:p w14:paraId="554FB825">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数值型</w:t>
            </w:r>
          </w:p>
        </w:tc>
        <w:tc>
          <w:tcPr>
            <w:tcW w:w="2464" w:type="dxa"/>
            <w:tcMar>
              <w:top w:w="0" w:type="dxa"/>
              <w:left w:w="72" w:type="dxa"/>
              <w:bottom w:w="0" w:type="dxa"/>
              <w:right w:w="72" w:type="dxa"/>
            </w:tcMar>
            <w:vAlign w:val="center"/>
          </w:tcPr>
          <w:p w14:paraId="6D3323CC">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反映血糖异常程度；用于K-Means和监督学习。</w:t>
            </w:r>
          </w:p>
        </w:tc>
      </w:tr>
      <w:tr w14:paraId="4CC2F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13DDE3EB">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visit_date</w:t>
            </w:r>
          </w:p>
        </w:tc>
        <w:tc>
          <w:tcPr>
            <w:tcW w:w="2464" w:type="dxa"/>
            <w:tcMar>
              <w:top w:w="0" w:type="dxa"/>
              <w:left w:w="72" w:type="dxa"/>
              <w:bottom w:w="0" w:type="dxa"/>
              <w:right w:w="72" w:type="dxa"/>
            </w:tcMar>
            <w:vAlign w:val="center"/>
          </w:tcPr>
          <w:p w14:paraId="4AD6F7A9">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就诊日期</w:t>
            </w:r>
          </w:p>
        </w:tc>
        <w:tc>
          <w:tcPr>
            <w:tcW w:w="2464" w:type="dxa"/>
            <w:tcMar>
              <w:top w:w="0" w:type="dxa"/>
              <w:left w:w="72" w:type="dxa"/>
              <w:bottom w:w="0" w:type="dxa"/>
              <w:right w:w="72" w:type="dxa"/>
            </w:tcMar>
            <w:vAlign w:val="center"/>
          </w:tcPr>
          <w:p w14:paraId="27352A2C">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日期型</w:t>
            </w:r>
          </w:p>
        </w:tc>
        <w:tc>
          <w:tcPr>
            <w:tcW w:w="2464" w:type="dxa"/>
            <w:tcMar>
              <w:top w:w="0" w:type="dxa"/>
              <w:left w:w="72" w:type="dxa"/>
              <w:bottom w:w="0" w:type="dxa"/>
              <w:right w:w="72" w:type="dxa"/>
            </w:tcMar>
            <w:vAlign w:val="center"/>
          </w:tcPr>
          <w:p w14:paraId="27751AD8">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用于按月就诊趋势和样本时间分布分析，不作为主模型特征。</w:t>
            </w:r>
          </w:p>
        </w:tc>
      </w:tr>
    </w:tbl>
    <w:p w14:paraId="174A8E30"/>
    <w:p w14:paraId="3FD6E896">
      <w:pPr>
        <w:spacing w:before="160" w:after="100" w:line="300" w:lineRule="auto"/>
        <w:ind w:firstLine="0" w:firstLineChars="0"/>
        <w:outlineLvl w:val="1"/>
      </w:pPr>
      <w:r>
        <w:rPr>
          <w:rFonts w:ascii="Times New Roman" w:hAnsi="Times New Roman" w:eastAsia="宋体"/>
          <w:b/>
          <w:i w:val="0"/>
          <w:sz w:val="26"/>
        </w:rPr>
        <w:t>2.3数据使用与结构理解原则</w:t>
      </w:r>
    </w:p>
    <w:p w14:paraId="33693BD9">
      <w:pPr>
        <w:spacing w:before="0" w:after="100" w:line="300" w:lineRule="auto"/>
        <w:ind w:firstLine="480"/>
      </w:pPr>
      <w:r>
        <w:rPr>
          <w:rFonts w:ascii="Times New Roman" w:hAnsi="Times New Roman" w:eastAsia="宋体"/>
          <w:b w:val="0"/>
          <w:i w:val="0"/>
          <w:sz w:val="24"/>
        </w:rPr>
        <w:t>数据集的结构决定了本项目应以“横截面画像与群体分层”为主要分析定位。由于当前字段中未提供连续随访、多次化验、治疗方案、结局事件或死亡信息，项目不应将单次指标直接解释为治疗效果、疾病进展或因果关系。相反，应关注不同患者在同一数据快照下呈现出的指标组合差异，并将其解释为后续健康管理的优先关注方向。</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6"/>
        <w:gridCol w:w="3286"/>
        <w:gridCol w:w="3286"/>
      </w:tblGrid>
      <w:tr w14:paraId="3F4C5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286" w:type="dxa"/>
            <w:tcMar>
              <w:top w:w="0" w:type="dxa"/>
              <w:left w:w="72" w:type="dxa"/>
              <w:bottom w:w="0" w:type="dxa"/>
              <w:right w:w="72" w:type="dxa"/>
            </w:tcMar>
            <w:vAlign w:val="center"/>
          </w:tcPr>
          <w:p w14:paraId="5C0402CF">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设计原则</w:t>
            </w:r>
          </w:p>
        </w:tc>
        <w:tc>
          <w:tcPr>
            <w:tcW w:w="3286" w:type="dxa"/>
            <w:tcMar>
              <w:top w:w="0" w:type="dxa"/>
              <w:left w:w="72" w:type="dxa"/>
              <w:bottom w:w="0" w:type="dxa"/>
              <w:right w:w="72" w:type="dxa"/>
            </w:tcMar>
            <w:vAlign w:val="center"/>
          </w:tcPr>
          <w:p w14:paraId="619331ED">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具体做法</w:t>
            </w:r>
          </w:p>
        </w:tc>
        <w:tc>
          <w:tcPr>
            <w:tcW w:w="3286" w:type="dxa"/>
            <w:tcMar>
              <w:top w:w="0" w:type="dxa"/>
              <w:left w:w="72" w:type="dxa"/>
              <w:bottom w:w="0" w:type="dxa"/>
              <w:right w:w="72" w:type="dxa"/>
            </w:tcMar>
            <w:vAlign w:val="center"/>
          </w:tcPr>
          <w:p w14:paraId="6A4C1E84">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目的</w:t>
            </w:r>
          </w:p>
        </w:tc>
      </w:tr>
      <w:tr w14:paraId="5E533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86" w:type="dxa"/>
            <w:tcMar>
              <w:top w:w="0" w:type="dxa"/>
              <w:left w:w="72" w:type="dxa"/>
              <w:bottom w:w="0" w:type="dxa"/>
              <w:right w:w="72" w:type="dxa"/>
            </w:tcMar>
            <w:vAlign w:val="center"/>
          </w:tcPr>
          <w:p w14:paraId="7A1C822F">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避免标识泄漏</w:t>
            </w:r>
          </w:p>
        </w:tc>
        <w:tc>
          <w:tcPr>
            <w:tcW w:w="3286" w:type="dxa"/>
            <w:tcMar>
              <w:top w:w="0" w:type="dxa"/>
              <w:left w:w="72" w:type="dxa"/>
              <w:bottom w:w="0" w:type="dxa"/>
              <w:right w:w="72" w:type="dxa"/>
            </w:tcMar>
            <w:vAlign w:val="center"/>
          </w:tcPr>
          <w:p w14:paraId="2272E203">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patient_id不进入模型，visit_date仅用于时间分布描述。</w:t>
            </w:r>
          </w:p>
        </w:tc>
        <w:tc>
          <w:tcPr>
            <w:tcW w:w="3286" w:type="dxa"/>
            <w:tcMar>
              <w:top w:w="0" w:type="dxa"/>
              <w:left w:w="72" w:type="dxa"/>
              <w:bottom w:w="0" w:type="dxa"/>
              <w:right w:w="72" w:type="dxa"/>
            </w:tcMar>
            <w:vAlign w:val="center"/>
          </w:tcPr>
          <w:p w14:paraId="48207991">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防止无业务意义字段影响模型或造成伪规律。</w:t>
            </w:r>
          </w:p>
        </w:tc>
      </w:tr>
      <w:tr w14:paraId="0A62C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86" w:type="dxa"/>
            <w:tcMar>
              <w:top w:w="0" w:type="dxa"/>
              <w:left w:w="72" w:type="dxa"/>
              <w:bottom w:w="0" w:type="dxa"/>
              <w:right w:w="72" w:type="dxa"/>
            </w:tcMar>
            <w:vAlign w:val="center"/>
          </w:tcPr>
          <w:p w14:paraId="6591891C">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避免重复计权</w:t>
            </w:r>
          </w:p>
        </w:tc>
        <w:tc>
          <w:tcPr>
            <w:tcW w:w="3286" w:type="dxa"/>
            <w:tcMar>
              <w:top w:w="0" w:type="dxa"/>
              <w:left w:w="72" w:type="dxa"/>
              <w:bottom w:w="0" w:type="dxa"/>
              <w:right w:w="72" w:type="dxa"/>
            </w:tcMar>
            <w:vAlign w:val="center"/>
          </w:tcPr>
          <w:p w14:paraId="0E6FF44E">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height_cm、weight_kg转为BMI；bp_systolic、bp_diastolic转为bp_risk_score。</w:t>
            </w:r>
          </w:p>
        </w:tc>
        <w:tc>
          <w:tcPr>
            <w:tcW w:w="3286" w:type="dxa"/>
            <w:tcMar>
              <w:top w:w="0" w:type="dxa"/>
              <w:left w:w="72" w:type="dxa"/>
              <w:bottom w:w="0" w:type="dxa"/>
              <w:right w:w="72" w:type="dxa"/>
            </w:tcMar>
            <w:vAlign w:val="center"/>
          </w:tcPr>
          <w:p w14:paraId="2B5D1123">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降低同一风险维度被重复强调的可能性。</w:t>
            </w:r>
          </w:p>
        </w:tc>
      </w:tr>
      <w:tr w14:paraId="37CA8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86" w:type="dxa"/>
            <w:tcMar>
              <w:top w:w="0" w:type="dxa"/>
              <w:left w:w="72" w:type="dxa"/>
              <w:bottom w:w="0" w:type="dxa"/>
              <w:right w:w="72" w:type="dxa"/>
            </w:tcMar>
            <w:vAlign w:val="center"/>
          </w:tcPr>
          <w:p w14:paraId="654CA592">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统一数据口径</w:t>
            </w:r>
          </w:p>
        </w:tc>
        <w:tc>
          <w:tcPr>
            <w:tcW w:w="3286" w:type="dxa"/>
            <w:tcMar>
              <w:top w:w="0" w:type="dxa"/>
              <w:left w:w="72" w:type="dxa"/>
              <w:bottom w:w="0" w:type="dxa"/>
              <w:right w:w="72" w:type="dxa"/>
            </w:tcMar>
            <w:vAlign w:val="center"/>
          </w:tcPr>
          <w:p w14:paraId="5136F06F">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任务二和任务三基于任务一确认后的清洗数据和衍生字段实施。</w:t>
            </w:r>
          </w:p>
        </w:tc>
        <w:tc>
          <w:tcPr>
            <w:tcW w:w="3286" w:type="dxa"/>
            <w:tcMar>
              <w:top w:w="0" w:type="dxa"/>
              <w:left w:w="72" w:type="dxa"/>
              <w:bottom w:w="0" w:type="dxa"/>
              <w:right w:w="72" w:type="dxa"/>
            </w:tcMar>
            <w:vAlign w:val="center"/>
          </w:tcPr>
          <w:p w14:paraId="02B89669">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确保分群、预测和可视化结论可相互比较。</w:t>
            </w:r>
          </w:p>
        </w:tc>
      </w:tr>
      <w:tr w14:paraId="4EA99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86" w:type="dxa"/>
            <w:tcMar>
              <w:top w:w="0" w:type="dxa"/>
              <w:left w:w="72" w:type="dxa"/>
              <w:bottom w:w="0" w:type="dxa"/>
              <w:right w:w="72" w:type="dxa"/>
            </w:tcMar>
            <w:vAlign w:val="center"/>
          </w:tcPr>
          <w:p w14:paraId="7674C4DF">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结果可解释</w:t>
            </w:r>
          </w:p>
        </w:tc>
        <w:tc>
          <w:tcPr>
            <w:tcW w:w="3286" w:type="dxa"/>
            <w:tcMar>
              <w:top w:w="0" w:type="dxa"/>
              <w:left w:w="72" w:type="dxa"/>
              <w:bottom w:w="0" w:type="dxa"/>
              <w:right w:w="72" w:type="dxa"/>
            </w:tcMar>
            <w:vAlign w:val="center"/>
          </w:tcPr>
          <w:p w14:paraId="319C1D98">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所有聚类和模型结果回到原始量纲、群体比例和疾病构成中进行解释。</w:t>
            </w:r>
          </w:p>
        </w:tc>
        <w:tc>
          <w:tcPr>
            <w:tcW w:w="3286" w:type="dxa"/>
            <w:tcMar>
              <w:top w:w="0" w:type="dxa"/>
              <w:left w:w="72" w:type="dxa"/>
              <w:bottom w:w="0" w:type="dxa"/>
              <w:right w:w="72" w:type="dxa"/>
            </w:tcMar>
            <w:vAlign w:val="center"/>
          </w:tcPr>
          <w:p w14:paraId="5A573B16">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避免仅给出抽象编号或指标而缺少管理含义。</w:t>
            </w:r>
          </w:p>
        </w:tc>
      </w:tr>
    </w:tbl>
    <w:p w14:paraId="376DD98D"/>
    <w:p w14:paraId="2D0C922D">
      <w:pPr>
        <w:spacing w:before="160" w:after="120" w:line="300" w:lineRule="auto"/>
        <w:ind w:firstLine="0" w:firstLineChars="0"/>
        <w:outlineLvl w:val="0"/>
      </w:pPr>
      <w:r>
        <w:rPr>
          <w:rFonts w:ascii="Times New Roman" w:hAnsi="Times New Roman" w:eastAsia="宋体"/>
          <w:b/>
          <w:i w:val="0"/>
          <w:sz w:val="31"/>
        </w:rPr>
        <w:t>三、慢性病患者数据探索与可视化分析</w:t>
      </w:r>
    </w:p>
    <w:p w14:paraId="0044BF04">
      <w:pPr>
        <w:spacing w:before="160" w:after="100" w:line="300" w:lineRule="auto"/>
        <w:ind w:firstLine="0" w:firstLineChars="0"/>
        <w:outlineLvl w:val="1"/>
      </w:pPr>
      <w:r>
        <w:rPr>
          <w:rFonts w:ascii="Times New Roman" w:hAnsi="Times New Roman" w:eastAsia="宋体"/>
          <w:b/>
          <w:i w:val="0"/>
          <w:sz w:val="26"/>
        </w:rPr>
        <w:t>3.1任务目的与分析问题</w:t>
      </w:r>
    </w:p>
    <w:p w14:paraId="28B444E3">
      <w:pPr>
        <w:spacing w:before="0" w:after="100" w:line="300" w:lineRule="auto"/>
        <w:ind w:firstLine="480"/>
      </w:pPr>
      <w:r>
        <w:rPr>
          <w:rFonts w:ascii="Times New Roman" w:hAnsi="Times New Roman" w:eastAsia="宋体"/>
          <w:b w:val="0"/>
          <w:i w:val="0"/>
          <w:sz w:val="24"/>
        </w:rPr>
        <w:t>任务一的定位是建立整个项目的事实基础，而不是直接追求模型结果。通过描述性统计、数据质量检查和可视化探索，回答数据是否可靠、患者基本结构如何、健康指标是否存在异常、不同疾病患者是否呈现出差异化画像等问题。任务一输出的清洗规则和衍生特征将直接决定任务二与任务三的建模质量。</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6"/>
        <w:gridCol w:w="3286"/>
        <w:gridCol w:w="3286"/>
      </w:tblGrid>
      <w:tr w14:paraId="7FBA4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286" w:type="dxa"/>
            <w:tcMar>
              <w:top w:w="0" w:type="dxa"/>
              <w:left w:w="72" w:type="dxa"/>
              <w:bottom w:w="0" w:type="dxa"/>
              <w:right w:w="72" w:type="dxa"/>
            </w:tcMar>
            <w:vAlign w:val="center"/>
          </w:tcPr>
          <w:p w14:paraId="0572E162">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核心问题</w:t>
            </w:r>
          </w:p>
        </w:tc>
        <w:tc>
          <w:tcPr>
            <w:tcW w:w="3286" w:type="dxa"/>
            <w:tcMar>
              <w:top w:w="0" w:type="dxa"/>
              <w:left w:w="72" w:type="dxa"/>
              <w:bottom w:w="0" w:type="dxa"/>
              <w:right w:w="72" w:type="dxa"/>
            </w:tcMar>
            <w:vAlign w:val="center"/>
          </w:tcPr>
          <w:p w14:paraId="63A81585">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分析目的</w:t>
            </w:r>
          </w:p>
        </w:tc>
        <w:tc>
          <w:tcPr>
            <w:tcW w:w="3286" w:type="dxa"/>
            <w:tcMar>
              <w:top w:w="0" w:type="dxa"/>
              <w:left w:w="72" w:type="dxa"/>
              <w:bottom w:w="0" w:type="dxa"/>
              <w:right w:w="72" w:type="dxa"/>
            </w:tcMar>
            <w:vAlign w:val="center"/>
          </w:tcPr>
          <w:p w14:paraId="4EDAB741">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对应输出</w:t>
            </w:r>
          </w:p>
        </w:tc>
      </w:tr>
      <w:tr w14:paraId="2984E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86" w:type="dxa"/>
            <w:tcMar>
              <w:top w:w="0" w:type="dxa"/>
              <w:left w:w="72" w:type="dxa"/>
              <w:bottom w:w="0" w:type="dxa"/>
              <w:right w:w="72" w:type="dxa"/>
            </w:tcMar>
            <w:vAlign w:val="center"/>
          </w:tcPr>
          <w:p w14:paraId="754AFA5B">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数据质量怎么样？</w:t>
            </w:r>
          </w:p>
        </w:tc>
        <w:tc>
          <w:tcPr>
            <w:tcW w:w="3286" w:type="dxa"/>
            <w:tcMar>
              <w:top w:w="0" w:type="dxa"/>
              <w:left w:w="72" w:type="dxa"/>
              <w:bottom w:w="0" w:type="dxa"/>
              <w:right w:w="72" w:type="dxa"/>
            </w:tcMar>
            <w:vAlign w:val="center"/>
          </w:tcPr>
          <w:p w14:paraId="7910033F">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确认数据规模、字段类型、缺失值、重复值、异常值和逻辑异常。</w:t>
            </w:r>
          </w:p>
        </w:tc>
        <w:tc>
          <w:tcPr>
            <w:tcW w:w="3286" w:type="dxa"/>
            <w:tcMar>
              <w:top w:w="0" w:type="dxa"/>
              <w:left w:w="72" w:type="dxa"/>
              <w:bottom w:w="0" w:type="dxa"/>
              <w:right w:w="72" w:type="dxa"/>
            </w:tcMar>
            <w:vAlign w:val="center"/>
          </w:tcPr>
          <w:p w14:paraId="16992FFD">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数据质量统计表、清洗规则表、清洗前后数据量对比。</w:t>
            </w:r>
          </w:p>
        </w:tc>
      </w:tr>
      <w:tr w14:paraId="749F3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86" w:type="dxa"/>
            <w:tcMar>
              <w:top w:w="0" w:type="dxa"/>
              <w:left w:w="72" w:type="dxa"/>
              <w:bottom w:w="0" w:type="dxa"/>
              <w:right w:w="72" w:type="dxa"/>
            </w:tcMar>
            <w:vAlign w:val="center"/>
          </w:tcPr>
          <w:p w14:paraId="330F697A">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患者基本结构如何？</w:t>
            </w:r>
          </w:p>
        </w:tc>
        <w:tc>
          <w:tcPr>
            <w:tcW w:w="3286" w:type="dxa"/>
            <w:tcMar>
              <w:top w:w="0" w:type="dxa"/>
              <w:left w:w="72" w:type="dxa"/>
              <w:bottom w:w="0" w:type="dxa"/>
              <w:right w:w="72" w:type="dxa"/>
            </w:tcMar>
            <w:vAlign w:val="center"/>
          </w:tcPr>
          <w:p w14:paraId="7BDE27EA">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了解年龄、性别、吸烟史、疾病类型和就诊日期的整体构成。</w:t>
            </w:r>
          </w:p>
        </w:tc>
        <w:tc>
          <w:tcPr>
            <w:tcW w:w="3286" w:type="dxa"/>
            <w:tcMar>
              <w:top w:w="0" w:type="dxa"/>
              <w:left w:w="72" w:type="dxa"/>
              <w:bottom w:w="0" w:type="dxa"/>
              <w:right w:w="72" w:type="dxa"/>
            </w:tcMar>
            <w:vAlign w:val="center"/>
          </w:tcPr>
          <w:p w14:paraId="5D188443">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类别变量分布图、数值变量描述统计表、按月就诊趋势图。</w:t>
            </w:r>
          </w:p>
        </w:tc>
      </w:tr>
      <w:tr w14:paraId="100BB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86" w:type="dxa"/>
            <w:tcMar>
              <w:top w:w="0" w:type="dxa"/>
              <w:left w:w="72" w:type="dxa"/>
              <w:bottom w:w="0" w:type="dxa"/>
              <w:right w:w="72" w:type="dxa"/>
            </w:tcMar>
            <w:vAlign w:val="center"/>
          </w:tcPr>
          <w:p w14:paraId="3BC7FF01">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健康指标分布如何？</w:t>
            </w:r>
          </w:p>
        </w:tc>
        <w:tc>
          <w:tcPr>
            <w:tcW w:w="3286" w:type="dxa"/>
            <w:tcMar>
              <w:top w:w="0" w:type="dxa"/>
              <w:left w:w="72" w:type="dxa"/>
              <w:bottom w:w="0" w:type="dxa"/>
              <w:right w:w="72" w:type="dxa"/>
            </w:tcMar>
            <w:vAlign w:val="center"/>
          </w:tcPr>
          <w:p w14:paraId="3226C0D3">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观察年龄、BMI、血压、血糖、胆固醇等变量的中心、离散、偏态和异常情况。</w:t>
            </w:r>
          </w:p>
        </w:tc>
        <w:tc>
          <w:tcPr>
            <w:tcW w:w="3286" w:type="dxa"/>
            <w:tcMar>
              <w:top w:w="0" w:type="dxa"/>
              <w:left w:w="72" w:type="dxa"/>
              <w:bottom w:w="0" w:type="dxa"/>
              <w:right w:w="72" w:type="dxa"/>
            </w:tcMar>
            <w:vAlign w:val="center"/>
          </w:tcPr>
          <w:p w14:paraId="0E2864BE">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直方图、KDE曲线、箱线图、散点图。</w:t>
            </w:r>
          </w:p>
        </w:tc>
      </w:tr>
      <w:tr w14:paraId="1CABD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86" w:type="dxa"/>
            <w:tcMar>
              <w:top w:w="0" w:type="dxa"/>
              <w:left w:w="72" w:type="dxa"/>
              <w:bottom w:w="0" w:type="dxa"/>
              <w:right w:w="72" w:type="dxa"/>
            </w:tcMar>
            <w:vAlign w:val="center"/>
          </w:tcPr>
          <w:p w14:paraId="0FF65F80">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不同疾病患者是否存在指标差异？</w:t>
            </w:r>
          </w:p>
        </w:tc>
        <w:tc>
          <w:tcPr>
            <w:tcW w:w="3286" w:type="dxa"/>
            <w:tcMar>
              <w:top w:w="0" w:type="dxa"/>
              <w:left w:w="72" w:type="dxa"/>
              <w:bottom w:w="0" w:type="dxa"/>
              <w:right w:w="72" w:type="dxa"/>
            </w:tcMar>
            <w:vAlign w:val="center"/>
          </w:tcPr>
          <w:p w14:paraId="30675518">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比较疾病类型之间的年龄、BMI、血压风险、血糖、血脂、吸烟和性别结构。</w:t>
            </w:r>
          </w:p>
        </w:tc>
        <w:tc>
          <w:tcPr>
            <w:tcW w:w="3286" w:type="dxa"/>
            <w:tcMar>
              <w:top w:w="0" w:type="dxa"/>
              <w:left w:w="72" w:type="dxa"/>
              <w:bottom w:w="0" w:type="dxa"/>
              <w:right w:w="72" w:type="dxa"/>
            </w:tcMar>
            <w:vAlign w:val="center"/>
          </w:tcPr>
          <w:p w14:paraId="716E8C4F">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疾病画像图、分组箱线图、堆叠柱状图、热力图。</w:t>
            </w:r>
          </w:p>
        </w:tc>
      </w:tr>
    </w:tbl>
    <w:p w14:paraId="360774B2"/>
    <w:p w14:paraId="415514BD">
      <w:pPr>
        <w:spacing w:before="160" w:after="100" w:line="300" w:lineRule="auto"/>
        <w:ind w:firstLine="0" w:firstLineChars="0"/>
        <w:outlineLvl w:val="1"/>
      </w:pPr>
      <w:r>
        <w:rPr>
          <w:rFonts w:ascii="Times New Roman" w:hAnsi="Times New Roman" w:eastAsia="宋体"/>
          <w:b/>
          <w:i w:val="0"/>
          <w:sz w:val="26"/>
        </w:rPr>
        <w:t>3.2任务流程、方法与图表设计</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2"/>
        <w:gridCol w:w="1972"/>
        <w:gridCol w:w="2034"/>
        <w:gridCol w:w="1972"/>
        <w:gridCol w:w="1972"/>
      </w:tblGrid>
      <w:tr w14:paraId="314D0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72" w:type="dxa"/>
            <w:tcMar>
              <w:top w:w="0" w:type="dxa"/>
              <w:left w:w="72" w:type="dxa"/>
              <w:bottom w:w="0" w:type="dxa"/>
              <w:right w:w="72" w:type="dxa"/>
            </w:tcMar>
            <w:vAlign w:val="center"/>
          </w:tcPr>
          <w:p w14:paraId="2A7A2681">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序号</w:t>
            </w:r>
          </w:p>
        </w:tc>
        <w:tc>
          <w:tcPr>
            <w:tcW w:w="1972" w:type="dxa"/>
            <w:tcMar>
              <w:top w:w="0" w:type="dxa"/>
              <w:left w:w="72" w:type="dxa"/>
              <w:bottom w:w="0" w:type="dxa"/>
              <w:right w:w="72" w:type="dxa"/>
            </w:tcMar>
            <w:vAlign w:val="center"/>
          </w:tcPr>
          <w:p w14:paraId="101A3515">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具体任务</w:t>
            </w:r>
          </w:p>
        </w:tc>
        <w:tc>
          <w:tcPr>
            <w:tcW w:w="1972" w:type="dxa"/>
            <w:tcMar>
              <w:top w:w="0" w:type="dxa"/>
              <w:left w:w="72" w:type="dxa"/>
              <w:bottom w:w="0" w:type="dxa"/>
              <w:right w:w="72" w:type="dxa"/>
            </w:tcMar>
            <w:vAlign w:val="center"/>
          </w:tcPr>
          <w:p w14:paraId="297B07A9">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使用字段</w:t>
            </w:r>
          </w:p>
        </w:tc>
        <w:tc>
          <w:tcPr>
            <w:tcW w:w="1972" w:type="dxa"/>
            <w:tcMar>
              <w:top w:w="0" w:type="dxa"/>
              <w:left w:w="72" w:type="dxa"/>
              <w:bottom w:w="0" w:type="dxa"/>
              <w:right w:w="72" w:type="dxa"/>
            </w:tcMar>
            <w:vAlign w:val="center"/>
          </w:tcPr>
          <w:p w14:paraId="56A8C589">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方法/图表</w:t>
            </w:r>
          </w:p>
        </w:tc>
        <w:tc>
          <w:tcPr>
            <w:tcW w:w="1972" w:type="dxa"/>
            <w:tcMar>
              <w:top w:w="0" w:type="dxa"/>
              <w:left w:w="72" w:type="dxa"/>
              <w:bottom w:w="0" w:type="dxa"/>
              <w:right w:w="72" w:type="dxa"/>
            </w:tcMar>
            <w:vAlign w:val="center"/>
          </w:tcPr>
          <w:p w14:paraId="67E8EDC1">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设计目的</w:t>
            </w:r>
          </w:p>
        </w:tc>
      </w:tr>
      <w:tr w14:paraId="1D74D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2" w:type="dxa"/>
            <w:tcMar>
              <w:top w:w="0" w:type="dxa"/>
              <w:left w:w="72" w:type="dxa"/>
              <w:bottom w:w="0" w:type="dxa"/>
              <w:right w:w="72" w:type="dxa"/>
            </w:tcMar>
            <w:vAlign w:val="center"/>
          </w:tcPr>
          <w:p w14:paraId="429C9974">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1</w:t>
            </w:r>
          </w:p>
        </w:tc>
        <w:tc>
          <w:tcPr>
            <w:tcW w:w="1972" w:type="dxa"/>
            <w:tcMar>
              <w:top w:w="0" w:type="dxa"/>
              <w:left w:w="72" w:type="dxa"/>
              <w:bottom w:w="0" w:type="dxa"/>
              <w:right w:w="72" w:type="dxa"/>
            </w:tcMar>
            <w:vAlign w:val="center"/>
          </w:tcPr>
          <w:p w14:paraId="52806B65">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读取数据并查看规模</w:t>
            </w:r>
          </w:p>
        </w:tc>
        <w:tc>
          <w:tcPr>
            <w:tcW w:w="1972" w:type="dxa"/>
            <w:tcMar>
              <w:top w:w="0" w:type="dxa"/>
              <w:left w:w="72" w:type="dxa"/>
              <w:bottom w:w="0" w:type="dxa"/>
              <w:right w:w="72" w:type="dxa"/>
            </w:tcMar>
            <w:vAlign w:val="center"/>
          </w:tcPr>
          <w:p w14:paraId="61CE70DA">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全部字段</w:t>
            </w:r>
          </w:p>
        </w:tc>
        <w:tc>
          <w:tcPr>
            <w:tcW w:w="1972" w:type="dxa"/>
            <w:tcMar>
              <w:top w:w="0" w:type="dxa"/>
              <w:left w:w="72" w:type="dxa"/>
              <w:bottom w:w="0" w:type="dxa"/>
              <w:right w:w="72" w:type="dxa"/>
            </w:tcMar>
            <w:vAlign w:val="center"/>
          </w:tcPr>
          <w:p w14:paraId="668091D0">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shape、info()、head()</w:t>
            </w:r>
          </w:p>
        </w:tc>
        <w:tc>
          <w:tcPr>
            <w:tcW w:w="1972" w:type="dxa"/>
            <w:tcMar>
              <w:top w:w="0" w:type="dxa"/>
              <w:left w:w="72" w:type="dxa"/>
              <w:bottom w:w="0" w:type="dxa"/>
              <w:right w:w="72" w:type="dxa"/>
            </w:tcMar>
            <w:vAlign w:val="center"/>
          </w:tcPr>
          <w:p w14:paraId="02A86DA0">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确认样本量、字段数量、数据类型和记录形态。</w:t>
            </w:r>
          </w:p>
        </w:tc>
      </w:tr>
      <w:tr w14:paraId="145A0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2" w:type="dxa"/>
            <w:tcMar>
              <w:top w:w="0" w:type="dxa"/>
              <w:left w:w="72" w:type="dxa"/>
              <w:bottom w:w="0" w:type="dxa"/>
              <w:right w:w="72" w:type="dxa"/>
            </w:tcMar>
            <w:vAlign w:val="center"/>
          </w:tcPr>
          <w:p w14:paraId="3E353EA8">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2</w:t>
            </w:r>
          </w:p>
        </w:tc>
        <w:tc>
          <w:tcPr>
            <w:tcW w:w="1972" w:type="dxa"/>
            <w:tcMar>
              <w:top w:w="0" w:type="dxa"/>
              <w:left w:w="72" w:type="dxa"/>
              <w:bottom w:w="0" w:type="dxa"/>
              <w:right w:w="72" w:type="dxa"/>
            </w:tcMar>
            <w:vAlign w:val="center"/>
          </w:tcPr>
          <w:p w14:paraId="79A152FA">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查看字段类型与字段含义</w:t>
            </w:r>
          </w:p>
        </w:tc>
        <w:tc>
          <w:tcPr>
            <w:tcW w:w="1972" w:type="dxa"/>
            <w:tcMar>
              <w:top w:w="0" w:type="dxa"/>
              <w:left w:w="72" w:type="dxa"/>
              <w:bottom w:w="0" w:type="dxa"/>
              <w:right w:w="72" w:type="dxa"/>
            </w:tcMar>
            <w:vAlign w:val="center"/>
          </w:tcPr>
          <w:p w14:paraId="58ABDDCA">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全部字段</w:t>
            </w:r>
          </w:p>
        </w:tc>
        <w:tc>
          <w:tcPr>
            <w:tcW w:w="1972" w:type="dxa"/>
            <w:tcMar>
              <w:top w:w="0" w:type="dxa"/>
              <w:left w:w="72" w:type="dxa"/>
              <w:bottom w:w="0" w:type="dxa"/>
              <w:right w:w="72" w:type="dxa"/>
            </w:tcMar>
            <w:vAlign w:val="center"/>
          </w:tcPr>
          <w:p w14:paraId="140F5D25">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字段说明表</w:t>
            </w:r>
          </w:p>
        </w:tc>
        <w:tc>
          <w:tcPr>
            <w:tcW w:w="1972" w:type="dxa"/>
            <w:tcMar>
              <w:top w:w="0" w:type="dxa"/>
              <w:left w:w="72" w:type="dxa"/>
              <w:bottom w:w="0" w:type="dxa"/>
              <w:right w:w="72" w:type="dxa"/>
            </w:tcMar>
            <w:vAlign w:val="center"/>
          </w:tcPr>
          <w:p w14:paraId="3F51BC57">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明确每个字段在后续分析中的作用和使用边界。</w:t>
            </w:r>
          </w:p>
        </w:tc>
      </w:tr>
      <w:tr w14:paraId="4D71F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2" w:type="dxa"/>
            <w:tcMar>
              <w:top w:w="0" w:type="dxa"/>
              <w:left w:w="72" w:type="dxa"/>
              <w:bottom w:w="0" w:type="dxa"/>
              <w:right w:w="72" w:type="dxa"/>
            </w:tcMar>
            <w:vAlign w:val="center"/>
          </w:tcPr>
          <w:p w14:paraId="32CF81A0">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3</w:t>
            </w:r>
          </w:p>
        </w:tc>
        <w:tc>
          <w:tcPr>
            <w:tcW w:w="1972" w:type="dxa"/>
            <w:tcMar>
              <w:top w:w="0" w:type="dxa"/>
              <w:left w:w="72" w:type="dxa"/>
              <w:bottom w:w="0" w:type="dxa"/>
              <w:right w:w="72" w:type="dxa"/>
            </w:tcMar>
            <w:vAlign w:val="center"/>
          </w:tcPr>
          <w:p w14:paraId="1E3A7074">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缺失值检查</w:t>
            </w:r>
          </w:p>
        </w:tc>
        <w:tc>
          <w:tcPr>
            <w:tcW w:w="1972" w:type="dxa"/>
            <w:tcMar>
              <w:top w:w="0" w:type="dxa"/>
              <w:left w:w="72" w:type="dxa"/>
              <w:bottom w:w="0" w:type="dxa"/>
              <w:right w:w="72" w:type="dxa"/>
            </w:tcMar>
            <w:vAlign w:val="center"/>
          </w:tcPr>
          <w:p w14:paraId="378371CB">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全部字段</w:t>
            </w:r>
          </w:p>
        </w:tc>
        <w:tc>
          <w:tcPr>
            <w:tcW w:w="1972" w:type="dxa"/>
            <w:tcMar>
              <w:top w:w="0" w:type="dxa"/>
              <w:left w:w="72" w:type="dxa"/>
              <w:bottom w:w="0" w:type="dxa"/>
              <w:right w:w="72" w:type="dxa"/>
            </w:tcMar>
            <w:vAlign w:val="center"/>
          </w:tcPr>
          <w:p w14:paraId="6667DBA3">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缺失值统计表、缺失值柱状图</w:t>
            </w:r>
          </w:p>
        </w:tc>
        <w:tc>
          <w:tcPr>
            <w:tcW w:w="1972" w:type="dxa"/>
            <w:tcMar>
              <w:top w:w="0" w:type="dxa"/>
              <w:left w:w="72" w:type="dxa"/>
              <w:bottom w:w="0" w:type="dxa"/>
              <w:right w:w="72" w:type="dxa"/>
            </w:tcMar>
            <w:vAlign w:val="center"/>
          </w:tcPr>
          <w:p w14:paraId="4C668FB8">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判断数据完整性和填补需求。</w:t>
            </w:r>
          </w:p>
        </w:tc>
      </w:tr>
      <w:tr w14:paraId="21C76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2" w:type="dxa"/>
            <w:tcMar>
              <w:top w:w="0" w:type="dxa"/>
              <w:left w:w="72" w:type="dxa"/>
              <w:bottom w:w="0" w:type="dxa"/>
              <w:right w:w="72" w:type="dxa"/>
            </w:tcMar>
            <w:vAlign w:val="center"/>
          </w:tcPr>
          <w:p w14:paraId="180DB6CC">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4</w:t>
            </w:r>
          </w:p>
        </w:tc>
        <w:tc>
          <w:tcPr>
            <w:tcW w:w="1972" w:type="dxa"/>
            <w:tcMar>
              <w:top w:w="0" w:type="dxa"/>
              <w:left w:w="72" w:type="dxa"/>
              <w:bottom w:w="0" w:type="dxa"/>
              <w:right w:w="72" w:type="dxa"/>
            </w:tcMar>
            <w:vAlign w:val="center"/>
          </w:tcPr>
          <w:p w14:paraId="377912FF">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重复值检查</w:t>
            </w:r>
          </w:p>
        </w:tc>
        <w:tc>
          <w:tcPr>
            <w:tcW w:w="1972" w:type="dxa"/>
            <w:tcMar>
              <w:top w:w="0" w:type="dxa"/>
              <w:left w:w="72" w:type="dxa"/>
              <w:bottom w:w="0" w:type="dxa"/>
              <w:right w:w="72" w:type="dxa"/>
            </w:tcMar>
            <w:vAlign w:val="center"/>
          </w:tcPr>
          <w:p w14:paraId="149EF929">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patient_id、全部字段</w:t>
            </w:r>
          </w:p>
        </w:tc>
        <w:tc>
          <w:tcPr>
            <w:tcW w:w="1972" w:type="dxa"/>
            <w:tcMar>
              <w:top w:w="0" w:type="dxa"/>
              <w:left w:w="72" w:type="dxa"/>
              <w:bottom w:w="0" w:type="dxa"/>
              <w:right w:w="72" w:type="dxa"/>
            </w:tcMar>
            <w:vAlign w:val="center"/>
          </w:tcPr>
          <w:p w14:paraId="1BB73246">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完全重复统计、ID重复统计</w:t>
            </w:r>
          </w:p>
        </w:tc>
        <w:tc>
          <w:tcPr>
            <w:tcW w:w="1972" w:type="dxa"/>
            <w:tcMar>
              <w:top w:w="0" w:type="dxa"/>
              <w:left w:w="72" w:type="dxa"/>
              <w:bottom w:w="0" w:type="dxa"/>
              <w:right w:w="72" w:type="dxa"/>
            </w:tcMar>
            <w:vAlign w:val="center"/>
          </w:tcPr>
          <w:p w14:paraId="79CE1C98">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区分重复录入与可能的多次就诊记录。</w:t>
            </w:r>
          </w:p>
        </w:tc>
      </w:tr>
      <w:tr w14:paraId="59EB5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2" w:type="dxa"/>
            <w:tcMar>
              <w:top w:w="0" w:type="dxa"/>
              <w:left w:w="72" w:type="dxa"/>
              <w:bottom w:w="0" w:type="dxa"/>
              <w:right w:w="72" w:type="dxa"/>
            </w:tcMar>
            <w:vAlign w:val="center"/>
          </w:tcPr>
          <w:p w14:paraId="3BB45F34">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5</w:t>
            </w:r>
          </w:p>
        </w:tc>
        <w:tc>
          <w:tcPr>
            <w:tcW w:w="1972" w:type="dxa"/>
            <w:tcMar>
              <w:top w:w="0" w:type="dxa"/>
              <w:left w:w="72" w:type="dxa"/>
              <w:bottom w:w="0" w:type="dxa"/>
              <w:right w:w="72" w:type="dxa"/>
            </w:tcMar>
            <w:vAlign w:val="center"/>
          </w:tcPr>
          <w:p w14:paraId="079A4222">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类别变量分布分析</w:t>
            </w:r>
          </w:p>
        </w:tc>
        <w:tc>
          <w:tcPr>
            <w:tcW w:w="1972" w:type="dxa"/>
            <w:tcMar>
              <w:top w:w="0" w:type="dxa"/>
              <w:left w:w="72" w:type="dxa"/>
              <w:bottom w:w="0" w:type="dxa"/>
              <w:right w:w="72" w:type="dxa"/>
            </w:tcMar>
            <w:vAlign w:val="center"/>
          </w:tcPr>
          <w:p w14:paraId="7AD3F611">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gender、smoking_history、disease</w:t>
            </w:r>
          </w:p>
        </w:tc>
        <w:tc>
          <w:tcPr>
            <w:tcW w:w="1972" w:type="dxa"/>
            <w:tcMar>
              <w:top w:w="0" w:type="dxa"/>
              <w:left w:w="72" w:type="dxa"/>
              <w:bottom w:w="0" w:type="dxa"/>
              <w:right w:w="72" w:type="dxa"/>
            </w:tcMar>
            <w:vAlign w:val="center"/>
          </w:tcPr>
          <w:p w14:paraId="36C3FF23">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柱状图、饼图、横向柱状图</w:t>
            </w:r>
          </w:p>
        </w:tc>
        <w:tc>
          <w:tcPr>
            <w:tcW w:w="1972" w:type="dxa"/>
            <w:tcMar>
              <w:top w:w="0" w:type="dxa"/>
              <w:left w:w="72" w:type="dxa"/>
              <w:bottom w:w="0" w:type="dxa"/>
              <w:right w:w="72" w:type="dxa"/>
            </w:tcMar>
            <w:vAlign w:val="center"/>
          </w:tcPr>
          <w:p w14:paraId="5092DE67">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了解患者人口学、行为和疾病构成。</w:t>
            </w:r>
          </w:p>
        </w:tc>
      </w:tr>
      <w:tr w14:paraId="53EE6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2" w:type="dxa"/>
            <w:tcMar>
              <w:top w:w="0" w:type="dxa"/>
              <w:left w:w="72" w:type="dxa"/>
              <w:bottom w:w="0" w:type="dxa"/>
              <w:right w:w="72" w:type="dxa"/>
            </w:tcMar>
            <w:vAlign w:val="center"/>
          </w:tcPr>
          <w:p w14:paraId="42A4AAFF">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6</w:t>
            </w:r>
          </w:p>
        </w:tc>
        <w:tc>
          <w:tcPr>
            <w:tcW w:w="1972" w:type="dxa"/>
            <w:tcMar>
              <w:top w:w="0" w:type="dxa"/>
              <w:left w:w="72" w:type="dxa"/>
              <w:bottom w:w="0" w:type="dxa"/>
              <w:right w:w="72" w:type="dxa"/>
            </w:tcMar>
            <w:vAlign w:val="center"/>
          </w:tcPr>
          <w:p w14:paraId="1F425ED1">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数值变量分布分析</w:t>
            </w:r>
          </w:p>
        </w:tc>
        <w:tc>
          <w:tcPr>
            <w:tcW w:w="1972" w:type="dxa"/>
            <w:tcMar>
              <w:top w:w="0" w:type="dxa"/>
              <w:left w:w="72" w:type="dxa"/>
              <w:bottom w:w="0" w:type="dxa"/>
              <w:right w:w="72" w:type="dxa"/>
            </w:tcMar>
            <w:vAlign w:val="center"/>
          </w:tcPr>
          <w:p w14:paraId="39737F56">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age、height_cm、weight_kg、bp_systolic、bp_diastolic、cholesterol_mg_dl、blood_sugar_mg_dl</w:t>
            </w:r>
          </w:p>
        </w:tc>
        <w:tc>
          <w:tcPr>
            <w:tcW w:w="1972" w:type="dxa"/>
            <w:tcMar>
              <w:top w:w="0" w:type="dxa"/>
              <w:left w:w="72" w:type="dxa"/>
              <w:bottom w:w="0" w:type="dxa"/>
              <w:right w:w="72" w:type="dxa"/>
            </w:tcMar>
            <w:vAlign w:val="center"/>
          </w:tcPr>
          <w:p w14:paraId="0397B6D6">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直方图、KDE曲线</w:t>
            </w:r>
          </w:p>
        </w:tc>
        <w:tc>
          <w:tcPr>
            <w:tcW w:w="1972" w:type="dxa"/>
            <w:tcMar>
              <w:top w:w="0" w:type="dxa"/>
              <w:left w:w="72" w:type="dxa"/>
              <w:bottom w:w="0" w:type="dxa"/>
              <w:right w:w="72" w:type="dxa"/>
            </w:tcMar>
            <w:vAlign w:val="center"/>
          </w:tcPr>
          <w:p w14:paraId="3E5118AB">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观察集中趋势、离散程度、偏态和长尾。</w:t>
            </w:r>
          </w:p>
        </w:tc>
      </w:tr>
      <w:tr w14:paraId="71CD8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2" w:type="dxa"/>
            <w:tcMar>
              <w:top w:w="0" w:type="dxa"/>
              <w:left w:w="72" w:type="dxa"/>
              <w:bottom w:w="0" w:type="dxa"/>
              <w:right w:w="72" w:type="dxa"/>
            </w:tcMar>
            <w:vAlign w:val="center"/>
          </w:tcPr>
          <w:p w14:paraId="684B5807">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7</w:t>
            </w:r>
          </w:p>
        </w:tc>
        <w:tc>
          <w:tcPr>
            <w:tcW w:w="1972" w:type="dxa"/>
            <w:tcMar>
              <w:top w:w="0" w:type="dxa"/>
              <w:left w:w="72" w:type="dxa"/>
              <w:bottom w:w="0" w:type="dxa"/>
              <w:right w:w="72" w:type="dxa"/>
            </w:tcMar>
            <w:vAlign w:val="center"/>
          </w:tcPr>
          <w:p w14:paraId="0E075CFD">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构建BMI并分析分布</w:t>
            </w:r>
          </w:p>
        </w:tc>
        <w:tc>
          <w:tcPr>
            <w:tcW w:w="1972" w:type="dxa"/>
            <w:tcMar>
              <w:top w:w="0" w:type="dxa"/>
              <w:left w:w="72" w:type="dxa"/>
              <w:bottom w:w="0" w:type="dxa"/>
              <w:right w:w="72" w:type="dxa"/>
            </w:tcMar>
            <w:vAlign w:val="center"/>
          </w:tcPr>
          <w:p w14:paraId="0D5FB527">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height_cm、weight_kg、bmi</w:t>
            </w:r>
          </w:p>
        </w:tc>
        <w:tc>
          <w:tcPr>
            <w:tcW w:w="1972" w:type="dxa"/>
            <w:tcMar>
              <w:top w:w="0" w:type="dxa"/>
              <w:left w:w="72" w:type="dxa"/>
              <w:bottom w:w="0" w:type="dxa"/>
              <w:right w:w="72" w:type="dxa"/>
            </w:tcMar>
            <w:vAlign w:val="center"/>
          </w:tcPr>
          <w:p w14:paraId="73FB9613">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BMI分布图、BMI箱线图</w:t>
            </w:r>
          </w:p>
        </w:tc>
        <w:tc>
          <w:tcPr>
            <w:tcW w:w="1972" w:type="dxa"/>
            <w:tcMar>
              <w:top w:w="0" w:type="dxa"/>
              <w:left w:w="72" w:type="dxa"/>
              <w:bottom w:w="0" w:type="dxa"/>
              <w:right w:w="72" w:type="dxa"/>
            </w:tcMar>
            <w:vAlign w:val="center"/>
          </w:tcPr>
          <w:p w14:paraId="01BC8487">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将身高体重转化为体重代谢风险指标。</w:t>
            </w:r>
          </w:p>
        </w:tc>
      </w:tr>
      <w:tr w14:paraId="3B8BA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2" w:type="dxa"/>
            <w:tcMar>
              <w:top w:w="0" w:type="dxa"/>
              <w:left w:w="72" w:type="dxa"/>
              <w:bottom w:w="0" w:type="dxa"/>
              <w:right w:w="72" w:type="dxa"/>
            </w:tcMar>
            <w:vAlign w:val="center"/>
          </w:tcPr>
          <w:p w14:paraId="56851248">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8</w:t>
            </w:r>
          </w:p>
        </w:tc>
        <w:tc>
          <w:tcPr>
            <w:tcW w:w="1972" w:type="dxa"/>
            <w:tcMar>
              <w:top w:w="0" w:type="dxa"/>
              <w:left w:w="72" w:type="dxa"/>
              <w:bottom w:w="0" w:type="dxa"/>
              <w:right w:w="72" w:type="dxa"/>
            </w:tcMar>
            <w:vAlign w:val="center"/>
          </w:tcPr>
          <w:p w14:paraId="7D375B11">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构建血压风险评分并分析分布</w:t>
            </w:r>
          </w:p>
        </w:tc>
        <w:tc>
          <w:tcPr>
            <w:tcW w:w="1972" w:type="dxa"/>
            <w:tcMar>
              <w:top w:w="0" w:type="dxa"/>
              <w:left w:w="72" w:type="dxa"/>
              <w:bottom w:w="0" w:type="dxa"/>
              <w:right w:w="72" w:type="dxa"/>
            </w:tcMar>
            <w:vAlign w:val="center"/>
          </w:tcPr>
          <w:p w14:paraId="600AFD4F">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bp_systolic、bp_diastolic、bp_risk_score</w:t>
            </w:r>
          </w:p>
        </w:tc>
        <w:tc>
          <w:tcPr>
            <w:tcW w:w="1972" w:type="dxa"/>
            <w:tcMar>
              <w:top w:w="0" w:type="dxa"/>
              <w:left w:w="72" w:type="dxa"/>
              <w:bottom w:w="0" w:type="dxa"/>
              <w:right w:w="72" w:type="dxa"/>
            </w:tcMar>
            <w:vAlign w:val="center"/>
          </w:tcPr>
          <w:p w14:paraId="0751290B">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风险等级柱状图</w:t>
            </w:r>
          </w:p>
        </w:tc>
        <w:tc>
          <w:tcPr>
            <w:tcW w:w="1972" w:type="dxa"/>
            <w:tcMar>
              <w:top w:w="0" w:type="dxa"/>
              <w:left w:w="72" w:type="dxa"/>
              <w:bottom w:w="0" w:type="dxa"/>
              <w:right w:w="72" w:type="dxa"/>
            </w:tcMar>
            <w:vAlign w:val="center"/>
          </w:tcPr>
          <w:p w14:paraId="4A166E3B">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将双血压指标转化为可解释的风险等级。</w:t>
            </w:r>
          </w:p>
        </w:tc>
      </w:tr>
      <w:tr w14:paraId="4F85D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2" w:type="dxa"/>
            <w:tcMar>
              <w:top w:w="0" w:type="dxa"/>
              <w:left w:w="72" w:type="dxa"/>
              <w:bottom w:w="0" w:type="dxa"/>
              <w:right w:w="72" w:type="dxa"/>
            </w:tcMar>
            <w:vAlign w:val="center"/>
          </w:tcPr>
          <w:p w14:paraId="5BA53EAA">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9</w:t>
            </w:r>
          </w:p>
        </w:tc>
        <w:tc>
          <w:tcPr>
            <w:tcW w:w="1972" w:type="dxa"/>
            <w:tcMar>
              <w:top w:w="0" w:type="dxa"/>
              <w:left w:w="72" w:type="dxa"/>
              <w:bottom w:w="0" w:type="dxa"/>
              <w:right w:w="72" w:type="dxa"/>
            </w:tcMar>
            <w:vAlign w:val="center"/>
          </w:tcPr>
          <w:p w14:paraId="62D0267D">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构建吸烟评分并分析分布</w:t>
            </w:r>
          </w:p>
        </w:tc>
        <w:tc>
          <w:tcPr>
            <w:tcW w:w="1972" w:type="dxa"/>
            <w:tcMar>
              <w:top w:w="0" w:type="dxa"/>
              <w:left w:w="72" w:type="dxa"/>
              <w:bottom w:w="0" w:type="dxa"/>
              <w:right w:w="72" w:type="dxa"/>
            </w:tcMar>
            <w:vAlign w:val="center"/>
          </w:tcPr>
          <w:p w14:paraId="02774A28">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smoking_history、smoking_score</w:t>
            </w:r>
          </w:p>
        </w:tc>
        <w:tc>
          <w:tcPr>
            <w:tcW w:w="1972" w:type="dxa"/>
            <w:tcMar>
              <w:top w:w="0" w:type="dxa"/>
              <w:left w:w="72" w:type="dxa"/>
              <w:bottom w:w="0" w:type="dxa"/>
              <w:right w:w="72" w:type="dxa"/>
            </w:tcMar>
            <w:vAlign w:val="center"/>
          </w:tcPr>
          <w:p w14:paraId="56C70B44">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风险评分柱状图</w:t>
            </w:r>
          </w:p>
        </w:tc>
        <w:tc>
          <w:tcPr>
            <w:tcW w:w="1972" w:type="dxa"/>
            <w:tcMar>
              <w:top w:w="0" w:type="dxa"/>
              <w:left w:w="72" w:type="dxa"/>
              <w:bottom w:w="0" w:type="dxa"/>
              <w:right w:w="72" w:type="dxa"/>
            </w:tcMar>
            <w:vAlign w:val="center"/>
          </w:tcPr>
          <w:p w14:paraId="6D2216F4">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使类别行为变量可用于距离型聚类。</w:t>
            </w:r>
          </w:p>
        </w:tc>
      </w:tr>
      <w:tr w14:paraId="7F804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2" w:type="dxa"/>
            <w:tcMar>
              <w:top w:w="0" w:type="dxa"/>
              <w:left w:w="72" w:type="dxa"/>
              <w:bottom w:w="0" w:type="dxa"/>
              <w:right w:w="72" w:type="dxa"/>
            </w:tcMar>
            <w:vAlign w:val="center"/>
          </w:tcPr>
          <w:p w14:paraId="4CB7F6A4">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10</w:t>
            </w:r>
          </w:p>
        </w:tc>
        <w:tc>
          <w:tcPr>
            <w:tcW w:w="1972" w:type="dxa"/>
            <w:tcMar>
              <w:top w:w="0" w:type="dxa"/>
              <w:left w:w="72" w:type="dxa"/>
              <w:bottom w:w="0" w:type="dxa"/>
              <w:right w:w="72" w:type="dxa"/>
            </w:tcMar>
            <w:vAlign w:val="center"/>
          </w:tcPr>
          <w:p w14:paraId="60A2659C">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异常值分析</w:t>
            </w:r>
          </w:p>
        </w:tc>
        <w:tc>
          <w:tcPr>
            <w:tcW w:w="1972" w:type="dxa"/>
            <w:tcMar>
              <w:top w:w="0" w:type="dxa"/>
              <w:left w:w="72" w:type="dxa"/>
              <w:bottom w:w="0" w:type="dxa"/>
              <w:right w:w="72" w:type="dxa"/>
            </w:tcMar>
            <w:vAlign w:val="center"/>
          </w:tcPr>
          <w:p w14:paraId="0F8531FB">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age、bmi、血压、胆固醇、血糖</w:t>
            </w:r>
          </w:p>
        </w:tc>
        <w:tc>
          <w:tcPr>
            <w:tcW w:w="1972" w:type="dxa"/>
            <w:tcMar>
              <w:top w:w="0" w:type="dxa"/>
              <w:left w:w="72" w:type="dxa"/>
              <w:bottom w:w="0" w:type="dxa"/>
              <w:right w:w="72" w:type="dxa"/>
            </w:tcMar>
            <w:vAlign w:val="center"/>
          </w:tcPr>
          <w:p w14:paraId="6DF03547">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箱线图、IQR统计</w:t>
            </w:r>
          </w:p>
        </w:tc>
        <w:tc>
          <w:tcPr>
            <w:tcW w:w="1972" w:type="dxa"/>
            <w:tcMar>
              <w:top w:w="0" w:type="dxa"/>
              <w:left w:w="72" w:type="dxa"/>
              <w:bottom w:w="0" w:type="dxa"/>
              <w:right w:w="72" w:type="dxa"/>
            </w:tcMar>
            <w:vAlign w:val="center"/>
          </w:tcPr>
          <w:p w14:paraId="0FA2CEAD">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识别极端样本并决定保留、标记或剔除策略。</w:t>
            </w:r>
          </w:p>
        </w:tc>
      </w:tr>
      <w:tr w14:paraId="72C89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2" w:type="dxa"/>
            <w:tcMar>
              <w:top w:w="0" w:type="dxa"/>
              <w:left w:w="72" w:type="dxa"/>
              <w:bottom w:w="0" w:type="dxa"/>
              <w:right w:w="72" w:type="dxa"/>
            </w:tcMar>
            <w:vAlign w:val="center"/>
          </w:tcPr>
          <w:p w14:paraId="70A76750">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11</w:t>
            </w:r>
          </w:p>
        </w:tc>
        <w:tc>
          <w:tcPr>
            <w:tcW w:w="1972" w:type="dxa"/>
            <w:tcMar>
              <w:top w:w="0" w:type="dxa"/>
              <w:left w:w="72" w:type="dxa"/>
              <w:bottom w:w="0" w:type="dxa"/>
              <w:right w:w="72" w:type="dxa"/>
            </w:tcMar>
            <w:vAlign w:val="center"/>
          </w:tcPr>
          <w:p w14:paraId="077010C5">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血压逻辑异常分析</w:t>
            </w:r>
          </w:p>
        </w:tc>
        <w:tc>
          <w:tcPr>
            <w:tcW w:w="1972" w:type="dxa"/>
            <w:tcMar>
              <w:top w:w="0" w:type="dxa"/>
              <w:left w:w="72" w:type="dxa"/>
              <w:bottom w:w="0" w:type="dxa"/>
              <w:right w:w="72" w:type="dxa"/>
            </w:tcMar>
            <w:vAlign w:val="center"/>
          </w:tcPr>
          <w:p w14:paraId="392769A8">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bp_systolic、bp_diastolic</w:t>
            </w:r>
          </w:p>
        </w:tc>
        <w:tc>
          <w:tcPr>
            <w:tcW w:w="1972" w:type="dxa"/>
            <w:tcMar>
              <w:top w:w="0" w:type="dxa"/>
              <w:left w:w="72" w:type="dxa"/>
              <w:bottom w:w="0" w:type="dxa"/>
              <w:right w:w="72" w:type="dxa"/>
            </w:tcMar>
            <w:vAlign w:val="center"/>
          </w:tcPr>
          <w:p w14:paraId="4ED8330E">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散点图、异常记录统计</w:t>
            </w:r>
          </w:p>
        </w:tc>
        <w:tc>
          <w:tcPr>
            <w:tcW w:w="1972" w:type="dxa"/>
            <w:tcMar>
              <w:top w:w="0" w:type="dxa"/>
              <w:left w:w="72" w:type="dxa"/>
              <w:bottom w:w="0" w:type="dxa"/>
              <w:right w:w="72" w:type="dxa"/>
            </w:tcMar>
            <w:vAlign w:val="center"/>
          </w:tcPr>
          <w:p w14:paraId="41BF64D0">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识别收缩压小于等于舒张压等医学逻辑异常。</w:t>
            </w:r>
          </w:p>
        </w:tc>
      </w:tr>
      <w:tr w14:paraId="7ABBA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2" w:type="dxa"/>
            <w:tcMar>
              <w:top w:w="0" w:type="dxa"/>
              <w:left w:w="72" w:type="dxa"/>
              <w:bottom w:w="0" w:type="dxa"/>
              <w:right w:w="72" w:type="dxa"/>
            </w:tcMar>
            <w:vAlign w:val="center"/>
          </w:tcPr>
          <w:p w14:paraId="25267334">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12</w:t>
            </w:r>
          </w:p>
        </w:tc>
        <w:tc>
          <w:tcPr>
            <w:tcW w:w="1972" w:type="dxa"/>
            <w:tcMar>
              <w:top w:w="0" w:type="dxa"/>
              <w:left w:w="72" w:type="dxa"/>
              <w:bottom w:w="0" w:type="dxa"/>
              <w:right w:w="72" w:type="dxa"/>
            </w:tcMar>
            <w:vAlign w:val="center"/>
          </w:tcPr>
          <w:p w14:paraId="1B21D221">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指标相关性分析</w:t>
            </w:r>
          </w:p>
        </w:tc>
        <w:tc>
          <w:tcPr>
            <w:tcW w:w="1972" w:type="dxa"/>
            <w:tcMar>
              <w:top w:w="0" w:type="dxa"/>
              <w:left w:w="72" w:type="dxa"/>
              <w:bottom w:w="0" w:type="dxa"/>
              <w:right w:w="72" w:type="dxa"/>
            </w:tcMar>
            <w:vAlign w:val="center"/>
          </w:tcPr>
          <w:p w14:paraId="010F6779">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age、bmi、bp_risk_score、cholesterol_mg_dl、blood_sugar_mg_dl、smoking_score</w:t>
            </w:r>
          </w:p>
        </w:tc>
        <w:tc>
          <w:tcPr>
            <w:tcW w:w="1972" w:type="dxa"/>
            <w:tcMar>
              <w:top w:w="0" w:type="dxa"/>
              <w:left w:w="72" w:type="dxa"/>
              <w:bottom w:w="0" w:type="dxa"/>
              <w:right w:w="72" w:type="dxa"/>
            </w:tcMar>
            <w:vAlign w:val="center"/>
          </w:tcPr>
          <w:p w14:paraId="1F0155F7">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相关性热力图</w:t>
            </w:r>
          </w:p>
        </w:tc>
        <w:tc>
          <w:tcPr>
            <w:tcW w:w="1972" w:type="dxa"/>
            <w:tcMar>
              <w:top w:w="0" w:type="dxa"/>
              <w:left w:w="72" w:type="dxa"/>
              <w:bottom w:w="0" w:type="dxa"/>
              <w:right w:w="72" w:type="dxa"/>
            </w:tcMar>
            <w:vAlign w:val="center"/>
          </w:tcPr>
          <w:p w14:paraId="4DB0C595">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识别变量之间的关联和潜在信息冗余。</w:t>
            </w:r>
          </w:p>
        </w:tc>
      </w:tr>
      <w:tr w14:paraId="4EF96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2" w:type="dxa"/>
            <w:tcMar>
              <w:top w:w="0" w:type="dxa"/>
              <w:left w:w="72" w:type="dxa"/>
              <w:bottom w:w="0" w:type="dxa"/>
              <w:right w:w="72" w:type="dxa"/>
            </w:tcMar>
            <w:vAlign w:val="center"/>
          </w:tcPr>
          <w:p w14:paraId="519A2C8C">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13</w:t>
            </w:r>
          </w:p>
        </w:tc>
        <w:tc>
          <w:tcPr>
            <w:tcW w:w="1972" w:type="dxa"/>
            <w:tcMar>
              <w:top w:w="0" w:type="dxa"/>
              <w:left w:w="72" w:type="dxa"/>
              <w:bottom w:w="0" w:type="dxa"/>
              <w:right w:w="72" w:type="dxa"/>
            </w:tcMar>
            <w:vAlign w:val="center"/>
          </w:tcPr>
          <w:p w14:paraId="5FAB5DB9">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疾病类型健康指标画像</w:t>
            </w:r>
          </w:p>
        </w:tc>
        <w:tc>
          <w:tcPr>
            <w:tcW w:w="1972" w:type="dxa"/>
            <w:tcMar>
              <w:top w:w="0" w:type="dxa"/>
              <w:left w:w="72" w:type="dxa"/>
              <w:bottom w:w="0" w:type="dxa"/>
              <w:right w:w="72" w:type="dxa"/>
            </w:tcMar>
            <w:vAlign w:val="center"/>
          </w:tcPr>
          <w:p w14:paraId="45E95414">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disease与各健康指标</w:t>
            </w:r>
          </w:p>
        </w:tc>
        <w:tc>
          <w:tcPr>
            <w:tcW w:w="1972" w:type="dxa"/>
            <w:tcMar>
              <w:top w:w="0" w:type="dxa"/>
              <w:left w:w="72" w:type="dxa"/>
              <w:bottom w:w="0" w:type="dxa"/>
              <w:right w:w="72" w:type="dxa"/>
            </w:tcMar>
            <w:vAlign w:val="center"/>
          </w:tcPr>
          <w:p w14:paraId="2B2D5BDC">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分组箱线图、堆叠柱状图、热力图</w:t>
            </w:r>
          </w:p>
        </w:tc>
        <w:tc>
          <w:tcPr>
            <w:tcW w:w="1972" w:type="dxa"/>
            <w:tcMar>
              <w:top w:w="0" w:type="dxa"/>
              <w:left w:w="72" w:type="dxa"/>
              <w:bottom w:w="0" w:type="dxa"/>
              <w:right w:w="72" w:type="dxa"/>
            </w:tcMar>
            <w:vAlign w:val="center"/>
          </w:tcPr>
          <w:p w14:paraId="6047C382">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为聚类结果解释和监督学习特征分析提供先验依据。</w:t>
            </w:r>
          </w:p>
        </w:tc>
      </w:tr>
      <w:tr w14:paraId="24D83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2" w:type="dxa"/>
            <w:tcMar>
              <w:top w:w="0" w:type="dxa"/>
              <w:left w:w="72" w:type="dxa"/>
              <w:bottom w:w="0" w:type="dxa"/>
              <w:right w:w="72" w:type="dxa"/>
            </w:tcMar>
            <w:vAlign w:val="center"/>
          </w:tcPr>
          <w:p w14:paraId="36AB4015">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14</w:t>
            </w:r>
          </w:p>
        </w:tc>
        <w:tc>
          <w:tcPr>
            <w:tcW w:w="1972" w:type="dxa"/>
            <w:tcMar>
              <w:top w:w="0" w:type="dxa"/>
              <w:left w:w="72" w:type="dxa"/>
              <w:bottom w:w="0" w:type="dxa"/>
              <w:right w:w="72" w:type="dxa"/>
            </w:tcMar>
            <w:vAlign w:val="center"/>
          </w:tcPr>
          <w:p w14:paraId="3EAA20FE">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就诊日期分布分析</w:t>
            </w:r>
          </w:p>
        </w:tc>
        <w:tc>
          <w:tcPr>
            <w:tcW w:w="1972" w:type="dxa"/>
            <w:tcMar>
              <w:top w:w="0" w:type="dxa"/>
              <w:left w:w="72" w:type="dxa"/>
              <w:bottom w:w="0" w:type="dxa"/>
              <w:right w:w="72" w:type="dxa"/>
            </w:tcMar>
            <w:vAlign w:val="center"/>
          </w:tcPr>
          <w:p w14:paraId="4C227F2E">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visit_date</w:t>
            </w:r>
          </w:p>
        </w:tc>
        <w:tc>
          <w:tcPr>
            <w:tcW w:w="1972" w:type="dxa"/>
            <w:tcMar>
              <w:top w:w="0" w:type="dxa"/>
              <w:left w:w="72" w:type="dxa"/>
              <w:bottom w:w="0" w:type="dxa"/>
              <w:right w:w="72" w:type="dxa"/>
            </w:tcMar>
            <w:vAlign w:val="center"/>
          </w:tcPr>
          <w:p w14:paraId="3FC6A590">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按月就诊趋势图</w:t>
            </w:r>
          </w:p>
        </w:tc>
        <w:tc>
          <w:tcPr>
            <w:tcW w:w="1972" w:type="dxa"/>
            <w:tcMar>
              <w:top w:w="0" w:type="dxa"/>
              <w:left w:w="72" w:type="dxa"/>
              <w:bottom w:w="0" w:type="dxa"/>
              <w:right w:w="72" w:type="dxa"/>
            </w:tcMar>
            <w:vAlign w:val="center"/>
          </w:tcPr>
          <w:p w14:paraId="41F0D517">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观察样本是否存在明显的时间集中或结构性波动。</w:t>
            </w:r>
          </w:p>
        </w:tc>
      </w:tr>
    </w:tbl>
    <w:p w14:paraId="518F2FC5"/>
    <w:p w14:paraId="5E107A5E">
      <w:pPr>
        <w:spacing w:before="160" w:after="100" w:line="300" w:lineRule="auto"/>
        <w:ind w:firstLine="0" w:firstLineChars="0"/>
        <w:outlineLvl w:val="1"/>
      </w:pPr>
      <w:r>
        <w:rPr>
          <w:rFonts w:ascii="Times New Roman" w:hAnsi="Times New Roman" w:eastAsia="宋体"/>
          <w:b/>
          <w:i w:val="0"/>
          <w:sz w:val="26"/>
        </w:rPr>
        <w:t>3.3数据质量检查与清洗决策</w:t>
      </w:r>
    </w:p>
    <w:p w14:paraId="019BC973">
      <w:pPr>
        <w:spacing w:before="0" w:after="100" w:line="300" w:lineRule="auto"/>
        <w:ind w:firstLine="480"/>
        <w:rPr>
          <w:rFonts w:ascii="Times New Roman" w:hAnsi="Times New Roman" w:eastAsia="宋体"/>
          <w:b w:val="0"/>
          <w:i w:val="0"/>
          <w:sz w:val="24"/>
        </w:rPr>
      </w:pPr>
      <w:r>
        <w:rPr>
          <w:rFonts w:ascii="Times New Roman" w:hAnsi="Times New Roman" w:eastAsia="宋体"/>
          <w:b w:val="0"/>
          <w:i w:val="0"/>
          <w:sz w:val="24"/>
        </w:rPr>
        <w:t>异常值分析不应只机械使用统计阈值，而应同时考虑数据分布、字段含义和医学逻辑。对于可能真实存在的极端健康指标，应优先采用“标记—复核—决定是否进入建模”的策略；对于明显违背基础生理逻辑或明显属于录入错误的记录，则应在建模数据中剔除或修正。这样可以避免因过度清洗而丢失高风险样本，也避免明显错误数据扭曲模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7"/>
        <w:gridCol w:w="2665"/>
        <w:gridCol w:w="2665"/>
        <w:gridCol w:w="2464"/>
      </w:tblGrid>
      <w:tr w14:paraId="7C6ED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57" w:type="dxa"/>
            <w:tcMar>
              <w:top w:w="0" w:type="dxa"/>
              <w:left w:w="72" w:type="dxa"/>
              <w:bottom w:w="0" w:type="dxa"/>
              <w:right w:w="72" w:type="dxa"/>
            </w:tcMar>
            <w:vAlign w:val="center"/>
          </w:tcPr>
          <w:p w14:paraId="7B567CBD">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异常类型</w:t>
            </w:r>
          </w:p>
        </w:tc>
        <w:tc>
          <w:tcPr>
            <w:tcW w:w="2665" w:type="dxa"/>
            <w:tcMar>
              <w:top w:w="0" w:type="dxa"/>
              <w:left w:w="72" w:type="dxa"/>
              <w:bottom w:w="0" w:type="dxa"/>
              <w:right w:w="72" w:type="dxa"/>
            </w:tcMar>
            <w:vAlign w:val="center"/>
          </w:tcPr>
          <w:p w14:paraId="658D7EB2">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识别规则示例</w:t>
            </w:r>
          </w:p>
        </w:tc>
        <w:tc>
          <w:tcPr>
            <w:tcW w:w="2665" w:type="dxa"/>
            <w:tcMar>
              <w:top w:w="0" w:type="dxa"/>
              <w:left w:w="72" w:type="dxa"/>
              <w:bottom w:w="0" w:type="dxa"/>
              <w:right w:w="72" w:type="dxa"/>
            </w:tcMar>
            <w:vAlign w:val="center"/>
          </w:tcPr>
          <w:p w14:paraId="5A8A3BF3">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处理口径</w:t>
            </w:r>
          </w:p>
        </w:tc>
        <w:tc>
          <w:tcPr>
            <w:tcW w:w="2464" w:type="dxa"/>
            <w:tcMar>
              <w:top w:w="0" w:type="dxa"/>
              <w:left w:w="72" w:type="dxa"/>
              <w:bottom w:w="0" w:type="dxa"/>
              <w:right w:w="72" w:type="dxa"/>
            </w:tcMar>
            <w:vAlign w:val="center"/>
          </w:tcPr>
          <w:p w14:paraId="6029A95B">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后续影响控制</w:t>
            </w:r>
          </w:p>
        </w:tc>
      </w:tr>
      <w:tr w14:paraId="276ED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7" w:type="dxa"/>
            <w:tcMar>
              <w:top w:w="0" w:type="dxa"/>
              <w:left w:w="72" w:type="dxa"/>
              <w:bottom w:w="0" w:type="dxa"/>
              <w:right w:w="72" w:type="dxa"/>
            </w:tcMar>
            <w:vAlign w:val="center"/>
          </w:tcPr>
          <w:p w14:paraId="695A7BA4">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缺失值</w:t>
            </w:r>
          </w:p>
        </w:tc>
        <w:tc>
          <w:tcPr>
            <w:tcW w:w="2665" w:type="dxa"/>
            <w:tcMar>
              <w:top w:w="0" w:type="dxa"/>
              <w:left w:w="72" w:type="dxa"/>
              <w:bottom w:w="0" w:type="dxa"/>
              <w:right w:w="72" w:type="dxa"/>
            </w:tcMar>
            <w:vAlign w:val="center"/>
          </w:tcPr>
          <w:p w14:paraId="27CA8B91">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统计每个字段缺失数量和缺失率。</w:t>
            </w:r>
          </w:p>
        </w:tc>
        <w:tc>
          <w:tcPr>
            <w:tcW w:w="2665" w:type="dxa"/>
            <w:tcMar>
              <w:top w:w="0" w:type="dxa"/>
              <w:left w:w="72" w:type="dxa"/>
              <w:bottom w:w="0" w:type="dxa"/>
              <w:right w:w="72" w:type="dxa"/>
            </w:tcMar>
            <w:vAlign w:val="center"/>
          </w:tcPr>
          <w:p w14:paraId="3B3C3A41">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数值型可采用中位数或分组中位数填补；类别型可采用众数或Unknown填补。</w:t>
            </w:r>
          </w:p>
        </w:tc>
        <w:tc>
          <w:tcPr>
            <w:tcW w:w="2464" w:type="dxa"/>
            <w:tcMar>
              <w:top w:w="0" w:type="dxa"/>
              <w:left w:w="72" w:type="dxa"/>
              <w:bottom w:w="0" w:type="dxa"/>
              <w:right w:w="72" w:type="dxa"/>
            </w:tcMar>
            <w:vAlign w:val="center"/>
          </w:tcPr>
          <w:p w14:paraId="6F51ADFB">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记录填补规则，避免不同任务采用不同处理方式。</w:t>
            </w:r>
          </w:p>
        </w:tc>
      </w:tr>
      <w:tr w14:paraId="14755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7" w:type="dxa"/>
            <w:tcMar>
              <w:top w:w="0" w:type="dxa"/>
              <w:left w:w="72" w:type="dxa"/>
              <w:bottom w:w="0" w:type="dxa"/>
              <w:right w:w="72" w:type="dxa"/>
            </w:tcMar>
            <w:vAlign w:val="center"/>
          </w:tcPr>
          <w:p w14:paraId="2A1AE42A">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完全重复记录</w:t>
            </w:r>
          </w:p>
        </w:tc>
        <w:tc>
          <w:tcPr>
            <w:tcW w:w="2665" w:type="dxa"/>
            <w:tcMar>
              <w:top w:w="0" w:type="dxa"/>
              <w:left w:w="72" w:type="dxa"/>
              <w:bottom w:w="0" w:type="dxa"/>
              <w:right w:w="72" w:type="dxa"/>
            </w:tcMar>
            <w:vAlign w:val="center"/>
          </w:tcPr>
          <w:p w14:paraId="7C8B3270">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全部字段完全相同。</w:t>
            </w:r>
          </w:p>
        </w:tc>
        <w:tc>
          <w:tcPr>
            <w:tcW w:w="2665" w:type="dxa"/>
            <w:tcMar>
              <w:top w:w="0" w:type="dxa"/>
              <w:left w:w="72" w:type="dxa"/>
              <w:bottom w:w="0" w:type="dxa"/>
              <w:right w:w="72" w:type="dxa"/>
            </w:tcMar>
            <w:vAlign w:val="center"/>
          </w:tcPr>
          <w:p w14:paraId="7A3F8075">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判断是否为重复录入；确认后删除重复副本。</w:t>
            </w:r>
          </w:p>
        </w:tc>
        <w:tc>
          <w:tcPr>
            <w:tcW w:w="2464" w:type="dxa"/>
            <w:tcMar>
              <w:top w:w="0" w:type="dxa"/>
              <w:left w:w="72" w:type="dxa"/>
              <w:bottom w:w="0" w:type="dxa"/>
              <w:right w:w="72" w:type="dxa"/>
            </w:tcMar>
            <w:vAlign w:val="center"/>
          </w:tcPr>
          <w:p w14:paraId="4D72FCD0">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避免重复样本放大某类模式。</w:t>
            </w:r>
          </w:p>
        </w:tc>
      </w:tr>
      <w:tr w14:paraId="6E06A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7" w:type="dxa"/>
            <w:tcMar>
              <w:top w:w="0" w:type="dxa"/>
              <w:left w:w="72" w:type="dxa"/>
              <w:bottom w:w="0" w:type="dxa"/>
              <w:right w:w="72" w:type="dxa"/>
            </w:tcMar>
            <w:vAlign w:val="center"/>
          </w:tcPr>
          <w:p w14:paraId="1657507E">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patient_id重复</w:t>
            </w:r>
          </w:p>
        </w:tc>
        <w:tc>
          <w:tcPr>
            <w:tcW w:w="2665" w:type="dxa"/>
            <w:tcMar>
              <w:top w:w="0" w:type="dxa"/>
              <w:left w:w="72" w:type="dxa"/>
              <w:bottom w:w="0" w:type="dxa"/>
              <w:right w:w="72" w:type="dxa"/>
            </w:tcMar>
            <w:vAlign w:val="center"/>
          </w:tcPr>
          <w:p w14:paraId="140DE107">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同一ID出现多条记录。</w:t>
            </w:r>
          </w:p>
        </w:tc>
        <w:tc>
          <w:tcPr>
            <w:tcW w:w="2665" w:type="dxa"/>
            <w:tcMar>
              <w:top w:w="0" w:type="dxa"/>
              <w:left w:w="72" w:type="dxa"/>
              <w:bottom w:w="0" w:type="dxa"/>
              <w:right w:w="72" w:type="dxa"/>
            </w:tcMar>
            <w:vAlign w:val="center"/>
          </w:tcPr>
          <w:p w14:paraId="6DB261BC">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结合visit_date判断是否可能是多次就诊；本项目需明确选取口径。</w:t>
            </w:r>
          </w:p>
        </w:tc>
        <w:tc>
          <w:tcPr>
            <w:tcW w:w="2464" w:type="dxa"/>
            <w:tcMar>
              <w:top w:w="0" w:type="dxa"/>
              <w:left w:w="72" w:type="dxa"/>
              <w:bottom w:w="0" w:type="dxa"/>
              <w:right w:w="72" w:type="dxa"/>
            </w:tcMar>
            <w:vAlign w:val="center"/>
          </w:tcPr>
          <w:p w14:paraId="40122BF3">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避免将同一患者记录误当作独立患者。</w:t>
            </w:r>
          </w:p>
        </w:tc>
      </w:tr>
      <w:tr w14:paraId="3C2C6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7" w:type="dxa"/>
            <w:tcMar>
              <w:top w:w="0" w:type="dxa"/>
              <w:left w:w="72" w:type="dxa"/>
              <w:bottom w:w="0" w:type="dxa"/>
              <w:right w:w="72" w:type="dxa"/>
            </w:tcMar>
            <w:vAlign w:val="center"/>
          </w:tcPr>
          <w:p w14:paraId="0F138128">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统计异常</w:t>
            </w:r>
          </w:p>
        </w:tc>
        <w:tc>
          <w:tcPr>
            <w:tcW w:w="2665" w:type="dxa"/>
            <w:tcMar>
              <w:top w:w="0" w:type="dxa"/>
              <w:left w:w="72" w:type="dxa"/>
              <w:bottom w:w="0" w:type="dxa"/>
              <w:right w:w="72" w:type="dxa"/>
            </w:tcMar>
            <w:vAlign w:val="center"/>
          </w:tcPr>
          <w:p w14:paraId="23D6FF80">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低于Q1-1.5IQR或高于Q3+1.5IQR。</w:t>
            </w:r>
          </w:p>
        </w:tc>
        <w:tc>
          <w:tcPr>
            <w:tcW w:w="2665" w:type="dxa"/>
            <w:tcMar>
              <w:top w:w="0" w:type="dxa"/>
              <w:left w:w="72" w:type="dxa"/>
              <w:bottom w:w="0" w:type="dxa"/>
              <w:right w:w="72" w:type="dxa"/>
            </w:tcMar>
            <w:vAlign w:val="center"/>
          </w:tcPr>
          <w:p w14:paraId="39358C6C">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先标记，再结合合理范围判断是否截尾、保留或剔除。</w:t>
            </w:r>
          </w:p>
        </w:tc>
        <w:tc>
          <w:tcPr>
            <w:tcW w:w="2464" w:type="dxa"/>
            <w:tcMar>
              <w:top w:w="0" w:type="dxa"/>
              <w:left w:w="72" w:type="dxa"/>
              <w:bottom w:w="0" w:type="dxa"/>
              <w:right w:w="72" w:type="dxa"/>
            </w:tcMar>
            <w:vAlign w:val="center"/>
          </w:tcPr>
          <w:p w14:paraId="1EEAB4B3">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防止极端值对均值、标准化和聚类中心过度影响。</w:t>
            </w:r>
          </w:p>
        </w:tc>
      </w:tr>
      <w:tr w14:paraId="5D083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7" w:type="dxa"/>
            <w:tcMar>
              <w:top w:w="0" w:type="dxa"/>
              <w:left w:w="72" w:type="dxa"/>
              <w:bottom w:w="0" w:type="dxa"/>
              <w:right w:w="72" w:type="dxa"/>
            </w:tcMar>
            <w:vAlign w:val="center"/>
          </w:tcPr>
          <w:p w14:paraId="46FE46E9">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血压逻辑异常</w:t>
            </w:r>
          </w:p>
        </w:tc>
        <w:tc>
          <w:tcPr>
            <w:tcW w:w="2665" w:type="dxa"/>
            <w:tcMar>
              <w:top w:w="0" w:type="dxa"/>
              <w:left w:w="72" w:type="dxa"/>
              <w:bottom w:w="0" w:type="dxa"/>
              <w:right w:w="72" w:type="dxa"/>
            </w:tcMar>
            <w:vAlign w:val="center"/>
          </w:tcPr>
          <w:p w14:paraId="1702A298">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bp_systolic≤bp_diastolic。</w:t>
            </w:r>
          </w:p>
        </w:tc>
        <w:tc>
          <w:tcPr>
            <w:tcW w:w="2665" w:type="dxa"/>
            <w:tcMar>
              <w:top w:w="0" w:type="dxa"/>
              <w:left w:w="72" w:type="dxa"/>
              <w:bottom w:w="0" w:type="dxa"/>
              <w:right w:w="72" w:type="dxa"/>
            </w:tcMar>
            <w:vAlign w:val="center"/>
          </w:tcPr>
          <w:p w14:paraId="72D6B0A8">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作为重点异常记录，原则上不进入bp_risk_score建模数据。</w:t>
            </w:r>
          </w:p>
        </w:tc>
        <w:tc>
          <w:tcPr>
            <w:tcW w:w="2464" w:type="dxa"/>
            <w:tcMar>
              <w:top w:w="0" w:type="dxa"/>
              <w:left w:w="72" w:type="dxa"/>
              <w:bottom w:w="0" w:type="dxa"/>
              <w:right w:w="72" w:type="dxa"/>
            </w:tcMar>
            <w:vAlign w:val="center"/>
          </w:tcPr>
          <w:p w14:paraId="28BF0989">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保证血压风险评分具有基本医学逻辑。</w:t>
            </w:r>
          </w:p>
        </w:tc>
      </w:tr>
      <w:tr w14:paraId="1506B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7" w:type="dxa"/>
            <w:tcMar>
              <w:top w:w="0" w:type="dxa"/>
              <w:left w:w="72" w:type="dxa"/>
              <w:bottom w:w="0" w:type="dxa"/>
              <w:right w:w="72" w:type="dxa"/>
            </w:tcMar>
            <w:vAlign w:val="center"/>
          </w:tcPr>
          <w:p w14:paraId="0ED1945E">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BMI极端异常</w:t>
            </w:r>
          </w:p>
        </w:tc>
        <w:tc>
          <w:tcPr>
            <w:tcW w:w="2665" w:type="dxa"/>
            <w:tcMar>
              <w:top w:w="0" w:type="dxa"/>
              <w:left w:w="72" w:type="dxa"/>
              <w:bottom w:w="0" w:type="dxa"/>
              <w:right w:w="72" w:type="dxa"/>
            </w:tcMar>
            <w:vAlign w:val="center"/>
          </w:tcPr>
          <w:p w14:paraId="4063C148">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BMI显著偏离常见范围。</w:t>
            </w:r>
          </w:p>
        </w:tc>
        <w:tc>
          <w:tcPr>
            <w:tcW w:w="2665" w:type="dxa"/>
            <w:tcMar>
              <w:top w:w="0" w:type="dxa"/>
              <w:left w:w="72" w:type="dxa"/>
              <w:bottom w:w="0" w:type="dxa"/>
              <w:right w:w="72" w:type="dxa"/>
            </w:tcMar>
            <w:vAlign w:val="center"/>
          </w:tcPr>
          <w:p w14:paraId="0E01D6DD">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回查height_cm与weight_kg；确认异常原因后处理。</w:t>
            </w:r>
          </w:p>
        </w:tc>
        <w:tc>
          <w:tcPr>
            <w:tcW w:w="2464" w:type="dxa"/>
            <w:tcMar>
              <w:top w:w="0" w:type="dxa"/>
              <w:left w:w="72" w:type="dxa"/>
              <w:bottom w:w="0" w:type="dxa"/>
              <w:right w:w="72" w:type="dxa"/>
            </w:tcMar>
            <w:vAlign w:val="center"/>
          </w:tcPr>
          <w:p w14:paraId="5F302FA8">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避免身高或体重录入错误转化为伪代谢风险。</w:t>
            </w:r>
          </w:p>
        </w:tc>
      </w:tr>
      <w:tr w14:paraId="6CD1A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7" w:type="dxa"/>
            <w:tcMar>
              <w:top w:w="0" w:type="dxa"/>
              <w:left w:w="72" w:type="dxa"/>
              <w:bottom w:w="0" w:type="dxa"/>
              <w:right w:w="72" w:type="dxa"/>
            </w:tcMar>
            <w:vAlign w:val="center"/>
          </w:tcPr>
          <w:p w14:paraId="4833A3C4">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类别取值异常</w:t>
            </w:r>
          </w:p>
        </w:tc>
        <w:tc>
          <w:tcPr>
            <w:tcW w:w="2665" w:type="dxa"/>
            <w:tcMar>
              <w:top w:w="0" w:type="dxa"/>
              <w:left w:w="72" w:type="dxa"/>
              <w:bottom w:w="0" w:type="dxa"/>
              <w:right w:w="72" w:type="dxa"/>
            </w:tcMar>
            <w:vAlign w:val="center"/>
          </w:tcPr>
          <w:p w14:paraId="56B47C86">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大小写、拼写或未定义类别不一致。</w:t>
            </w:r>
          </w:p>
        </w:tc>
        <w:tc>
          <w:tcPr>
            <w:tcW w:w="2665" w:type="dxa"/>
            <w:tcMar>
              <w:top w:w="0" w:type="dxa"/>
              <w:left w:w="72" w:type="dxa"/>
              <w:bottom w:w="0" w:type="dxa"/>
              <w:right w:w="72" w:type="dxa"/>
            </w:tcMar>
            <w:vAlign w:val="center"/>
          </w:tcPr>
          <w:p w14:paraId="10655C6C">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统一为规范类别并输出映射说明。</w:t>
            </w:r>
          </w:p>
        </w:tc>
        <w:tc>
          <w:tcPr>
            <w:tcW w:w="2464" w:type="dxa"/>
            <w:tcMar>
              <w:top w:w="0" w:type="dxa"/>
              <w:left w:w="72" w:type="dxa"/>
              <w:bottom w:w="0" w:type="dxa"/>
              <w:right w:w="72" w:type="dxa"/>
            </w:tcMar>
            <w:vAlign w:val="center"/>
          </w:tcPr>
          <w:p w14:paraId="672306EF">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保证编码、统计和图表标签一致。</w:t>
            </w:r>
          </w:p>
        </w:tc>
      </w:tr>
    </w:tbl>
    <w:p w14:paraId="6B3A00FF"/>
    <w:p w14:paraId="42FD6032">
      <w:pPr>
        <w:spacing w:before="160" w:after="100" w:line="300" w:lineRule="auto"/>
        <w:ind w:firstLine="0" w:firstLineChars="0"/>
        <w:outlineLvl w:val="1"/>
      </w:pPr>
      <w:r>
        <w:rPr>
          <w:rFonts w:ascii="Times New Roman" w:hAnsi="Times New Roman" w:eastAsia="宋体"/>
          <w:b/>
          <w:i w:val="0"/>
          <w:sz w:val="26"/>
        </w:rPr>
        <w:t>3.4重点可视化图表与分析报告解读框架</w:t>
      </w:r>
    </w:p>
    <w:p w14:paraId="3962CEEB">
      <w:pPr>
        <w:spacing w:before="0" w:after="100" w:line="300" w:lineRule="auto"/>
        <w:ind w:firstLine="480"/>
      </w:pPr>
      <w:r>
        <w:rPr>
          <w:rFonts w:ascii="Times New Roman" w:hAnsi="Times New Roman" w:eastAsia="宋体"/>
          <w:b w:val="0"/>
          <w:i w:val="0"/>
          <w:sz w:val="24"/>
        </w:rPr>
        <w:t>项目设计阶段不预设任何图表结论。后续分析报告应围绕“图表显示什么—说明什么—对建模和管理有什么影响”三个层次进行解释，避免只罗列图名或复述数值。下表给出各类图表的标准化解读口径，实际报告须填入运行后得到的具体数值和规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4"/>
        <w:gridCol w:w="2464"/>
        <w:gridCol w:w="2464"/>
        <w:gridCol w:w="2464"/>
      </w:tblGrid>
      <w:tr w14:paraId="45359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64" w:type="dxa"/>
            <w:tcMar>
              <w:top w:w="0" w:type="dxa"/>
              <w:left w:w="72" w:type="dxa"/>
              <w:bottom w:w="0" w:type="dxa"/>
              <w:right w:w="72" w:type="dxa"/>
            </w:tcMar>
            <w:vAlign w:val="center"/>
          </w:tcPr>
          <w:p w14:paraId="4F348096">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图表名称</w:t>
            </w:r>
          </w:p>
        </w:tc>
        <w:tc>
          <w:tcPr>
            <w:tcW w:w="2464" w:type="dxa"/>
            <w:tcMar>
              <w:top w:w="0" w:type="dxa"/>
              <w:left w:w="72" w:type="dxa"/>
              <w:bottom w:w="0" w:type="dxa"/>
              <w:right w:w="72" w:type="dxa"/>
            </w:tcMar>
            <w:vAlign w:val="center"/>
          </w:tcPr>
          <w:p w14:paraId="6E1EA36F">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主要观察内容</w:t>
            </w:r>
          </w:p>
        </w:tc>
        <w:tc>
          <w:tcPr>
            <w:tcW w:w="2464" w:type="dxa"/>
            <w:tcMar>
              <w:top w:w="0" w:type="dxa"/>
              <w:left w:w="72" w:type="dxa"/>
              <w:bottom w:w="0" w:type="dxa"/>
              <w:right w:w="72" w:type="dxa"/>
            </w:tcMar>
            <w:vAlign w:val="center"/>
          </w:tcPr>
          <w:p w14:paraId="6AC7155F">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报告解读要点</w:t>
            </w:r>
          </w:p>
        </w:tc>
        <w:tc>
          <w:tcPr>
            <w:tcW w:w="2464" w:type="dxa"/>
            <w:tcMar>
              <w:top w:w="0" w:type="dxa"/>
              <w:left w:w="72" w:type="dxa"/>
              <w:bottom w:w="0" w:type="dxa"/>
              <w:right w:w="72" w:type="dxa"/>
            </w:tcMar>
            <w:vAlign w:val="center"/>
          </w:tcPr>
          <w:p w14:paraId="129C5766">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对后续任务的影响</w:t>
            </w:r>
          </w:p>
        </w:tc>
      </w:tr>
      <w:tr w14:paraId="7B126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11ACAD11">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缺失值统计图</w:t>
            </w:r>
          </w:p>
        </w:tc>
        <w:tc>
          <w:tcPr>
            <w:tcW w:w="2464" w:type="dxa"/>
            <w:tcMar>
              <w:top w:w="0" w:type="dxa"/>
              <w:left w:w="72" w:type="dxa"/>
              <w:bottom w:w="0" w:type="dxa"/>
              <w:right w:w="72" w:type="dxa"/>
            </w:tcMar>
            <w:vAlign w:val="center"/>
          </w:tcPr>
          <w:p w14:paraId="5BDF0216">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各字段缺失数量和缺失率。</w:t>
            </w:r>
          </w:p>
        </w:tc>
        <w:tc>
          <w:tcPr>
            <w:tcW w:w="2464" w:type="dxa"/>
            <w:tcMar>
              <w:top w:w="0" w:type="dxa"/>
              <w:left w:w="72" w:type="dxa"/>
              <w:bottom w:w="0" w:type="dxa"/>
              <w:right w:w="72" w:type="dxa"/>
            </w:tcMar>
            <w:vAlign w:val="center"/>
          </w:tcPr>
          <w:p w14:paraId="4C5A5D31">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说明缺失是否集中在某些关键健康指标；解释填补或剔除理由。</w:t>
            </w:r>
          </w:p>
        </w:tc>
        <w:tc>
          <w:tcPr>
            <w:tcW w:w="2464" w:type="dxa"/>
            <w:tcMar>
              <w:top w:w="0" w:type="dxa"/>
              <w:left w:w="72" w:type="dxa"/>
              <w:bottom w:w="0" w:type="dxa"/>
              <w:right w:w="72" w:type="dxa"/>
            </w:tcMar>
            <w:vAlign w:val="center"/>
          </w:tcPr>
          <w:p w14:paraId="3673A102">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决定清洗规则和可用样本量。</w:t>
            </w:r>
          </w:p>
        </w:tc>
      </w:tr>
      <w:tr w14:paraId="675A7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75A64EF6">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疾病类型分布图</w:t>
            </w:r>
          </w:p>
        </w:tc>
        <w:tc>
          <w:tcPr>
            <w:tcW w:w="2464" w:type="dxa"/>
            <w:tcMar>
              <w:top w:w="0" w:type="dxa"/>
              <w:left w:w="72" w:type="dxa"/>
              <w:bottom w:w="0" w:type="dxa"/>
              <w:right w:w="72" w:type="dxa"/>
            </w:tcMar>
            <w:vAlign w:val="center"/>
          </w:tcPr>
          <w:p w14:paraId="1F63C280">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10类disease样本数量与占比。</w:t>
            </w:r>
          </w:p>
        </w:tc>
        <w:tc>
          <w:tcPr>
            <w:tcW w:w="2464" w:type="dxa"/>
            <w:tcMar>
              <w:top w:w="0" w:type="dxa"/>
              <w:left w:w="72" w:type="dxa"/>
              <w:bottom w:w="0" w:type="dxa"/>
              <w:right w:w="72" w:type="dxa"/>
            </w:tcMar>
            <w:vAlign w:val="center"/>
          </w:tcPr>
          <w:p w14:paraId="05DD7C30">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判断类别是否明显失衡，说明为何训练测试集需使用stratify。</w:t>
            </w:r>
          </w:p>
        </w:tc>
        <w:tc>
          <w:tcPr>
            <w:tcW w:w="2464" w:type="dxa"/>
            <w:tcMar>
              <w:top w:w="0" w:type="dxa"/>
              <w:left w:w="72" w:type="dxa"/>
              <w:bottom w:w="0" w:type="dxa"/>
              <w:right w:w="72" w:type="dxa"/>
            </w:tcMar>
            <w:vAlign w:val="center"/>
          </w:tcPr>
          <w:p w14:paraId="2ED291D1">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影响监督学习指标解释，尤其是MacroF1。</w:t>
            </w:r>
          </w:p>
        </w:tc>
      </w:tr>
      <w:tr w14:paraId="0E64D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4D9598E1">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年龄、BMI、血糖、胆固醇分布图</w:t>
            </w:r>
          </w:p>
        </w:tc>
        <w:tc>
          <w:tcPr>
            <w:tcW w:w="2464" w:type="dxa"/>
            <w:tcMar>
              <w:top w:w="0" w:type="dxa"/>
              <w:left w:w="72" w:type="dxa"/>
              <w:bottom w:w="0" w:type="dxa"/>
              <w:right w:w="72" w:type="dxa"/>
            </w:tcMar>
            <w:vAlign w:val="center"/>
          </w:tcPr>
          <w:p w14:paraId="11F7A384">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分布形态、偏态、峰值、离散和异常值。</w:t>
            </w:r>
          </w:p>
        </w:tc>
        <w:tc>
          <w:tcPr>
            <w:tcW w:w="2464" w:type="dxa"/>
            <w:tcMar>
              <w:top w:w="0" w:type="dxa"/>
              <w:left w:w="72" w:type="dxa"/>
              <w:bottom w:w="0" w:type="dxa"/>
              <w:right w:w="72" w:type="dxa"/>
            </w:tcMar>
            <w:vAlign w:val="center"/>
          </w:tcPr>
          <w:p w14:paraId="4922884D">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识别主要人群区间和是否存在长尾；避免只描述均值。</w:t>
            </w:r>
          </w:p>
        </w:tc>
        <w:tc>
          <w:tcPr>
            <w:tcW w:w="2464" w:type="dxa"/>
            <w:tcMar>
              <w:top w:w="0" w:type="dxa"/>
              <w:left w:w="72" w:type="dxa"/>
              <w:bottom w:w="0" w:type="dxa"/>
              <w:right w:w="72" w:type="dxa"/>
            </w:tcMar>
            <w:vAlign w:val="center"/>
          </w:tcPr>
          <w:p w14:paraId="77F763D5">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决定是否需要进一步核查异常和进行标准化。</w:t>
            </w:r>
          </w:p>
        </w:tc>
      </w:tr>
      <w:tr w14:paraId="57506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483E043D">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血压风险评分分布图</w:t>
            </w:r>
          </w:p>
        </w:tc>
        <w:tc>
          <w:tcPr>
            <w:tcW w:w="2464" w:type="dxa"/>
            <w:tcMar>
              <w:top w:w="0" w:type="dxa"/>
              <w:left w:w="72" w:type="dxa"/>
              <w:bottom w:w="0" w:type="dxa"/>
              <w:right w:w="72" w:type="dxa"/>
            </w:tcMar>
            <w:vAlign w:val="center"/>
          </w:tcPr>
          <w:p w14:paraId="19CD3EFA">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bp_risk_score各等级人数结构。</w:t>
            </w:r>
          </w:p>
        </w:tc>
        <w:tc>
          <w:tcPr>
            <w:tcW w:w="2464" w:type="dxa"/>
            <w:tcMar>
              <w:top w:w="0" w:type="dxa"/>
              <w:left w:w="72" w:type="dxa"/>
              <w:bottom w:w="0" w:type="dxa"/>
              <w:right w:w="72" w:type="dxa"/>
            </w:tcMar>
            <w:vAlign w:val="center"/>
          </w:tcPr>
          <w:p w14:paraId="177D47A1">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说明血压风险在样本中的总体层级分布。</w:t>
            </w:r>
          </w:p>
        </w:tc>
        <w:tc>
          <w:tcPr>
            <w:tcW w:w="2464" w:type="dxa"/>
            <w:tcMar>
              <w:top w:w="0" w:type="dxa"/>
              <w:left w:w="72" w:type="dxa"/>
              <w:bottom w:w="0" w:type="dxa"/>
              <w:right w:w="72" w:type="dxa"/>
            </w:tcMar>
            <w:vAlign w:val="center"/>
          </w:tcPr>
          <w:p w14:paraId="479F2CF1">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帮助解释后续cluster中血压风险的差异。</w:t>
            </w:r>
          </w:p>
        </w:tc>
      </w:tr>
      <w:tr w14:paraId="76CD0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17DB0C98">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箱线图</w:t>
            </w:r>
          </w:p>
        </w:tc>
        <w:tc>
          <w:tcPr>
            <w:tcW w:w="2464" w:type="dxa"/>
            <w:tcMar>
              <w:top w:w="0" w:type="dxa"/>
              <w:left w:w="72" w:type="dxa"/>
              <w:bottom w:w="0" w:type="dxa"/>
              <w:right w:w="72" w:type="dxa"/>
            </w:tcMar>
            <w:vAlign w:val="center"/>
          </w:tcPr>
          <w:p w14:paraId="50937C8A">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不同变量或不同疾病之间的中位数、四分位距和离群点。</w:t>
            </w:r>
          </w:p>
        </w:tc>
        <w:tc>
          <w:tcPr>
            <w:tcW w:w="2464" w:type="dxa"/>
            <w:tcMar>
              <w:top w:w="0" w:type="dxa"/>
              <w:left w:w="72" w:type="dxa"/>
              <w:bottom w:w="0" w:type="dxa"/>
              <w:right w:w="72" w:type="dxa"/>
            </w:tcMar>
            <w:vAlign w:val="center"/>
          </w:tcPr>
          <w:p w14:paraId="270B0FA7">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比较群体中心与波动，不把个别离群点误当作普遍规律。</w:t>
            </w:r>
          </w:p>
        </w:tc>
        <w:tc>
          <w:tcPr>
            <w:tcW w:w="2464" w:type="dxa"/>
            <w:tcMar>
              <w:top w:w="0" w:type="dxa"/>
              <w:left w:w="72" w:type="dxa"/>
              <w:bottom w:w="0" w:type="dxa"/>
              <w:right w:w="72" w:type="dxa"/>
            </w:tcMar>
            <w:vAlign w:val="center"/>
          </w:tcPr>
          <w:p w14:paraId="1BC13FAD">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为疾病画像和聚类命名提供依据。</w:t>
            </w:r>
          </w:p>
        </w:tc>
      </w:tr>
      <w:tr w14:paraId="28847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548F4F83">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相关性热力图</w:t>
            </w:r>
          </w:p>
        </w:tc>
        <w:tc>
          <w:tcPr>
            <w:tcW w:w="2464" w:type="dxa"/>
            <w:tcMar>
              <w:top w:w="0" w:type="dxa"/>
              <w:left w:w="72" w:type="dxa"/>
              <w:bottom w:w="0" w:type="dxa"/>
              <w:right w:w="72" w:type="dxa"/>
            </w:tcMar>
            <w:vAlign w:val="center"/>
          </w:tcPr>
          <w:p w14:paraId="73C50755">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核心数值特征两两相关方向和强弱。</w:t>
            </w:r>
          </w:p>
        </w:tc>
        <w:tc>
          <w:tcPr>
            <w:tcW w:w="2464" w:type="dxa"/>
            <w:tcMar>
              <w:top w:w="0" w:type="dxa"/>
              <w:left w:w="72" w:type="dxa"/>
              <w:bottom w:w="0" w:type="dxa"/>
              <w:right w:w="72" w:type="dxa"/>
            </w:tcMar>
            <w:vAlign w:val="center"/>
          </w:tcPr>
          <w:p w14:paraId="73BB9740">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说明变量是否存在明显共同变化，但不将相关性解释为因果关系。</w:t>
            </w:r>
          </w:p>
        </w:tc>
        <w:tc>
          <w:tcPr>
            <w:tcW w:w="2464" w:type="dxa"/>
            <w:tcMar>
              <w:top w:w="0" w:type="dxa"/>
              <w:left w:w="72" w:type="dxa"/>
              <w:bottom w:w="0" w:type="dxa"/>
              <w:right w:w="72" w:type="dxa"/>
            </w:tcMar>
            <w:vAlign w:val="center"/>
          </w:tcPr>
          <w:p w14:paraId="1EE8B453">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辅助验证BMI和bp_risk_score等规约设计的合理性。</w:t>
            </w:r>
          </w:p>
        </w:tc>
      </w:tr>
      <w:tr w14:paraId="29F66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21CEF9DD">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疾病×指标分组图</w:t>
            </w:r>
          </w:p>
        </w:tc>
        <w:tc>
          <w:tcPr>
            <w:tcW w:w="2464" w:type="dxa"/>
            <w:tcMar>
              <w:top w:w="0" w:type="dxa"/>
              <w:left w:w="72" w:type="dxa"/>
              <w:bottom w:w="0" w:type="dxa"/>
              <w:right w:w="72" w:type="dxa"/>
            </w:tcMar>
            <w:vAlign w:val="center"/>
          </w:tcPr>
          <w:p w14:paraId="6672BB66">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疾病类型间健康指标和行为结构差异。</w:t>
            </w:r>
          </w:p>
        </w:tc>
        <w:tc>
          <w:tcPr>
            <w:tcW w:w="2464" w:type="dxa"/>
            <w:tcMar>
              <w:top w:w="0" w:type="dxa"/>
              <w:left w:w="72" w:type="dxa"/>
              <w:bottom w:w="0" w:type="dxa"/>
              <w:right w:w="72" w:type="dxa"/>
            </w:tcMar>
            <w:vAlign w:val="center"/>
          </w:tcPr>
          <w:p w14:paraId="61028F24">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指出哪些疾病在某些指标上相对突出或与其他疾病重叠较大。</w:t>
            </w:r>
          </w:p>
        </w:tc>
        <w:tc>
          <w:tcPr>
            <w:tcW w:w="2464" w:type="dxa"/>
            <w:tcMar>
              <w:top w:w="0" w:type="dxa"/>
              <w:left w:w="72" w:type="dxa"/>
              <w:bottom w:w="0" w:type="dxa"/>
              <w:right w:w="72" w:type="dxa"/>
            </w:tcMar>
            <w:vAlign w:val="center"/>
          </w:tcPr>
          <w:p w14:paraId="0F377852">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为十分类混淆现象和特征重要性提供先验解释。</w:t>
            </w:r>
          </w:p>
        </w:tc>
      </w:tr>
      <w:tr w14:paraId="0E287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6A7F5156">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按月就诊趋势图</w:t>
            </w:r>
          </w:p>
        </w:tc>
        <w:tc>
          <w:tcPr>
            <w:tcW w:w="2464" w:type="dxa"/>
            <w:tcMar>
              <w:top w:w="0" w:type="dxa"/>
              <w:left w:w="72" w:type="dxa"/>
              <w:bottom w:w="0" w:type="dxa"/>
              <w:right w:w="72" w:type="dxa"/>
            </w:tcMar>
            <w:vAlign w:val="center"/>
          </w:tcPr>
          <w:p w14:paraId="37DFCE20">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不同月份样本数量变化。</w:t>
            </w:r>
          </w:p>
        </w:tc>
        <w:tc>
          <w:tcPr>
            <w:tcW w:w="2464" w:type="dxa"/>
            <w:tcMar>
              <w:top w:w="0" w:type="dxa"/>
              <w:left w:w="72" w:type="dxa"/>
              <w:bottom w:w="0" w:type="dxa"/>
              <w:right w:w="72" w:type="dxa"/>
            </w:tcMar>
            <w:vAlign w:val="center"/>
          </w:tcPr>
          <w:p w14:paraId="2069B1F1">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仅描述样本时间分布，不将单纯样本量变化解释为疾病流行变化。</w:t>
            </w:r>
          </w:p>
        </w:tc>
        <w:tc>
          <w:tcPr>
            <w:tcW w:w="2464" w:type="dxa"/>
            <w:tcMar>
              <w:top w:w="0" w:type="dxa"/>
              <w:left w:w="72" w:type="dxa"/>
              <w:bottom w:w="0" w:type="dxa"/>
              <w:right w:w="72" w:type="dxa"/>
            </w:tcMar>
            <w:vAlign w:val="center"/>
          </w:tcPr>
          <w:p w14:paraId="1BF5DB36">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判断是否存在数据采集时间集中。</w:t>
            </w:r>
          </w:p>
        </w:tc>
      </w:tr>
    </w:tbl>
    <w:p w14:paraId="4C2599C7">
      <w:pPr>
        <w:spacing w:before="160" w:after="100" w:line="300" w:lineRule="auto"/>
        <w:ind w:firstLine="0" w:firstLineChars="0"/>
        <w:outlineLvl w:val="1"/>
      </w:pPr>
      <w:r>
        <w:rPr>
          <w:rFonts w:ascii="Times New Roman" w:hAnsi="Times New Roman" w:eastAsia="宋体"/>
          <w:b/>
          <w:i w:val="0"/>
          <w:sz w:val="26"/>
        </w:rPr>
        <w:t>3.5疾病类型健康指标画像分析</w:t>
      </w:r>
    </w:p>
    <w:p w14:paraId="53951A52">
      <w:pPr>
        <w:spacing w:before="0" w:after="100" w:line="300" w:lineRule="auto"/>
        <w:ind w:firstLine="480"/>
      </w:pPr>
      <w:r>
        <w:rPr>
          <w:rFonts w:ascii="Times New Roman" w:hAnsi="Times New Roman" w:eastAsia="宋体"/>
          <w:b w:val="0"/>
          <w:i w:val="0"/>
          <w:sz w:val="24"/>
        </w:rPr>
        <w:t>疾病类型画像分析的目的不是进行临床诊断比较，而是在当前数据范围内比较不同疾病患者的健康指标与行为结构，为后续模型解释提供事实依据。分析阶段保留原始10类disease标签，不提前合并类别，以避免掩盖细粒度疾病之间的差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4"/>
        <w:gridCol w:w="2464"/>
        <w:gridCol w:w="2464"/>
        <w:gridCol w:w="2464"/>
      </w:tblGrid>
      <w:tr w14:paraId="56A6D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64" w:type="dxa"/>
            <w:tcMar>
              <w:top w:w="0" w:type="dxa"/>
              <w:left w:w="72" w:type="dxa"/>
              <w:bottom w:w="0" w:type="dxa"/>
              <w:right w:w="72" w:type="dxa"/>
            </w:tcMar>
            <w:vAlign w:val="center"/>
          </w:tcPr>
          <w:p w14:paraId="378E57F2">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分析内容</w:t>
            </w:r>
          </w:p>
        </w:tc>
        <w:tc>
          <w:tcPr>
            <w:tcW w:w="2464" w:type="dxa"/>
            <w:tcMar>
              <w:top w:w="0" w:type="dxa"/>
              <w:left w:w="72" w:type="dxa"/>
              <w:bottom w:w="0" w:type="dxa"/>
              <w:right w:w="72" w:type="dxa"/>
            </w:tcMar>
            <w:vAlign w:val="center"/>
          </w:tcPr>
          <w:p w14:paraId="6FD51701">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推荐图表</w:t>
            </w:r>
          </w:p>
        </w:tc>
        <w:tc>
          <w:tcPr>
            <w:tcW w:w="2464" w:type="dxa"/>
            <w:tcMar>
              <w:top w:w="0" w:type="dxa"/>
              <w:left w:w="72" w:type="dxa"/>
              <w:bottom w:w="0" w:type="dxa"/>
              <w:right w:w="72" w:type="dxa"/>
            </w:tcMar>
            <w:vAlign w:val="center"/>
          </w:tcPr>
          <w:p w14:paraId="13C433DD">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重点观察</w:t>
            </w:r>
          </w:p>
        </w:tc>
        <w:tc>
          <w:tcPr>
            <w:tcW w:w="2464" w:type="dxa"/>
            <w:tcMar>
              <w:top w:w="0" w:type="dxa"/>
              <w:left w:w="72" w:type="dxa"/>
              <w:bottom w:w="0" w:type="dxa"/>
              <w:right w:w="72" w:type="dxa"/>
            </w:tcMar>
            <w:vAlign w:val="center"/>
          </w:tcPr>
          <w:p w14:paraId="1C082266">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与后续建模的衔接</w:t>
            </w:r>
          </w:p>
        </w:tc>
      </w:tr>
      <w:tr w14:paraId="73270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46FBFD4B">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疾病类型分布</w:t>
            </w:r>
          </w:p>
        </w:tc>
        <w:tc>
          <w:tcPr>
            <w:tcW w:w="2464" w:type="dxa"/>
            <w:tcMar>
              <w:top w:w="0" w:type="dxa"/>
              <w:left w:w="72" w:type="dxa"/>
              <w:bottom w:w="0" w:type="dxa"/>
              <w:right w:w="72" w:type="dxa"/>
            </w:tcMar>
            <w:vAlign w:val="center"/>
          </w:tcPr>
          <w:p w14:paraId="1AF5FAEF">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横向柱状图</w:t>
            </w:r>
          </w:p>
        </w:tc>
        <w:tc>
          <w:tcPr>
            <w:tcW w:w="2464" w:type="dxa"/>
            <w:tcMar>
              <w:top w:w="0" w:type="dxa"/>
              <w:left w:w="72" w:type="dxa"/>
              <w:bottom w:w="0" w:type="dxa"/>
              <w:right w:w="72" w:type="dxa"/>
            </w:tcMar>
            <w:vAlign w:val="center"/>
          </w:tcPr>
          <w:p w14:paraId="0EEDF8B6">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各疾病样本规模和类别均衡性。</w:t>
            </w:r>
          </w:p>
        </w:tc>
        <w:tc>
          <w:tcPr>
            <w:tcW w:w="2464" w:type="dxa"/>
            <w:tcMar>
              <w:top w:w="0" w:type="dxa"/>
              <w:left w:w="72" w:type="dxa"/>
              <w:bottom w:w="0" w:type="dxa"/>
              <w:right w:w="72" w:type="dxa"/>
            </w:tcMar>
            <w:vAlign w:val="center"/>
          </w:tcPr>
          <w:p w14:paraId="0059340B">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解释十分类评估需要使用Macro指标。</w:t>
            </w:r>
          </w:p>
        </w:tc>
      </w:tr>
      <w:tr w14:paraId="1487E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50306779">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疾病×年龄</w:t>
            </w:r>
          </w:p>
        </w:tc>
        <w:tc>
          <w:tcPr>
            <w:tcW w:w="2464" w:type="dxa"/>
            <w:tcMar>
              <w:top w:w="0" w:type="dxa"/>
              <w:left w:w="72" w:type="dxa"/>
              <w:bottom w:w="0" w:type="dxa"/>
              <w:right w:w="72" w:type="dxa"/>
            </w:tcMar>
            <w:vAlign w:val="center"/>
          </w:tcPr>
          <w:p w14:paraId="532FEB05">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分组箱线图、均值柱状图</w:t>
            </w:r>
          </w:p>
        </w:tc>
        <w:tc>
          <w:tcPr>
            <w:tcW w:w="2464" w:type="dxa"/>
            <w:tcMar>
              <w:top w:w="0" w:type="dxa"/>
              <w:left w:w="72" w:type="dxa"/>
              <w:bottom w:w="0" w:type="dxa"/>
              <w:right w:w="72" w:type="dxa"/>
            </w:tcMar>
            <w:vAlign w:val="center"/>
          </w:tcPr>
          <w:p w14:paraId="045E8376">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不同疾病患者年龄中心与离散程度。</w:t>
            </w:r>
          </w:p>
        </w:tc>
        <w:tc>
          <w:tcPr>
            <w:tcW w:w="2464" w:type="dxa"/>
            <w:tcMar>
              <w:top w:w="0" w:type="dxa"/>
              <w:left w:w="72" w:type="dxa"/>
              <w:bottom w:w="0" w:type="dxa"/>
              <w:right w:w="72" w:type="dxa"/>
            </w:tcMar>
            <w:vAlign w:val="center"/>
          </w:tcPr>
          <w:p w14:paraId="7CFB912E">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为age的重要性和类别混淆提供解释。</w:t>
            </w:r>
          </w:p>
        </w:tc>
      </w:tr>
      <w:tr w14:paraId="208F0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50414303">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疾病×BMI</w:t>
            </w:r>
          </w:p>
        </w:tc>
        <w:tc>
          <w:tcPr>
            <w:tcW w:w="2464" w:type="dxa"/>
            <w:tcMar>
              <w:top w:w="0" w:type="dxa"/>
              <w:left w:w="72" w:type="dxa"/>
              <w:bottom w:w="0" w:type="dxa"/>
              <w:right w:w="72" w:type="dxa"/>
            </w:tcMar>
            <w:vAlign w:val="center"/>
          </w:tcPr>
          <w:p w14:paraId="618B052D">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分组箱线图</w:t>
            </w:r>
          </w:p>
        </w:tc>
        <w:tc>
          <w:tcPr>
            <w:tcW w:w="2464" w:type="dxa"/>
            <w:tcMar>
              <w:top w:w="0" w:type="dxa"/>
              <w:left w:w="72" w:type="dxa"/>
              <w:bottom w:w="0" w:type="dxa"/>
              <w:right w:w="72" w:type="dxa"/>
            </w:tcMar>
            <w:vAlign w:val="center"/>
          </w:tcPr>
          <w:p w14:paraId="25B65959">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体重代谢风险差异。</w:t>
            </w:r>
          </w:p>
        </w:tc>
        <w:tc>
          <w:tcPr>
            <w:tcW w:w="2464" w:type="dxa"/>
            <w:tcMar>
              <w:top w:w="0" w:type="dxa"/>
              <w:left w:w="72" w:type="dxa"/>
              <w:bottom w:w="0" w:type="dxa"/>
              <w:right w:w="72" w:type="dxa"/>
            </w:tcMar>
            <w:vAlign w:val="center"/>
          </w:tcPr>
          <w:p w14:paraId="2FD8E3D6">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验证BMI作为核心特征的合理性。</w:t>
            </w:r>
          </w:p>
        </w:tc>
      </w:tr>
      <w:tr w14:paraId="41D5C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599819EB">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疾病×血压风险</w:t>
            </w:r>
          </w:p>
        </w:tc>
        <w:tc>
          <w:tcPr>
            <w:tcW w:w="2464" w:type="dxa"/>
            <w:tcMar>
              <w:top w:w="0" w:type="dxa"/>
              <w:left w:w="72" w:type="dxa"/>
              <w:bottom w:w="0" w:type="dxa"/>
              <w:right w:w="72" w:type="dxa"/>
            </w:tcMar>
            <w:vAlign w:val="center"/>
          </w:tcPr>
          <w:p w14:paraId="3377A3EA">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百分比堆叠柱状图、均值柱状图</w:t>
            </w:r>
          </w:p>
        </w:tc>
        <w:tc>
          <w:tcPr>
            <w:tcW w:w="2464" w:type="dxa"/>
            <w:tcMar>
              <w:top w:w="0" w:type="dxa"/>
              <w:left w:w="72" w:type="dxa"/>
              <w:bottom w:w="0" w:type="dxa"/>
              <w:right w:w="72" w:type="dxa"/>
            </w:tcMar>
            <w:vAlign w:val="center"/>
          </w:tcPr>
          <w:p w14:paraId="2B981BBF">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不同疾病患者bp_risk_score分布。</w:t>
            </w:r>
          </w:p>
        </w:tc>
        <w:tc>
          <w:tcPr>
            <w:tcW w:w="2464" w:type="dxa"/>
            <w:tcMar>
              <w:top w:w="0" w:type="dxa"/>
              <w:left w:w="72" w:type="dxa"/>
              <w:bottom w:w="0" w:type="dxa"/>
              <w:right w:w="72" w:type="dxa"/>
            </w:tcMar>
            <w:vAlign w:val="center"/>
          </w:tcPr>
          <w:p w14:paraId="56CB75C2">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解释血压风险在cluster与分类模型中的作用。</w:t>
            </w:r>
          </w:p>
        </w:tc>
      </w:tr>
      <w:tr w14:paraId="12CD7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75A758B7">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疾病×血糖</w:t>
            </w:r>
          </w:p>
        </w:tc>
        <w:tc>
          <w:tcPr>
            <w:tcW w:w="2464" w:type="dxa"/>
            <w:tcMar>
              <w:top w:w="0" w:type="dxa"/>
              <w:left w:w="72" w:type="dxa"/>
              <w:bottom w:w="0" w:type="dxa"/>
              <w:right w:w="72" w:type="dxa"/>
            </w:tcMar>
            <w:vAlign w:val="center"/>
          </w:tcPr>
          <w:p w14:paraId="3A4F66FB">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分组箱线图</w:t>
            </w:r>
          </w:p>
        </w:tc>
        <w:tc>
          <w:tcPr>
            <w:tcW w:w="2464" w:type="dxa"/>
            <w:tcMar>
              <w:top w:w="0" w:type="dxa"/>
              <w:left w:w="72" w:type="dxa"/>
              <w:bottom w:w="0" w:type="dxa"/>
              <w:right w:w="72" w:type="dxa"/>
            </w:tcMar>
            <w:vAlign w:val="center"/>
          </w:tcPr>
          <w:p w14:paraId="60BF4A82">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血糖水平差异和重叠情况。</w:t>
            </w:r>
          </w:p>
        </w:tc>
        <w:tc>
          <w:tcPr>
            <w:tcW w:w="2464" w:type="dxa"/>
            <w:tcMar>
              <w:top w:w="0" w:type="dxa"/>
              <w:left w:w="72" w:type="dxa"/>
              <w:bottom w:w="0" w:type="dxa"/>
              <w:right w:w="72" w:type="dxa"/>
            </w:tcMar>
            <w:vAlign w:val="center"/>
          </w:tcPr>
          <w:p w14:paraId="195D8157">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辅助解释代谢相关疾病的模型表现。</w:t>
            </w:r>
          </w:p>
        </w:tc>
      </w:tr>
      <w:tr w14:paraId="2BAF2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433EC62C">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疾病×胆固醇</w:t>
            </w:r>
          </w:p>
        </w:tc>
        <w:tc>
          <w:tcPr>
            <w:tcW w:w="2464" w:type="dxa"/>
            <w:tcMar>
              <w:top w:w="0" w:type="dxa"/>
              <w:left w:w="72" w:type="dxa"/>
              <w:bottom w:w="0" w:type="dxa"/>
              <w:right w:w="72" w:type="dxa"/>
            </w:tcMar>
            <w:vAlign w:val="center"/>
          </w:tcPr>
          <w:p w14:paraId="4FC2B8DF">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分组箱线图</w:t>
            </w:r>
          </w:p>
        </w:tc>
        <w:tc>
          <w:tcPr>
            <w:tcW w:w="2464" w:type="dxa"/>
            <w:tcMar>
              <w:top w:w="0" w:type="dxa"/>
              <w:left w:w="72" w:type="dxa"/>
              <w:bottom w:w="0" w:type="dxa"/>
              <w:right w:w="72" w:type="dxa"/>
            </w:tcMar>
            <w:vAlign w:val="center"/>
          </w:tcPr>
          <w:p w14:paraId="19E24D5B">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血脂相关差异和极端值。</w:t>
            </w:r>
          </w:p>
        </w:tc>
        <w:tc>
          <w:tcPr>
            <w:tcW w:w="2464" w:type="dxa"/>
            <w:tcMar>
              <w:top w:w="0" w:type="dxa"/>
              <w:left w:w="72" w:type="dxa"/>
              <w:bottom w:w="0" w:type="dxa"/>
              <w:right w:w="72" w:type="dxa"/>
            </w:tcMar>
            <w:vAlign w:val="center"/>
          </w:tcPr>
          <w:p w14:paraId="5D6FF236">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辅助解释心脑血管风险方向。</w:t>
            </w:r>
          </w:p>
        </w:tc>
      </w:tr>
      <w:tr w14:paraId="09A55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336E3373">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疾病×吸烟史</w:t>
            </w:r>
          </w:p>
        </w:tc>
        <w:tc>
          <w:tcPr>
            <w:tcW w:w="2464" w:type="dxa"/>
            <w:tcMar>
              <w:top w:w="0" w:type="dxa"/>
              <w:left w:w="72" w:type="dxa"/>
              <w:bottom w:w="0" w:type="dxa"/>
              <w:right w:w="72" w:type="dxa"/>
            </w:tcMar>
            <w:vAlign w:val="center"/>
          </w:tcPr>
          <w:p w14:paraId="5B3978F7">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交叉表、百分比堆叠柱状图</w:t>
            </w:r>
          </w:p>
        </w:tc>
        <w:tc>
          <w:tcPr>
            <w:tcW w:w="2464" w:type="dxa"/>
            <w:tcMar>
              <w:top w:w="0" w:type="dxa"/>
              <w:left w:w="72" w:type="dxa"/>
              <w:bottom w:w="0" w:type="dxa"/>
              <w:right w:w="72" w:type="dxa"/>
            </w:tcMar>
            <w:vAlign w:val="center"/>
          </w:tcPr>
          <w:p w14:paraId="246383F2">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不同疾病的Never、Former、Current结构。</w:t>
            </w:r>
          </w:p>
        </w:tc>
        <w:tc>
          <w:tcPr>
            <w:tcW w:w="2464" w:type="dxa"/>
            <w:tcMar>
              <w:top w:w="0" w:type="dxa"/>
              <w:left w:w="72" w:type="dxa"/>
              <w:bottom w:w="0" w:type="dxa"/>
              <w:right w:w="72" w:type="dxa"/>
            </w:tcMar>
            <w:vAlign w:val="center"/>
          </w:tcPr>
          <w:p w14:paraId="23190318">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辅助解释smoking_score的贡献。</w:t>
            </w:r>
          </w:p>
        </w:tc>
      </w:tr>
      <w:tr w14:paraId="4BB09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4A9FE79C">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疾病×性别</w:t>
            </w:r>
          </w:p>
        </w:tc>
        <w:tc>
          <w:tcPr>
            <w:tcW w:w="2464" w:type="dxa"/>
            <w:tcMar>
              <w:top w:w="0" w:type="dxa"/>
              <w:left w:w="72" w:type="dxa"/>
              <w:bottom w:w="0" w:type="dxa"/>
              <w:right w:w="72" w:type="dxa"/>
            </w:tcMar>
            <w:vAlign w:val="center"/>
          </w:tcPr>
          <w:p w14:paraId="4362260C">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交叉表、百分比堆叠柱状图</w:t>
            </w:r>
          </w:p>
        </w:tc>
        <w:tc>
          <w:tcPr>
            <w:tcW w:w="2464" w:type="dxa"/>
            <w:tcMar>
              <w:top w:w="0" w:type="dxa"/>
              <w:left w:w="72" w:type="dxa"/>
              <w:bottom w:w="0" w:type="dxa"/>
              <w:right w:w="72" w:type="dxa"/>
            </w:tcMar>
            <w:vAlign w:val="center"/>
          </w:tcPr>
          <w:p w14:paraId="7EE99264">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不同疾病的人口学结构差异。</w:t>
            </w:r>
          </w:p>
        </w:tc>
        <w:tc>
          <w:tcPr>
            <w:tcW w:w="2464" w:type="dxa"/>
            <w:tcMar>
              <w:top w:w="0" w:type="dxa"/>
              <w:left w:w="72" w:type="dxa"/>
              <w:bottom w:w="0" w:type="dxa"/>
              <w:right w:w="72" w:type="dxa"/>
            </w:tcMar>
            <w:vAlign w:val="center"/>
          </w:tcPr>
          <w:p w14:paraId="1EAFB678">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辅助解释gender在监督学习中的作用。</w:t>
            </w:r>
          </w:p>
        </w:tc>
      </w:tr>
    </w:tbl>
    <w:p w14:paraId="4BAB0930"/>
    <w:p w14:paraId="7EF61EDE">
      <w:pPr>
        <w:spacing w:before="160" w:after="120" w:line="300" w:lineRule="auto"/>
        <w:ind w:firstLine="0" w:firstLineChars="0"/>
        <w:outlineLvl w:val="0"/>
      </w:pPr>
      <w:r>
        <w:rPr>
          <w:rFonts w:ascii="Times New Roman" w:hAnsi="Times New Roman" w:eastAsia="宋体"/>
          <w:b/>
          <w:i w:val="0"/>
          <w:sz w:val="31"/>
        </w:rPr>
        <w:t>四、数据清洗与属性规约</w:t>
      </w:r>
    </w:p>
    <w:p w14:paraId="71BAC730">
      <w:pPr>
        <w:spacing w:before="160" w:after="100" w:line="300" w:lineRule="auto"/>
        <w:ind w:firstLine="0" w:firstLineChars="0"/>
        <w:outlineLvl w:val="1"/>
      </w:pPr>
      <w:r>
        <w:rPr>
          <w:rFonts w:ascii="Times New Roman" w:hAnsi="Times New Roman" w:eastAsia="宋体"/>
          <w:b/>
          <w:i w:val="0"/>
          <w:sz w:val="26"/>
        </w:rPr>
        <w:t>4.1数据清洗方案</w:t>
      </w:r>
    </w:p>
    <w:p w14:paraId="4A6336DC">
      <w:pPr>
        <w:spacing w:before="0" w:after="100" w:line="300" w:lineRule="auto"/>
        <w:ind w:firstLine="480"/>
      </w:pPr>
      <w:r>
        <w:rPr>
          <w:rFonts w:ascii="Times New Roman" w:hAnsi="Times New Roman" w:eastAsia="宋体"/>
          <w:b w:val="0"/>
          <w:i w:val="0"/>
          <w:sz w:val="24"/>
        </w:rPr>
        <w:t>数据清洗的设计目标是让每一项处理都有明确依据、可复现规则和可追溯记录，而不是为了追求“数据更整齐”而过度删除样本。清洗完成后应保留原始数据备份，并输出清洗前后记录数、删除或标记的原因、缺失值处理方式和字段转换说明。</w:t>
      </w:r>
    </w:p>
    <w:p w14:paraId="10E8C913">
      <w:pPr>
        <w:spacing w:before="0" w:after="60" w:line="300" w:lineRule="auto"/>
        <w:ind w:left="360" w:hanging="240"/>
      </w:pPr>
      <w:r>
        <w:rPr>
          <w:rFonts w:ascii="Times New Roman" w:hAnsi="Times New Roman" w:eastAsia="宋体"/>
          <w:b w:val="0"/>
          <w:i w:val="0"/>
          <w:sz w:val="24"/>
        </w:rPr>
        <w:t>•将visit_date统一转换为日期格式，保证按月统计和时间分布图能够正确生成。</w:t>
      </w:r>
    </w:p>
    <w:p w14:paraId="177F6397">
      <w:pPr>
        <w:spacing w:before="0" w:after="60" w:line="300" w:lineRule="auto"/>
        <w:ind w:left="360" w:hanging="240"/>
      </w:pPr>
      <w:r>
        <w:rPr>
          <w:rFonts w:ascii="Times New Roman" w:hAnsi="Times New Roman" w:eastAsia="宋体"/>
          <w:b w:val="0"/>
          <w:i w:val="0"/>
          <w:sz w:val="24"/>
        </w:rPr>
        <w:t>•将gender、smoking_history和disease统一为类别型字段，检查是否存在大小写、拼写或空白字符导致的重复类别。</w:t>
      </w:r>
    </w:p>
    <w:p w14:paraId="4BD58370">
      <w:pPr>
        <w:spacing w:before="0" w:after="60" w:line="300" w:lineRule="auto"/>
        <w:ind w:left="360" w:hanging="240"/>
      </w:pPr>
      <w:r>
        <w:rPr>
          <w:rFonts w:ascii="Times New Roman" w:hAnsi="Times New Roman" w:eastAsia="宋体"/>
          <w:b w:val="0"/>
          <w:i w:val="0"/>
          <w:sz w:val="24"/>
        </w:rPr>
        <w:t>•检查数值字段是否包含非法字符、空字符串或错误类型，并将可修正的数值转换为统一数值格式。</w:t>
      </w:r>
    </w:p>
    <w:p w14:paraId="4ED62FDC">
      <w:pPr>
        <w:spacing w:before="0" w:after="60" w:line="300" w:lineRule="auto"/>
        <w:ind w:left="360" w:hanging="240"/>
      </w:pPr>
      <w:r>
        <w:rPr>
          <w:rFonts w:ascii="Times New Roman" w:hAnsi="Times New Roman" w:eastAsia="宋体"/>
          <w:b w:val="0"/>
          <w:i w:val="0"/>
          <w:sz w:val="24"/>
        </w:rPr>
        <w:t>•对收缩压小于等于舒张压的记录进行标记和复核，避免其直接进入bp_risk_score构建和主模型。</w:t>
      </w:r>
    </w:p>
    <w:p w14:paraId="12542A8C">
      <w:pPr>
        <w:spacing w:before="0" w:after="60" w:line="300" w:lineRule="auto"/>
        <w:ind w:left="360" w:hanging="240"/>
      </w:pPr>
      <w:r>
        <w:rPr>
          <w:rFonts w:ascii="Times New Roman" w:hAnsi="Times New Roman" w:eastAsia="宋体"/>
          <w:b w:val="0"/>
          <w:i w:val="0"/>
          <w:sz w:val="24"/>
        </w:rPr>
        <w:t>•对缺失值采用与字段类型相匹配的处理方法，并在报告中披露缺失规模与处理口径。</w:t>
      </w:r>
    </w:p>
    <w:p w14:paraId="743D902E">
      <w:pPr>
        <w:spacing w:before="0" w:after="60" w:line="300" w:lineRule="auto"/>
        <w:ind w:left="360" w:hanging="240"/>
      </w:pPr>
      <w:r>
        <w:rPr>
          <w:rFonts w:ascii="Times New Roman" w:hAnsi="Times New Roman" w:eastAsia="宋体"/>
          <w:b w:val="0"/>
          <w:i w:val="0"/>
          <w:sz w:val="24"/>
        </w:rPr>
        <w:t>•对极端值先进行IQR标记，再结合合理范围和原始字段复核，避免简单删除真实高风险样本。</w:t>
      </w:r>
    </w:p>
    <w:p w14:paraId="5344600A">
      <w:pPr>
        <w:spacing w:before="0" w:after="60" w:line="300" w:lineRule="auto"/>
        <w:ind w:left="360" w:hanging="240"/>
      </w:pPr>
      <w:r>
        <w:rPr>
          <w:rFonts w:ascii="Times New Roman" w:hAnsi="Times New Roman" w:eastAsia="宋体"/>
          <w:b w:val="0"/>
          <w:i w:val="0"/>
          <w:sz w:val="24"/>
        </w:rPr>
        <w:t>•输出清洗前后数据规模、字段缺失率、异常记录数量和保留率，以保证过程透明。</w:t>
      </w:r>
    </w:p>
    <w:p w14:paraId="71E3E3E8">
      <w:pPr>
        <w:spacing w:before="160" w:after="100" w:line="300" w:lineRule="auto"/>
        <w:ind w:firstLine="0" w:firstLineChars="0"/>
        <w:outlineLvl w:val="1"/>
      </w:pPr>
      <w:r>
        <w:rPr>
          <w:rFonts w:ascii="Times New Roman" w:hAnsi="Times New Roman" w:eastAsia="宋体"/>
          <w:b/>
          <w:i w:val="0"/>
          <w:sz w:val="26"/>
        </w:rPr>
        <w:t>4.2属性规约设计</w:t>
      </w:r>
    </w:p>
    <w:p w14:paraId="217C2F50">
      <w:pPr>
        <w:spacing w:before="0" w:after="100" w:line="300" w:lineRule="auto"/>
        <w:ind w:firstLine="480"/>
      </w:pPr>
      <w:r>
        <w:rPr>
          <w:rFonts w:ascii="Times New Roman" w:hAnsi="Times New Roman" w:eastAsia="宋体"/>
          <w:b w:val="0"/>
          <w:i w:val="0"/>
          <w:sz w:val="24"/>
        </w:rPr>
        <w:t>属性规约的目的不是减少字段数量本身，而是避免无关变量、重复变量或不同量纲变量在模型中造成不合理影响。规约后，K-Means和监督学习使用各自适合的输入字段，同时保留必要的原始字段用于结果解释。</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4"/>
        <w:gridCol w:w="2464"/>
        <w:gridCol w:w="2464"/>
        <w:gridCol w:w="2464"/>
      </w:tblGrid>
      <w:tr w14:paraId="5300E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64" w:type="dxa"/>
            <w:tcMar>
              <w:top w:w="0" w:type="dxa"/>
              <w:left w:w="72" w:type="dxa"/>
              <w:bottom w:w="0" w:type="dxa"/>
              <w:right w:w="72" w:type="dxa"/>
            </w:tcMar>
            <w:vAlign w:val="center"/>
          </w:tcPr>
          <w:p w14:paraId="311ED5C9">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字段/字段组</w:t>
            </w:r>
          </w:p>
        </w:tc>
        <w:tc>
          <w:tcPr>
            <w:tcW w:w="2464" w:type="dxa"/>
            <w:tcMar>
              <w:top w:w="0" w:type="dxa"/>
              <w:left w:w="72" w:type="dxa"/>
              <w:bottom w:w="0" w:type="dxa"/>
              <w:right w:w="72" w:type="dxa"/>
            </w:tcMar>
            <w:vAlign w:val="center"/>
          </w:tcPr>
          <w:p w14:paraId="227414CA">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K-Means处理方式</w:t>
            </w:r>
          </w:p>
        </w:tc>
        <w:tc>
          <w:tcPr>
            <w:tcW w:w="2464" w:type="dxa"/>
            <w:tcMar>
              <w:top w:w="0" w:type="dxa"/>
              <w:left w:w="72" w:type="dxa"/>
              <w:bottom w:w="0" w:type="dxa"/>
              <w:right w:w="72" w:type="dxa"/>
            </w:tcMar>
            <w:vAlign w:val="center"/>
          </w:tcPr>
          <w:p w14:paraId="6A75A56E">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监督学习处理方式</w:t>
            </w:r>
          </w:p>
        </w:tc>
        <w:tc>
          <w:tcPr>
            <w:tcW w:w="2464" w:type="dxa"/>
            <w:tcMar>
              <w:top w:w="0" w:type="dxa"/>
              <w:left w:w="72" w:type="dxa"/>
              <w:bottom w:w="0" w:type="dxa"/>
              <w:right w:w="72" w:type="dxa"/>
            </w:tcMar>
            <w:vAlign w:val="center"/>
          </w:tcPr>
          <w:p w14:paraId="647FE8BF">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设计原因</w:t>
            </w:r>
          </w:p>
        </w:tc>
      </w:tr>
      <w:tr w14:paraId="20043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39A170F6">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patient_id</w:t>
            </w:r>
          </w:p>
        </w:tc>
        <w:tc>
          <w:tcPr>
            <w:tcW w:w="2464" w:type="dxa"/>
            <w:tcMar>
              <w:top w:w="0" w:type="dxa"/>
              <w:left w:w="72" w:type="dxa"/>
              <w:bottom w:w="0" w:type="dxa"/>
              <w:right w:w="72" w:type="dxa"/>
            </w:tcMar>
            <w:vAlign w:val="center"/>
          </w:tcPr>
          <w:p w14:paraId="46647B53">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不参与建模</w:t>
            </w:r>
          </w:p>
        </w:tc>
        <w:tc>
          <w:tcPr>
            <w:tcW w:w="2464" w:type="dxa"/>
            <w:tcMar>
              <w:top w:w="0" w:type="dxa"/>
              <w:left w:w="72" w:type="dxa"/>
              <w:bottom w:w="0" w:type="dxa"/>
              <w:right w:w="72" w:type="dxa"/>
            </w:tcMar>
            <w:vAlign w:val="center"/>
          </w:tcPr>
          <w:p w14:paraId="15A35892">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不参与建模</w:t>
            </w:r>
          </w:p>
        </w:tc>
        <w:tc>
          <w:tcPr>
            <w:tcW w:w="2464" w:type="dxa"/>
            <w:tcMar>
              <w:top w:w="0" w:type="dxa"/>
              <w:left w:w="72" w:type="dxa"/>
              <w:bottom w:w="0" w:type="dxa"/>
              <w:right w:w="72" w:type="dxa"/>
            </w:tcMar>
            <w:vAlign w:val="center"/>
          </w:tcPr>
          <w:p w14:paraId="5E268C8C">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仅为标识信息，不具有健康风险含义。</w:t>
            </w:r>
          </w:p>
        </w:tc>
      </w:tr>
      <w:tr w14:paraId="156F0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1F24C7BE">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gender</w:t>
            </w:r>
          </w:p>
        </w:tc>
        <w:tc>
          <w:tcPr>
            <w:tcW w:w="2464" w:type="dxa"/>
            <w:tcMar>
              <w:top w:w="0" w:type="dxa"/>
              <w:left w:w="72" w:type="dxa"/>
              <w:bottom w:w="0" w:type="dxa"/>
              <w:right w:w="72" w:type="dxa"/>
            </w:tcMar>
            <w:vAlign w:val="center"/>
          </w:tcPr>
          <w:p w14:paraId="7837E7D2">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不进入主聚类，画像阶段使用</w:t>
            </w:r>
          </w:p>
        </w:tc>
        <w:tc>
          <w:tcPr>
            <w:tcW w:w="2464" w:type="dxa"/>
            <w:tcMar>
              <w:top w:w="0" w:type="dxa"/>
              <w:left w:w="72" w:type="dxa"/>
              <w:bottom w:w="0" w:type="dxa"/>
              <w:right w:w="72" w:type="dxa"/>
            </w:tcMar>
            <w:vAlign w:val="center"/>
          </w:tcPr>
          <w:p w14:paraId="3D066933">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编码后作为可选输入特征</w:t>
            </w:r>
          </w:p>
        </w:tc>
        <w:tc>
          <w:tcPr>
            <w:tcW w:w="2464" w:type="dxa"/>
            <w:tcMar>
              <w:top w:w="0" w:type="dxa"/>
              <w:left w:w="72" w:type="dxa"/>
              <w:bottom w:w="0" w:type="dxa"/>
              <w:right w:w="72" w:type="dxa"/>
            </w:tcMar>
            <w:vAlign w:val="center"/>
          </w:tcPr>
          <w:p w14:paraId="25559442">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避免在距离型聚类中引入类别变量，同时保留人口学解释价值。</w:t>
            </w:r>
          </w:p>
        </w:tc>
      </w:tr>
      <w:tr w14:paraId="62748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3914DBC8">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disease</w:t>
            </w:r>
          </w:p>
        </w:tc>
        <w:tc>
          <w:tcPr>
            <w:tcW w:w="2464" w:type="dxa"/>
            <w:tcMar>
              <w:top w:w="0" w:type="dxa"/>
              <w:left w:w="72" w:type="dxa"/>
              <w:bottom w:w="0" w:type="dxa"/>
              <w:right w:w="72" w:type="dxa"/>
            </w:tcMar>
            <w:vAlign w:val="center"/>
          </w:tcPr>
          <w:p w14:paraId="3F9364CA">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不作为输入，聚类后交叉分析</w:t>
            </w:r>
          </w:p>
        </w:tc>
        <w:tc>
          <w:tcPr>
            <w:tcW w:w="2464" w:type="dxa"/>
            <w:tcMar>
              <w:top w:w="0" w:type="dxa"/>
              <w:left w:w="72" w:type="dxa"/>
              <w:bottom w:w="0" w:type="dxa"/>
              <w:right w:w="72" w:type="dxa"/>
            </w:tcMar>
            <w:vAlign w:val="center"/>
          </w:tcPr>
          <w:p w14:paraId="250D996D">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十分类实验中作为预测目标</w:t>
            </w:r>
          </w:p>
        </w:tc>
        <w:tc>
          <w:tcPr>
            <w:tcW w:w="2464" w:type="dxa"/>
            <w:tcMar>
              <w:top w:w="0" w:type="dxa"/>
              <w:left w:w="72" w:type="dxa"/>
              <w:bottom w:w="0" w:type="dxa"/>
              <w:right w:w="72" w:type="dxa"/>
            </w:tcMar>
            <w:vAlign w:val="center"/>
          </w:tcPr>
          <w:p w14:paraId="1DC97920">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避免聚类直接按疾病名称分类，保留标签解释功能。</w:t>
            </w:r>
          </w:p>
        </w:tc>
      </w:tr>
      <w:tr w14:paraId="69FC3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514A4386">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disease_group</w:t>
            </w:r>
          </w:p>
        </w:tc>
        <w:tc>
          <w:tcPr>
            <w:tcW w:w="2464" w:type="dxa"/>
            <w:tcMar>
              <w:top w:w="0" w:type="dxa"/>
              <w:left w:w="72" w:type="dxa"/>
              <w:bottom w:w="0" w:type="dxa"/>
              <w:right w:w="72" w:type="dxa"/>
            </w:tcMar>
            <w:vAlign w:val="center"/>
          </w:tcPr>
          <w:p w14:paraId="51EDCE87">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不参与聚类</w:t>
            </w:r>
          </w:p>
        </w:tc>
        <w:tc>
          <w:tcPr>
            <w:tcW w:w="2464" w:type="dxa"/>
            <w:tcMar>
              <w:top w:w="0" w:type="dxa"/>
              <w:left w:w="72" w:type="dxa"/>
              <w:bottom w:w="0" w:type="dxa"/>
              <w:right w:w="72" w:type="dxa"/>
            </w:tcMar>
            <w:vAlign w:val="center"/>
          </w:tcPr>
          <w:p w14:paraId="16C6E602">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四分类实验中作为预测目标</w:t>
            </w:r>
          </w:p>
        </w:tc>
        <w:tc>
          <w:tcPr>
            <w:tcW w:w="2464" w:type="dxa"/>
            <w:tcMar>
              <w:top w:w="0" w:type="dxa"/>
              <w:left w:w="72" w:type="dxa"/>
              <w:bottom w:w="0" w:type="dxa"/>
              <w:right w:w="72" w:type="dxa"/>
            </w:tcMar>
            <w:vAlign w:val="center"/>
          </w:tcPr>
          <w:p w14:paraId="2AC43C75">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用于比较不同标签粒度下模型表现。</w:t>
            </w:r>
          </w:p>
        </w:tc>
      </w:tr>
      <w:tr w14:paraId="07B89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3F734588">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height_cm、weight_kg</w:t>
            </w:r>
          </w:p>
        </w:tc>
        <w:tc>
          <w:tcPr>
            <w:tcW w:w="2464" w:type="dxa"/>
            <w:tcMar>
              <w:top w:w="0" w:type="dxa"/>
              <w:left w:w="72" w:type="dxa"/>
              <w:bottom w:w="0" w:type="dxa"/>
              <w:right w:w="72" w:type="dxa"/>
            </w:tcMar>
            <w:vAlign w:val="center"/>
          </w:tcPr>
          <w:p w14:paraId="50A7772D">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不直接进入模型</w:t>
            </w:r>
          </w:p>
        </w:tc>
        <w:tc>
          <w:tcPr>
            <w:tcW w:w="2464" w:type="dxa"/>
            <w:tcMar>
              <w:top w:w="0" w:type="dxa"/>
              <w:left w:w="72" w:type="dxa"/>
              <w:bottom w:w="0" w:type="dxa"/>
              <w:right w:w="72" w:type="dxa"/>
            </w:tcMar>
            <w:vAlign w:val="center"/>
          </w:tcPr>
          <w:p w14:paraId="381A3362">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不直接进入模型</w:t>
            </w:r>
          </w:p>
        </w:tc>
        <w:tc>
          <w:tcPr>
            <w:tcW w:w="2464" w:type="dxa"/>
            <w:tcMar>
              <w:top w:w="0" w:type="dxa"/>
              <w:left w:w="72" w:type="dxa"/>
              <w:bottom w:w="0" w:type="dxa"/>
              <w:right w:w="72" w:type="dxa"/>
            </w:tcMar>
            <w:vAlign w:val="center"/>
          </w:tcPr>
          <w:p w14:paraId="22A0EB53">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转换为BMI后使用，减少体格变量重复表达。</w:t>
            </w:r>
          </w:p>
        </w:tc>
      </w:tr>
      <w:tr w14:paraId="5C706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1B3097DF">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bp_systolic、bp_diastolic</w:t>
            </w:r>
          </w:p>
        </w:tc>
        <w:tc>
          <w:tcPr>
            <w:tcW w:w="2464" w:type="dxa"/>
            <w:tcMar>
              <w:top w:w="0" w:type="dxa"/>
              <w:left w:w="72" w:type="dxa"/>
              <w:bottom w:w="0" w:type="dxa"/>
              <w:right w:w="72" w:type="dxa"/>
            </w:tcMar>
            <w:vAlign w:val="center"/>
          </w:tcPr>
          <w:p w14:paraId="547E8CCB">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不直接进入主模型</w:t>
            </w:r>
          </w:p>
        </w:tc>
        <w:tc>
          <w:tcPr>
            <w:tcW w:w="2464" w:type="dxa"/>
            <w:tcMar>
              <w:top w:w="0" w:type="dxa"/>
              <w:left w:w="72" w:type="dxa"/>
              <w:bottom w:w="0" w:type="dxa"/>
              <w:right w:w="72" w:type="dxa"/>
            </w:tcMar>
            <w:vAlign w:val="center"/>
          </w:tcPr>
          <w:p w14:paraId="5B69C6C5">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不直接进入主模型</w:t>
            </w:r>
          </w:p>
        </w:tc>
        <w:tc>
          <w:tcPr>
            <w:tcW w:w="2464" w:type="dxa"/>
            <w:tcMar>
              <w:top w:w="0" w:type="dxa"/>
              <w:left w:w="72" w:type="dxa"/>
              <w:bottom w:w="0" w:type="dxa"/>
              <w:right w:w="72" w:type="dxa"/>
            </w:tcMar>
            <w:vAlign w:val="center"/>
          </w:tcPr>
          <w:p w14:paraId="638AFC6A">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合并为bp_risk_score，避免血压维度在模型中重复加权。</w:t>
            </w:r>
          </w:p>
        </w:tc>
      </w:tr>
      <w:tr w14:paraId="098C2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2E211ADF">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visit_date</w:t>
            </w:r>
          </w:p>
        </w:tc>
        <w:tc>
          <w:tcPr>
            <w:tcW w:w="2464" w:type="dxa"/>
            <w:tcMar>
              <w:top w:w="0" w:type="dxa"/>
              <w:left w:w="72" w:type="dxa"/>
              <w:bottom w:w="0" w:type="dxa"/>
              <w:right w:w="72" w:type="dxa"/>
            </w:tcMar>
            <w:vAlign w:val="center"/>
          </w:tcPr>
          <w:p w14:paraId="39A556D8">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不参与主模型</w:t>
            </w:r>
          </w:p>
        </w:tc>
        <w:tc>
          <w:tcPr>
            <w:tcW w:w="2464" w:type="dxa"/>
            <w:tcMar>
              <w:top w:w="0" w:type="dxa"/>
              <w:left w:w="72" w:type="dxa"/>
              <w:bottom w:w="0" w:type="dxa"/>
              <w:right w:w="72" w:type="dxa"/>
            </w:tcMar>
            <w:vAlign w:val="center"/>
          </w:tcPr>
          <w:p w14:paraId="349B8ED9">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不作为预测特征</w:t>
            </w:r>
          </w:p>
        </w:tc>
        <w:tc>
          <w:tcPr>
            <w:tcW w:w="2464" w:type="dxa"/>
            <w:tcMar>
              <w:top w:w="0" w:type="dxa"/>
              <w:left w:w="72" w:type="dxa"/>
              <w:bottom w:w="0" w:type="dxa"/>
              <w:right w:w="72" w:type="dxa"/>
            </w:tcMar>
            <w:vAlign w:val="center"/>
          </w:tcPr>
          <w:p w14:paraId="51394CEA">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用于时间分布分析，不把就诊时间误用为疾病预测依据。</w:t>
            </w:r>
          </w:p>
        </w:tc>
      </w:tr>
    </w:tbl>
    <w:p w14:paraId="74370040"/>
    <w:p w14:paraId="1BCFE672">
      <w:pPr>
        <w:spacing w:before="160" w:after="120" w:line="300" w:lineRule="auto"/>
        <w:ind w:firstLine="0" w:firstLineChars="0"/>
        <w:outlineLvl w:val="0"/>
      </w:pPr>
      <w:r>
        <w:rPr>
          <w:rFonts w:ascii="Times New Roman" w:hAnsi="Times New Roman" w:eastAsia="宋体"/>
          <w:b/>
          <w:i w:val="0"/>
          <w:sz w:val="31"/>
        </w:rPr>
        <w:t>五、特征构建</w:t>
      </w:r>
    </w:p>
    <w:p w14:paraId="15597519">
      <w:pPr>
        <w:spacing w:before="160" w:after="100" w:line="300" w:lineRule="auto"/>
        <w:ind w:firstLine="0" w:firstLineChars="0"/>
        <w:outlineLvl w:val="1"/>
      </w:pPr>
      <w:r>
        <w:rPr>
          <w:rFonts w:ascii="Times New Roman" w:hAnsi="Times New Roman" w:eastAsia="宋体"/>
          <w:b/>
          <w:i w:val="0"/>
          <w:sz w:val="26"/>
        </w:rPr>
        <w:t>5.1特征构建设计思路</w:t>
      </w:r>
    </w:p>
    <w:p w14:paraId="20C3D4F7">
      <w:pPr>
        <w:spacing w:before="0" w:after="100" w:line="300" w:lineRule="auto"/>
        <w:ind w:firstLine="480"/>
      </w:pPr>
      <w:r>
        <w:rPr>
          <w:rFonts w:ascii="Times New Roman" w:hAnsi="Times New Roman" w:eastAsia="宋体"/>
          <w:b w:val="0"/>
          <w:i w:val="0"/>
          <w:sz w:val="24"/>
        </w:rPr>
        <w:t>原始字段的意义并不完全等同于建模特征。特征构建的目标是将身高、体重、双血压和吸烟类别等原始信息转换为更具健康管理含义、可比较且能够进入模型的变量。所有衍生特征应保留明确的计算公式或映射规则，确保任务二和任务三使用同一版本。</w:t>
      </w:r>
    </w:p>
    <w:p w14:paraId="505C16F3">
      <w:pPr>
        <w:spacing w:before="160" w:after="100" w:line="300" w:lineRule="auto"/>
        <w:ind w:firstLine="0" w:firstLineChars="0"/>
        <w:outlineLvl w:val="1"/>
      </w:pPr>
      <w:r>
        <w:rPr>
          <w:rFonts w:ascii="Times New Roman" w:hAnsi="Times New Roman" w:eastAsia="宋体"/>
          <w:b/>
          <w:i w:val="0"/>
          <w:sz w:val="26"/>
        </w:rPr>
        <w:t>5.2BMI特征</w:t>
      </w:r>
    </w:p>
    <w:p w14:paraId="314A01F2">
      <w:pPr>
        <w:spacing w:before="0" w:after="100" w:line="300" w:lineRule="auto"/>
        <w:ind w:firstLine="480"/>
      </w:pPr>
      <w:r>
        <w:rPr>
          <w:rFonts w:ascii="Times New Roman" w:hAnsi="Times New Roman" w:eastAsia="宋体"/>
          <w:b w:val="0"/>
          <w:i w:val="0"/>
          <w:sz w:val="24"/>
        </w:rPr>
        <w:t>BMI用于衡量体重与身高之间的相对关系，是体重代谢风险画像中的核心指标。使用BMI替代身高和体重分别建模，可以降低两个高度相关的原始变量对模型的重复影响，并使结果更加易于解释。</w:t>
      </w:r>
    </w:p>
    <w:p w14:paraId="1F042572">
      <w:pPr>
        <w:spacing w:before="0" w:after="80" w:line="300" w:lineRule="auto"/>
        <w:ind w:firstLine="0"/>
        <w:jc w:val="center"/>
        <w:rPr>
          <w:rFonts w:ascii="Times New Roman" w:hAnsi="Times New Roman" w:eastAsia="宋体"/>
          <w:b w:val="0"/>
          <w:i/>
          <w:sz w:val="24"/>
        </w:rPr>
      </w:pPr>
      <w:r>
        <w:rPr>
          <w:rFonts w:ascii="Times New Roman" w:hAnsi="Times New Roman" w:eastAsia="宋体"/>
          <w:b w:val="0"/>
          <w:i/>
          <w:sz w:val="24"/>
        </w:rPr>
        <w:t>BMI=体重kg/(身高m)²</w:t>
      </w:r>
    </w:p>
    <w:p w14:paraId="653A59C6">
      <w:pPr>
        <w:spacing w:before="0" w:after="80" w:line="300" w:lineRule="auto"/>
        <w:ind w:firstLine="0"/>
        <w:jc w:val="center"/>
        <w:rPr>
          <w:rFonts w:ascii="Times New Roman" w:hAnsi="Times New Roman" w:eastAsia="宋体"/>
          <w:b w:val="0"/>
          <w:i/>
          <w:sz w:val="24"/>
        </w:rPr>
      </w:pPr>
    </w:p>
    <w:p w14:paraId="67199683">
      <w:pPr>
        <w:spacing w:before="0" w:after="80" w:line="300" w:lineRule="auto"/>
        <w:ind w:firstLine="0"/>
        <w:jc w:val="center"/>
        <w:rPr>
          <w:rFonts w:ascii="Times New Roman" w:hAnsi="Times New Roman" w:eastAsia="宋体"/>
          <w:b w:val="0"/>
          <w:i/>
          <w:sz w:val="24"/>
        </w:rPr>
      </w:pPr>
      <w:bookmarkStart w:id="0" w:name="_GoBack"/>
      <w:bookmarkEnd w:id="0"/>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4"/>
        <w:gridCol w:w="2464"/>
        <w:gridCol w:w="2464"/>
        <w:gridCol w:w="2464"/>
      </w:tblGrid>
      <w:tr w14:paraId="39DFA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64" w:type="dxa"/>
            <w:tcMar>
              <w:top w:w="0" w:type="dxa"/>
              <w:left w:w="72" w:type="dxa"/>
              <w:bottom w:w="0" w:type="dxa"/>
              <w:right w:w="72" w:type="dxa"/>
            </w:tcMar>
            <w:vAlign w:val="center"/>
          </w:tcPr>
          <w:p w14:paraId="7C36234F">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BMI范围</w:t>
            </w:r>
          </w:p>
        </w:tc>
        <w:tc>
          <w:tcPr>
            <w:tcW w:w="2464" w:type="dxa"/>
            <w:tcMar>
              <w:top w:w="0" w:type="dxa"/>
              <w:left w:w="72" w:type="dxa"/>
              <w:bottom w:w="0" w:type="dxa"/>
              <w:right w:w="72" w:type="dxa"/>
            </w:tcMar>
            <w:vAlign w:val="center"/>
          </w:tcPr>
          <w:p w14:paraId="295D96E4">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分级标签</w:t>
            </w:r>
          </w:p>
        </w:tc>
        <w:tc>
          <w:tcPr>
            <w:tcW w:w="2464" w:type="dxa"/>
            <w:tcMar>
              <w:top w:w="0" w:type="dxa"/>
              <w:left w:w="72" w:type="dxa"/>
              <w:bottom w:w="0" w:type="dxa"/>
              <w:right w:w="72" w:type="dxa"/>
            </w:tcMar>
            <w:vAlign w:val="center"/>
          </w:tcPr>
          <w:p w14:paraId="74CB43F3">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解释</w:t>
            </w:r>
          </w:p>
        </w:tc>
        <w:tc>
          <w:tcPr>
            <w:tcW w:w="2464" w:type="dxa"/>
            <w:tcMar>
              <w:top w:w="0" w:type="dxa"/>
              <w:left w:w="72" w:type="dxa"/>
              <w:bottom w:w="0" w:type="dxa"/>
              <w:right w:w="72" w:type="dxa"/>
            </w:tcMar>
            <w:vAlign w:val="center"/>
          </w:tcPr>
          <w:p w14:paraId="0825713D">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项目用途</w:t>
            </w:r>
          </w:p>
        </w:tc>
      </w:tr>
      <w:tr w14:paraId="1BD59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7599A5FD">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&lt;18.5</w:t>
            </w:r>
          </w:p>
        </w:tc>
        <w:tc>
          <w:tcPr>
            <w:tcW w:w="2464" w:type="dxa"/>
            <w:tcMar>
              <w:top w:w="0" w:type="dxa"/>
              <w:left w:w="72" w:type="dxa"/>
              <w:bottom w:w="0" w:type="dxa"/>
              <w:right w:w="72" w:type="dxa"/>
            </w:tcMar>
            <w:vAlign w:val="center"/>
          </w:tcPr>
          <w:p w14:paraId="7DF5507A">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偏瘦</w:t>
            </w:r>
          </w:p>
        </w:tc>
        <w:tc>
          <w:tcPr>
            <w:tcW w:w="2464" w:type="dxa"/>
            <w:tcMar>
              <w:top w:w="0" w:type="dxa"/>
              <w:left w:w="72" w:type="dxa"/>
              <w:bottom w:w="0" w:type="dxa"/>
              <w:right w:w="72" w:type="dxa"/>
            </w:tcMar>
            <w:vAlign w:val="center"/>
          </w:tcPr>
          <w:p w14:paraId="5D870B15">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体重偏低，需结合整体健康状态理解。</w:t>
            </w:r>
          </w:p>
        </w:tc>
        <w:tc>
          <w:tcPr>
            <w:tcW w:w="2464" w:type="dxa"/>
            <w:tcMar>
              <w:top w:w="0" w:type="dxa"/>
              <w:left w:w="72" w:type="dxa"/>
              <w:bottom w:w="0" w:type="dxa"/>
              <w:right w:w="72" w:type="dxa"/>
            </w:tcMar>
            <w:vAlign w:val="center"/>
          </w:tcPr>
          <w:p w14:paraId="3C3B9872">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画像与分布分析。</w:t>
            </w:r>
          </w:p>
        </w:tc>
      </w:tr>
      <w:tr w14:paraId="15CF5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53BBABC5">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18.5-23.9</w:t>
            </w:r>
          </w:p>
        </w:tc>
        <w:tc>
          <w:tcPr>
            <w:tcW w:w="2464" w:type="dxa"/>
            <w:tcMar>
              <w:top w:w="0" w:type="dxa"/>
              <w:left w:w="72" w:type="dxa"/>
              <w:bottom w:w="0" w:type="dxa"/>
              <w:right w:w="72" w:type="dxa"/>
            </w:tcMar>
            <w:vAlign w:val="center"/>
          </w:tcPr>
          <w:p w14:paraId="439702FD">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正常</w:t>
            </w:r>
          </w:p>
        </w:tc>
        <w:tc>
          <w:tcPr>
            <w:tcW w:w="2464" w:type="dxa"/>
            <w:tcMar>
              <w:top w:w="0" w:type="dxa"/>
              <w:left w:w="72" w:type="dxa"/>
              <w:bottom w:w="0" w:type="dxa"/>
              <w:right w:w="72" w:type="dxa"/>
            </w:tcMar>
            <w:vAlign w:val="center"/>
          </w:tcPr>
          <w:p w14:paraId="24BC2BDB">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体重相对正常。</w:t>
            </w:r>
          </w:p>
        </w:tc>
        <w:tc>
          <w:tcPr>
            <w:tcW w:w="2464" w:type="dxa"/>
            <w:tcMar>
              <w:top w:w="0" w:type="dxa"/>
              <w:left w:w="72" w:type="dxa"/>
              <w:bottom w:w="0" w:type="dxa"/>
              <w:right w:w="72" w:type="dxa"/>
            </w:tcMar>
            <w:vAlign w:val="center"/>
          </w:tcPr>
          <w:p w14:paraId="1BE2926D">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画像与比较基准。</w:t>
            </w:r>
          </w:p>
        </w:tc>
      </w:tr>
      <w:tr w14:paraId="53F1C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328853B3">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24.0-27.9</w:t>
            </w:r>
          </w:p>
        </w:tc>
        <w:tc>
          <w:tcPr>
            <w:tcW w:w="2464" w:type="dxa"/>
            <w:tcMar>
              <w:top w:w="0" w:type="dxa"/>
              <w:left w:w="72" w:type="dxa"/>
              <w:bottom w:w="0" w:type="dxa"/>
              <w:right w:w="72" w:type="dxa"/>
            </w:tcMar>
            <w:vAlign w:val="center"/>
          </w:tcPr>
          <w:p w14:paraId="5FB086E6">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超重</w:t>
            </w:r>
          </w:p>
        </w:tc>
        <w:tc>
          <w:tcPr>
            <w:tcW w:w="2464" w:type="dxa"/>
            <w:tcMar>
              <w:top w:w="0" w:type="dxa"/>
              <w:left w:w="72" w:type="dxa"/>
              <w:bottom w:w="0" w:type="dxa"/>
              <w:right w:w="72" w:type="dxa"/>
            </w:tcMar>
            <w:vAlign w:val="center"/>
          </w:tcPr>
          <w:p w14:paraId="0B748164">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存在体重管理与代谢风险关注需求。</w:t>
            </w:r>
          </w:p>
        </w:tc>
        <w:tc>
          <w:tcPr>
            <w:tcW w:w="2464" w:type="dxa"/>
            <w:tcMar>
              <w:top w:w="0" w:type="dxa"/>
              <w:left w:w="72" w:type="dxa"/>
              <w:bottom w:w="0" w:type="dxa"/>
              <w:right w:w="72" w:type="dxa"/>
            </w:tcMar>
            <w:vAlign w:val="center"/>
          </w:tcPr>
          <w:p w14:paraId="1CDC2874">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聚类画像与健康管理建议。</w:t>
            </w:r>
          </w:p>
        </w:tc>
      </w:tr>
      <w:tr w14:paraId="48DB9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512F53B9">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≥28.0</w:t>
            </w:r>
          </w:p>
        </w:tc>
        <w:tc>
          <w:tcPr>
            <w:tcW w:w="2464" w:type="dxa"/>
            <w:tcMar>
              <w:top w:w="0" w:type="dxa"/>
              <w:left w:w="72" w:type="dxa"/>
              <w:bottom w:w="0" w:type="dxa"/>
              <w:right w:w="72" w:type="dxa"/>
            </w:tcMar>
            <w:vAlign w:val="center"/>
          </w:tcPr>
          <w:p w14:paraId="5EFF930D">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肥胖</w:t>
            </w:r>
          </w:p>
        </w:tc>
        <w:tc>
          <w:tcPr>
            <w:tcW w:w="2464" w:type="dxa"/>
            <w:tcMar>
              <w:top w:w="0" w:type="dxa"/>
              <w:left w:w="72" w:type="dxa"/>
              <w:bottom w:w="0" w:type="dxa"/>
              <w:right w:w="72" w:type="dxa"/>
            </w:tcMar>
            <w:vAlign w:val="center"/>
          </w:tcPr>
          <w:p w14:paraId="70CA5720">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代谢相关风险关注程度更高。</w:t>
            </w:r>
          </w:p>
        </w:tc>
        <w:tc>
          <w:tcPr>
            <w:tcW w:w="2464" w:type="dxa"/>
            <w:tcMar>
              <w:top w:w="0" w:type="dxa"/>
              <w:left w:w="72" w:type="dxa"/>
              <w:bottom w:w="0" w:type="dxa"/>
              <w:right w:w="72" w:type="dxa"/>
            </w:tcMar>
            <w:vAlign w:val="center"/>
          </w:tcPr>
          <w:p w14:paraId="40918CBE">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聚类画像、疾病画像和特征解释。</w:t>
            </w:r>
          </w:p>
        </w:tc>
      </w:tr>
    </w:tbl>
    <w:p w14:paraId="72D1B615"/>
    <w:p w14:paraId="0E688905">
      <w:pPr>
        <w:spacing w:before="160" w:after="100" w:line="300" w:lineRule="auto"/>
        <w:ind w:firstLine="0" w:firstLineChars="0"/>
        <w:outlineLvl w:val="1"/>
      </w:pPr>
      <w:r>
        <w:rPr>
          <w:rFonts w:ascii="Times New Roman" w:hAnsi="Times New Roman" w:eastAsia="宋体"/>
          <w:b/>
          <w:i w:val="0"/>
          <w:sz w:val="26"/>
        </w:rPr>
        <w:t>5.3血压风险评分bp_risk_score</w:t>
      </w:r>
    </w:p>
    <w:p w14:paraId="562DBB24">
      <w:pPr>
        <w:spacing w:before="0" w:after="100" w:line="300" w:lineRule="auto"/>
        <w:ind w:firstLine="480"/>
      </w:pPr>
      <w:r>
        <w:rPr>
          <w:rFonts w:ascii="Times New Roman" w:hAnsi="Times New Roman" w:eastAsia="宋体"/>
          <w:b w:val="0"/>
          <w:i w:val="0"/>
          <w:sz w:val="24"/>
        </w:rPr>
        <w:t>收缩压和舒张压共同描述血压状态。若将二者同时直接输入K-Means，可能使血压维度因重复出现而获得过高权重。因此本项目将两个原始血压指标合并为bp_risk_score，在保留风险层级信息的同时，使聚类与监督学习的特征结构更均衡。</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4"/>
        <w:gridCol w:w="2464"/>
        <w:gridCol w:w="2464"/>
        <w:gridCol w:w="2464"/>
      </w:tblGrid>
      <w:tr w14:paraId="38F7F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64" w:type="dxa"/>
            <w:tcMar>
              <w:top w:w="0" w:type="dxa"/>
              <w:left w:w="72" w:type="dxa"/>
              <w:bottom w:w="0" w:type="dxa"/>
              <w:right w:w="72" w:type="dxa"/>
            </w:tcMar>
            <w:vAlign w:val="center"/>
          </w:tcPr>
          <w:p w14:paraId="17DFBF69">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血压情况</w:t>
            </w:r>
          </w:p>
        </w:tc>
        <w:tc>
          <w:tcPr>
            <w:tcW w:w="2464" w:type="dxa"/>
            <w:tcMar>
              <w:top w:w="0" w:type="dxa"/>
              <w:left w:w="72" w:type="dxa"/>
              <w:bottom w:w="0" w:type="dxa"/>
              <w:right w:w="72" w:type="dxa"/>
            </w:tcMar>
            <w:vAlign w:val="center"/>
          </w:tcPr>
          <w:p w14:paraId="0233D791">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判断规则</w:t>
            </w:r>
          </w:p>
        </w:tc>
        <w:tc>
          <w:tcPr>
            <w:tcW w:w="2464" w:type="dxa"/>
            <w:tcMar>
              <w:top w:w="0" w:type="dxa"/>
              <w:left w:w="72" w:type="dxa"/>
              <w:bottom w:w="0" w:type="dxa"/>
              <w:right w:w="72" w:type="dxa"/>
            </w:tcMar>
            <w:vAlign w:val="center"/>
          </w:tcPr>
          <w:p w14:paraId="39B2EC54">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bp_risk_score</w:t>
            </w:r>
          </w:p>
        </w:tc>
        <w:tc>
          <w:tcPr>
            <w:tcW w:w="2464" w:type="dxa"/>
            <w:tcMar>
              <w:top w:w="0" w:type="dxa"/>
              <w:left w:w="72" w:type="dxa"/>
              <w:bottom w:w="0" w:type="dxa"/>
              <w:right w:w="72" w:type="dxa"/>
            </w:tcMar>
            <w:vAlign w:val="center"/>
          </w:tcPr>
          <w:p w14:paraId="65797B8E">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解释</w:t>
            </w:r>
          </w:p>
        </w:tc>
      </w:tr>
      <w:tr w14:paraId="64921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210AA6B2">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正常</w:t>
            </w:r>
          </w:p>
        </w:tc>
        <w:tc>
          <w:tcPr>
            <w:tcW w:w="2464" w:type="dxa"/>
            <w:tcMar>
              <w:top w:w="0" w:type="dxa"/>
              <w:left w:w="72" w:type="dxa"/>
              <w:bottom w:w="0" w:type="dxa"/>
              <w:right w:w="72" w:type="dxa"/>
            </w:tcMar>
            <w:vAlign w:val="center"/>
          </w:tcPr>
          <w:p w14:paraId="7799C865">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收缩压&lt;120且舒张压&lt;80</w:t>
            </w:r>
          </w:p>
        </w:tc>
        <w:tc>
          <w:tcPr>
            <w:tcW w:w="2464" w:type="dxa"/>
            <w:tcMar>
              <w:top w:w="0" w:type="dxa"/>
              <w:left w:w="72" w:type="dxa"/>
              <w:bottom w:w="0" w:type="dxa"/>
              <w:right w:w="72" w:type="dxa"/>
            </w:tcMar>
            <w:vAlign w:val="center"/>
          </w:tcPr>
          <w:p w14:paraId="0861CA71">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0</w:t>
            </w:r>
          </w:p>
        </w:tc>
        <w:tc>
          <w:tcPr>
            <w:tcW w:w="2464" w:type="dxa"/>
            <w:tcMar>
              <w:top w:w="0" w:type="dxa"/>
              <w:left w:w="72" w:type="dxa"/>
              <w:bottom w:w="0" w:type="dxa"/>
              <w:right w:w="72" w:type="dxa"/>
            </w:tcMar>
            <w:vAlign w:val="center"/>
          </w:tcPr>
          <w:p w14:paraId="1DEBE74D">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血压风险相对较低。</w:t>
            </w:r>
          </w:p>
        </w:tc>
      </w:tr>
      <w:tr w14:paraId="056E6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6AAB91AF">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偏高</w:t>
            </w:r>
          </w:p>
        </w:tc>
        <w:tc>
          <w:tcPr>
            <w:tcW w:w="2464" w:type="dxa"/>
            <w:tcMar>
              <w:top w:w="0" w:type="dxa"/>
              <w:left w:w="72" w:type="dxa"/>
              <w:bottom w:w="0" w:type="dxa"/>
              <w:right w:w="72" w:type="dxa"/>
            </w:tcMar>
            <w:vAlign w:val="center"/>
          </w:tcPr>
          <w:p w14:paraId="53DDE4C9">
            <w:pPr>
              <w:spacing w:before="0" w:after="0" w:line="240" w:lineRule="auto"/>
              <w:ind w:left="0" w:leftChars="0" w:right="0" w:rightChars="0" w:firstLine="0" w:firstLineChars="0"/>
              <w:jc w:val="center"/>
              <w:rPr>
                <w:rFonts w:ascii="Times New Roman" w:hAnsi="Times New Roman" w:eastAsia="宋体"/>
                <w:b w:val="0"/>
                <w:i w:val="0"/>
                <w:sz w:val="21"/>
                <w:szCs w:val="21"/>
              </w:rPr>
            </w:pPr>
            <w:r>
              <w:rPr>
                <w:rFonts w:ascii="Times New Roman" w:hAnsi="Times New Roman" w:eastAsia="宋体"/>
                <w:b w:val="0"/>
                <w:i w:val="0"/>
                <w:sz w:val="21"/>
                <w:szCs w:val="21"/>
              </w:rPr>
              <w:t>收缩压120-139</w:t>
            </w:r>
          </w:p>
          <w:p w14:paraId="0E686FF6">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或舒张压80-89</w:t>
            </w:r>
          </w:p>
        </w:tc>
        <w:tc>
          <w:tcPr>
            <w:tcW w:w="2464" w:type="dxa"/>
            <w:tcMar>
              <w:top w:w="0" w:type="dxa"/>
              <w:left w:w="72" w:type="dxa"/>
              <w:bottom w:w="0" w:type="dxa"/>
              <w:right w:w="72" w:type="dxa"/>
            </w:tcMar>
            <w:vAlign w:val="center"/>
          </w:tcPr>
          <w:p w14:paraId="27E1FC19">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1</w:t>
            </w:r>
          </w:p>
        </w:tc>
        <w:tc>
          <w:tcPr>
            <w:tcW w:w="2464" w:type="dxa"/>
            <w:tcMar>
              <w:top w:w="0" w:type="dxa"/>
              <w:left w:w="72" w:type="dxa"/>
              <w:bottom w:w="0" w:type="dxa"/>
              <w:right w:w="72" w:type="dxa"/>
            </w:tcMar>
            <w:vAlign w:val="center"/>
          </w:tcPr>
          <w:p w14:paraId="280862B5">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存在血压偏高趋势。</w:t>
            </w:r>
          </w:p>
        </w:tc>
      </w:tr>
      <w:tr w14:paraId="61085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430158FE">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高血压风险</w:t>
            </w:r>
          </w:p>
        </w:tc>
        <w:tc>
          <w:tcPr>
            <w:tcW w:w="2464" w:type="dxa"/>
            <w:tcMar>
              <w:top w:w="0" w:type="dxa"/>
              <w:left w:w="72" w:type="dxa"/>
              <w:bottom w:w="0" w:type="dxa"/>
              <w:right w:w="72" w:type="dxa"/>
            </w:tcMar>
            <w:vAlign w:val="center"/>
          </w:tcPr>
          <w:p w14:paraId="0CD45050">
            <w:pPr>
              <w:spacing w:before="0" w:after="0" w:line="240" w:lineRule="auto"/>
              <w:ind w:left="0" w:leftChars="0" w:right="0" w:rightChars="0" w:firstLine="0" w:firstLineChars="0"/>
              <w:jc w:val="center"/>
              <w:rPr>
                <w:rFonts w:ascii="Times New Roman" w:hAnsi="Times New Roman" w:eastAsia="宋体"/>
                <w:b w:val="0"/>
                <w:i w:val="0"/>
                <w:sz w:val="21"/>
                <w:szCs w:val="21"/>
              </w:rPr>
            </w:pPr>
            <w:r>
              <w:rPr>
                <w:rFonts w:ascii="Times New Roman" w:hAnsi="Times New Roman" w:eastAsia="宋体"/>
                <w:b w:val="0"/>
                <w:i w:val="0"/>
                <w:sz w:val="21"/>
                <w:szCs w:val="21"/>
              </w:rPr>
              <w:t>收缩压140-159</w:t>
            </w:r>
          </w:p>
          <w:p w14:paraId="311E760B">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或舒张压90-99</w:t>
            </w:r>
          </w:p>
        </w:tc>
        <w:tc>
          <w:tcPr>
            <w:tcW w:w="2464" w:type="dxa"/>
            <w:tcMar>
              <w:top w:w="0" w:type="dxa"/>
              <w:left w:w="72" w:type="dxa"/>
              <w:bottom w:w="0" w:type="dxa"/>
              <w:right w:w="72" w:type="dxa"/>
            </w:tcMar>
            <w:vAlign w:val="center"/>
          </w:tcPr>
          <w:p w14:paraId="692FF7AB">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2</w:t>
            </w:r>
          </w:p>
        </w:tc>
        <w:tc>
          <w:tcPr>
            <w:tcW w:w="2464" w:type="dxa"/>
            <w:tcMar>
              <w:top w:w="0" w:type="dxa"/>
              <w:left w:w="72" w:type="dxa"/>
              <w:bottom w:w="0" w:type="dxa"/>
              <w:right w:w="72" w:type="dxa"/>
            </w:tcMar>
            <w:vAlign w:val="center"/>
          </w:tcPr>
          <w:p w14:paraId="0B83DC92">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血压风险较明显，需要关注。</w:t>
            </w:r>
          </w:p>
        </w:tc>
      </w:tr>
      <w:tr w14:paraId="5F180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21862778">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高血压高风险</w:t>
            </w:r>
          </w:p>
        </w:tc>
        <w:tc>
          <w:tcPr>
            <w:tcW w:w="2464" w:type="dxa"/>
            <w:tcMar>
              <w:top w:w="0" w:type="dxa"/>
              <w:left w:w="72" w:type="dxa"/>
              <w:bottom w:w="0" w:type="dxa"/>
              <w:right w:w="72" w:type="dxa"/>
            </w:tcMar>
            <w:vAlign w:val="center"/>
          </w:tcPr>
          <w:p w14:paraId="34648A59">
            <w:pPr>
              <w:spacing w:before="0" w:after="0" w:line="240" w:lineRule="auto"/>
              <w:ind w:left="0" w:leftChars="0" w:right="0" w:rightChars="0" w:firstLine="0" w:firstLineChars="0"/>
              <w:jc w:val="center"/>
              <w:rPr>
                <w:rFonts w:ascii="Times New Roman" w:hAnsi="Times New Roman" w:eastAsia="宋体"/>
                <w:b w:val="0"/>
                <w:i w:val="0"/>
                <w:sz w:val="21"/>
                <w:szCs w:val="21"/>
              </w:rPr>
            </w:pPr>
            <w:r>
              <w:rPr>
                <w:rFonts w:ascii="Times New Roman" w:hAnsi="Times New Roman" w:eastAsia="宋体"/>
                <w:b w:val="0"/>
                <w:i w:val="0"/>
                <w:sz w:val="21"/>
                <w:szCs w:val="21"/>
              </w:rPr>
              <w:t>收缩压≥160</w:t>
            </w:r>
          </w:p>
          <w:p w14:paraId="1C528D1B">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或舒张压≥100</w:t>
            </w:r>
          </w:p>
        </w:tc>
        <w:tc>
          <w:tcPr>
            <w:tcW w:w="2464" w:type="dxa"/>
            <w:tcMar>
              <w:top w:w="0" w:type="dxa"/>
              <w:left w:w="72" w:type="dxa"/>
              <w:bottom w:w="0" w:type="dxa"/>
              <w:right w:w="72" w:type="dxa"/>
            </w:tcMar>
            <w:vAlign w:val="center"/>
          </w:tcPr>
          <w:p w14:paraId="48F90E6B">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3</w:t>
            </w:r>
          </w:p>
        </w:tc>
        <w:tc>
          <w:tcPr>
            <w:tcW w:w="2464" w:type="dxa"/>
            <w:tcMar>
              <w:top w:w="0" w:type="dxa"/>
              <w:left w:w="72" w:type="dxa"/>
              <w:bottom w:w="0" w:type="dxa"/>
              <w:right w:w="72" w:type="dxa"/>
            </w:tcMar>
            <w:vAlign w:val="center"/>
          </w:tcPr>
          <w:p w14:paraId="28B43B8B">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血压风险突出，应作为重点画像维度。</w:t>
            </w:r>
          </w:p>
        </w:tc>
      </w:tr>
    </w:tbl>
    <w:p w14:paraId="75440ECE"/>
    <w:p w14:paraId="4358A092">
      <w:pPr>
        <w:spacing w:before="160" w:after="100" w:line="300" w:lineRule="auto"/>
        <w:ind w:firstLine="0" w:firstLineChars="0"/>
        <w:outlineLvl w:val="1"/>
      </w:pPr>
      <w:r>
        <w:rPr>
          <w:rFonts w:ascii="Times New Roman" w:hAnsi="Times New Roman" w:eastAsia="宋体"/>
          <w:b/>
          <w:i w:val="0"/>
          <w:sz w:val="26"/>
        </w:rPr>
        <w:t>5.4吸烟风险评分smoking_score</w:t>
      </w:r>
    </w:p>
    <w:p w14:paraId="654B9BA9">
      <w:pPr>
        <w:spacing w:before="0" w:after="100" w:line="300" w:lineRule="auto"/>
        <w:ind w:firstLine="480"/>
      </w:pPr>
      <w:r>
        <w:rPr>
          <w:rFonts w:ascii="Times New Roman" w:hAnsi="Times New Roman" w:eastAsia="宋体"/>
          <w:b w:val="0"/>
          <w:i w:val="0"/>
          <w:sz w:val="24"/>
        </w:rPr>
        <w:t>smoking_history为类别变量，不能直接用于欧氏距离计算。为使其能够参与K-Means，并保留“当前吸烟风险通常高于既往吸烟、既往吸烟高于从不吸烟”的顺序含义，本项目将其映射为smoking_score。该评分仅表示项目内的相对行为暴露层级，不替代临床吸烟量、吸烟年限或戒烟时长等更细粒度信息。</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4"/>
        <w:gridCol w:w="2464"/>
        <w:gridCol w:w="2464"/>
        <w:gridCol w:w="2464"/>
      </w:tblGrid>
      <w:tr w14:paraId="4237B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64" w:type="dxa"/>
            <w:tcMar>
              <w:top w:w="0" w:type="dxa"/>
              <w:left w:w="72" w:type="dxa"/>
              <w:bottom w:w="0" w:type="dxa"/>
              <w:right w:w="72" w:type="dxa"/>
            </w:tcMar>
            <w:vAlign w:val="center"/>
          </w:tcPr>
          <w:p w14:paraId="00B3D407">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吸烟史</w:t>
            </w:r>
          </w:p>
        </w:tc>
        <w:tc>
          <w:tcPr>
            <w:tcW w:w="2464" w:type="dxa"/>
            <w:tcMar>
              <w:top w:w="0" w:type="dxa"/>
              <w:left w:w="72" w:type="dxa"/>
              <w:bottom w:w="0" w:type="dxa"/>
              <w:right w:w="72" w:type="dxa"/>
            </w:tcMar>
            <w:vAlign w:val="center"/>
          </w:tcPr>
          <w:p w14:paraId="37A63261">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smoking_score</w:t>
            </w:r>
          </w:p>
        </w:tc>
        <w:tc>
          <w:tcPr>
            <w:tcW w:w="2464" w:type="dxa"/>
            <w:tcMar>
              <w:top w:w="0" w:type="dxa"/>
              <w:left w:w="72" w:type="dxa"/>
              <w:bottom w:w="0" w:type="dxa"/>
              <w:right w:w="72" w:type="dxa"/>
            </w:tcMar>
            <w:vAlign w:val="center"/>
          </w:tcPr>
          <w:p w14:paraId="1D798ED1">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解释</w:t>
            </w:r>
          </w:p>
        </w:tc>
        <w:tc>
          <w:tcPr>
            <w:tcW w:w="2464" w:type="dxa"/>
            <w:tcMar>
              <w:top w:w="0" w:type="dxa"/>
              <w:left w:w="72" w:type="dxa"/>
              <w:bottom w:w="0" w:type="dxa"/>
              <w:right w:w="72" w:type="dxa"/>
            </w:tcMar>
            <w:vAlign w:val="center"/>
          </w:tcPr>
          <w:p w14:paraId="0E871777">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项目用途</w:t>
            </w:r>
          </w:p>
        </w:tc>
      </w:tr>
      <w:tr w14:paraId="4D631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59F0F75B">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Never</w:t>
            </w:r>
          </w:p>
        </w:tc>
        <w:tc>
          <w:tcPr>
            <w:tcW w:w="2464" w:type="dxa"/>
            <w:tcMar>
              <w:top w:w="0" w:type="dxa"/>
              <w:left w:w="72" w:type="dxa"/>
              <w:bottom w:w="0" w:type="dxa"/>
              <w:right w:w="72" w:type="dxa"/>
            </w:tcMar>
            <w:vAlign w:val="center"/>
          </w:tcPr>
          <w:p w14:paraId="6A5D9DC4">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0</w:t>
            </w:r>
          </w:p>
        </w:tc>
        <w:tc>
          <w:tcPr>
            <w:tcW w:w="2464" w:type="dxa"/>
            <w:tcMar>
              <w:top w:w="0" w:type="dxa"/>
              <w:left w:w="72" w:type="dxa"/>
              <w:bottom w:w="0" w:type="dxa"/>
              <w:right w:w="72" w:type="dxa"/>
            </w:tcMar>
            <w:vAlign w:val="center"/>
          </w:tcPr>
          <w:p w14:paraId="794DD39F">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从不吸烟，吸烟相关风险最低。</w:t>
            </w:r>
          </w:p>
        </w:tc>
        <w:tc>
          <w:tcPr>
            <w:tcW w:w="2464" w:type="dxa"/>
            <w:tcMar>
              <w:top w:w="0" w:type="dxa"/>
              <w:left w:w="72" w:type="dxa"/>
              <w:bottom w:w="0" w:type="dxa"/>
              <w:right w:w="72" w:type="dxa"/>
            </w:tcMar>
            <w:vAlign w:val="center"/>
          </w:tcPr>
          <w:p w14:paraId="2626850D">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作为K-Means与监督学习输入。</w:t>
            </w:r>
          </w:p>
        </w:tc>
      </w:tr>
      <w:tr w14:paraId="63B51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7B45BB47">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Former</w:t>
            </w:r>
          </w:p>
        </w:tc>
        <w:tc>
          <w:tcPr>
            <w:tcW w:w="2464" w:type="dxa"/>
            <w:tcMar>
              <w:top w:w="0" w:type="dxa"/>
              <w:left w:w="72" w:type="dxa"/>
              <w:bottom w:w="0" w:type="dxa"/>
              <w:right w:w="72" w:type="dxa"/>
            </w:tcMar>
            <w:vAlign w:val="center"/>
          </w:tcPr>
          <w:p w14:paraId="36F495D5">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1</w:t>
            </w:r>
          </w:p>
        </w:tc>
        <w:tc>
          <w:tcPr>
            <w:tcW w:w="2464" w:type="dxa"/>
            <w:tcMar>
              <w:top w:w="0" w:type="dxa"/>
              <w:left w:w="72" w:type="dxa"/>
              <w:bottom w:w="0" w:type="dxa"/>
              <w:right w:w="72" w:type="dxa"/>
            </w:tcMar>
            <w:vAlign w:val="center"/>
          </w:tcPr>
          <w:p w14:paraId="24E43148">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既往吸烟，存在历史暴露风险。</w:t>
            </w:r>
          </w:p>
        </w:tc>
        <w:tc>
          <w:tcPr>
            <w:tcW w:w="2464" w:type="dxa"/>
            <w:tcMar>
              <w:top w:w="0" w:type="dxa"/>
              <w:left w:w="72" w:type="dxa"/>
              <w:bottom w:w="0" w:type="dxa"/>
              <w:right w:w="72" w:type="dxa"/>
            </w:tcMar>
            <w:vAlign w:val="center"/>
          </w:tcPr>
          <w:p w14:paraId="1CE6B55A">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作为K-Means与监督学习输入。</w:t>
            </w:r>
          </w:p>
        </w:tc>
      </w:tr>
      <w:tr w14:paraId="025FF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0EE673A5">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Current</w:t>
            </w:r>
          </w:p>
        </w:tc>
        <w:tc>
          <w:tcPr>
            <w:tcW w:w="2464" w:type="dxa"/>
            <w:tcMar>
              <w:top w:w="0" w:type="dxa"/>
              <w:left w:w="72" w:type="dxa"/>
              <w:bottom w:w="0" w:type="dxa"/>
              <w:right w:w="72" w:type="dxa"/>
            </w:tcMar>
            <w:vAlign w:val="center"/>
          </w:tcPr>
          <w:p w14:paraId="0EFFEEBB">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2</w:t>
            </w:r>
          </w:p>
        </w:tc>
        <w:tc>
          <w:tcPr>
            <w:tcW w:w="2464" w:type="dxa"/>
            <w:tcMar>
              <w:top w:w="0" w:type="dxa"/>
              <w:left w:w="72" w:type="dxa"/>
              <w:bottom w:w="0" w:type="dxa"/>
              <w:right w:w="72" w:type="dxa"/>
            </w:tcMar>
            <w:vAlign w:val="center"/>
          </w:tcPr>
          <w:p w14:paraId="0316D7AC">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当前吸烟，吸烟相关风险最高。</w:t>
            </w:r>
          </w:p>
        </w:tc>
        <w:tc>
          <w:tcPr>
            <w:tcW w:w="2464" w:type="dxa"/>
            <w:tcMar>
              <w:top w:w="0" w:type="dxa"/>
              <w:left w:w="72" w:type="dxa"/>
              <w:bottom w:w="0" w:type="dxa"/>
              <w:right w:w="72" w:type="dxa"/>
            </w:tcMar>
            <w:vAlign w:val="center"/>
          </w:tcPr>
          <w:p w14:paraId="6163301A">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作为K-Means与监督学习输入。</w:t>
            </w:r>
          </w:p>
        </w:tc>
      </w:tr>
    </w:tbl>
    <w:p w14:paraId="4DB78869"/>
    <w:p w14:paraId="25765B59">
      <w:pPr>
        <w:spacing w:before="160" w:after="100" w:line="300" w:lineRule="auto"/>
        <w:ind w:firstLine="0" w:firstLineChars="0"/>
        <w:outlineLvl w:val="1"/>
      </w:pPr>
      <w:r>
        <w:rPr>
          <w:rFonts w:ascii="Times New Roman" w:hAnsi="Times New Roman" w:eastAsia="宋体"/>
          <w:b/>
          <w:i w:val="0"/>
          <w:sz w:val="26"/>
        </w:rPr>
        <w:t>5.5衍生特征输出与一致性控制</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4"/>
        <w:gridCol w:w="2464"/>
        <w:gridCol w:w="2464"/>
        <w:gridCol w:w="2464"/>
      </w:tblGrid>
      <w:tr w14:paraId="4A1B3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64" w:type="dxa"/>
            <w:tcMar>
              <w:top w:w="0" w:type="dxa"/>
              <w:left w:w="72" w:type="dxa"/>
              <w:bottom w:w="0" w:type="dxa"/>
              <w:right w:w="72" w:type="dxa"/>
            </w:tcMar>
            <w:vAlign w:val="center"/>
          </w:tcPr>
          <w:p w14:paraId="0A7F99F7">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衍生字段</w:t>
            </w:r>
          </w:p>
        </w:tc>
        <w:tc>
          <w:tcPr>
            <w:tcW w:w="2464" w:type="dxa"/>
            <w:tcMar>
              <w:top w:w="0" w:type="dxa"/>
              <w:left w:w="72" w:type="dxa"/>
              <w:bottom w:w="0" w:type="dxa"/>
              <w:right w:w="72" w:type="dxa"/>
            </w:tcMar>
            <w:vAlign w:val="center"/>
          </w:tcPr>
          <w:p w14:paraId="7E807F93">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来源字段</w:t>
            </w:r>
          </w:p>
        </w:tc>
        <w:tc>
          <w:tcPr>
            <w:tcW w:w="2464" w:type="dxa"/>
            <w:tcMar>
              <w:top w:w="0" w:type="dxa"/>
              <w:left w:w="72" w:type="dxa"/>
              <w:bottom w:w="0" w:type="dxa"/>
              <w:right w:w="72" w:type="dxa"/>
            </w:tcMar>
            <w:vAlign w:val="center"/>
          </w:tcPr>
          <w:p w14:paraId="2A981D68">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构建规则</w:t>
            </w:r>
          </w:p>
        </w:tc>
        <w:tc>
          <w:tcPr>
            <w:tcW w:w="2464" w:type="dxa"/>
            <w:tcMar>
              <w:top w:w="0" w:type="dxa"/>
              <w:left w:w="72" w:type="dxa"/>
              <w:bottom w:w="0" w:type="dxa"/>
              <w:right w:w="72" w:type="dxa"/>
            </w:tcMar>
            <w:vAlign w:val="center"/>
          </w:tcPr>
          <w:p w14:paraId="2F807FC5">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使用环节</w:t>
            </w:r>
          </w:p>
        </w:tc>
      </w:tr>
      <w:tr w14:paraId="42A3D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17226E00">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bmi</w:t>
            </w:r>
          </w:p>
        </w:tc>
        <w:tc>
          <w:tcPr>
            <w:tcW w:w="2464" w:type="dxa"/>
            <w:tcMar>
              <w:top w:w="0" w:type="dxa"/>
              <w:left w:w="72" w:type="dxa"/>
              <w:bottom w:w="0" w:type="dxa"/>
              <w:right w:w="72" w:type="dxa"/>
            </w:tcMar>
            <w:vAlign w:val="center"/>
          </w:tcPr>
          <w:p w14:paraId="531DE5D0">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height_cm、weight_kg</w:t>
            </w:r>
          </w:p>
        </w:tc>
        <w:tc>
          <w:tcPr>
            <w:tcW w:w="2464" w:type="dxa"/>
            <w:tcMar>
              <w:top w:w="0" w:type="dxa"/>
              <w:left w:w="72" w:type="dxa"/>
              <w:bottom w:w="0" w:type="dxa"/>
              <w:right w:w="72" w:type="dxa"/>
            </w:tcMar>
            <w:vAlign w:val="center"/>
          </w:tcPr>
          <w:p w14:paraId="765B7AE3">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按BMI公式计算。</w:t>
            </w:r>
          </w:p>
        </w:tc>
        <w:tc>
          <w:tcPr>
            <w:tcW w:w="2464" w:type="dxa"/>
            <w:tcMar>
              <w:top w:w="0" w:type="dxa"/>
              <w:left w:w="72" w:type="dxa"/>
              <w:bottom w:w="0" w:type="dxa"/>
              <w:right w:w="72" w:type="dxa"/>
            </w:tcMar>
            <w:vAlign w:val="center"/>
          </w:tcPr>
          <w:p w14:paraId="01F13039">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数据探索、K-Means、监督学习、患者画像。</w:t>
            </w:r>
          </w:p>
        </w:tc>
      </w:tr>
      <w:tr w14:paraId="147CF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1D2F3066">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bmi_level</w:t>
            </w:r>
          </w:p>
        </w:tc>
        <w:tc>
          <w:tcPr>
            <w:tcW w:w="2464" w:type="dxa"/>
            <w:tcMar>
              <w:top w:w="0" w:type="dxa"/>
              <w:left w:w="72" w:type="dxa"/>
              <w:bottom w:w="0" w:type="dxa"/>
              <w:right w:w="72" w:type="dxa"/>
            </w:tcMar>
            <w:vAlign w:val="center"/>
          </w:tcPr>
          <w:p w14:paraId="12C3B93C">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bmi</w:t>
            </w:r>
          </w:p>
        </w:tc>
        <w:tc>
          <w:tcPr>
            <w:tcW w:w="2464" w:type="dxa"/>
            <w:tcMar>
              <w:top w:w="0" w:type="dxa"/>
              <w:left w:w="72" w:type="dxa"/>
              <w:bottom w:w="0" w:type="dxa"/>
              <w:right w:w="72" w:type="dxa"/>
            </w:tcMar>
            <w:vAlign w:val="center"/>
          </w:tcPr>
          <w:p w14:paraId="4A5405AE">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按偏瘦、正常、超重、肥胖划分。</w:t>
            </w:r>
          </w:p>
        </w:tc>
        <w:tc>
          <w:tcPr>
            <w:tcW w:w="2464" w:type="dxa"/>
            <w:tcMar>
              <w:top w:w="0" w:type="dxa"/>
              <w:left w:w="72" w:type="dxa"/>
              <w:bottom w:w="0" w:type="dxa"/>
              <w:right w:w="72" w:type="dxa"/>
            </w:tcMar>
            <w:vAlign w:val="center"/>
          </w:tcPr>
          <w:p w14:paraId="18C54FDB">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可视化与患者画像，不作为K-Means主输入。</w:t>
            </w:r>
          </w:p>
        </w:tc>
      </w:tr>
      <w:tr w14:paraId="69478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6AF78C3E">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bp_risk_score</w:t>
            </w:r>
          </w:p>
        </w:tc>
        <w:tc>
          <w:tcPr>
            <w:tcW w:w="2464" w:type="dxa"/>
            <w:tcMar>
              <w:top w:w="0" w:type="dxa"/>
              <w:left w:w="72" w:type="dxa"/>
              <w:bottom w:w="0" w:type="dxa"/>
              <w:right w:w="72" w:type="dxa"/>
            </w:tcMar>
            <w:vAlign w:val="center"/>
          </w:tcPr>
          <w:p w14:paraId="371A319C">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bp_systolic、bp_diastolic</w:t>
            </w:r>
          </w:p>
        </w:tc>
        <w:tc>
          <w:tcPr>
            <w:tcW w:w="2464" w:type="dxa"/>
            <w:tcMar>
              <w:top w:w="0" w:type="dxa"/>
              <w:left w:w="72" w:type="dxa"/>
              <w:bottom w:w="0" w:type="dxa"/>
              <w:right w:w="72" w:type="dxa"/>
            </w:tcMar>
            <w:vAlign w:val="center"/>
          </w:tcPr>
          <w:p w14:paraId="5C6B702A">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按双血压联合阈值映射为0-3。</w:t>
            </w:r>
          </w:p>
        </w:tc>
        <w:tc>
          <w:tcPr>
            <w:tcW w:w="2464" w:type="dxa"/>
            <w:tcMar>
              <w:top w:w="0" w:type="dxa"/>
              <w:left w:w="72" w:type="dxa"/>
              <w:bottom w:w="0" w:type="dxa"/>
              <w:right w:w="72" w:type="dxa"/>
            </w:tcMar>
            <w:vAlign w:val="center"/>
          </w:tcPr>
          <w:p w14:paraId="7754778D">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数据探索、K-Means、监督学习、患者画像。</w:t>
            </w:r>
          </w:p>
        </w:tc>
      </w:tr>
      <w:tr w14:paraId="7FDEF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27375459">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bp_risk_level</w:t>
            </w:r>
          </w:p>
        </w:tc>
        <w:tc>
          <w:tcPr>
            <w:tcW w:w="2464" w:type="dxa"/>
            <w:tcMar>
              <w:top w:w="0" w:type="dxa"/>
              <w:left w:w="72" w:type="dxa"/>
              <w:bottom w:w="0" w:type="dxa"/>
              <w:right w:w="72" w:type="dxa"/>
            </w:tcMar>
            <w:vAlign w:val="center"/>
          </w:tcPr>
          <w:p w14:paraId="3EFF3BB6">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bp_risk_score</w:t>
            </w:r>
          </w:p>
        </w:tc>
        <w:tc>
          <w:tcPr>
            <w:tcW w:w="2464" w:type="dxa"/>
            <w:tcMar>
              <w:top w:w="0" w:type="dxa"/>
              <w:left w:w="72" w:type="dxa"/>
              <w:bottom w:w="0" w:type="dxa"/>
              <w:right w:w="72" w:type="dxa"/>
            </w:tcMar>
            <w:vAlign w:val="center"/>
          </w:tcPr>
          <w:p w14:paraId="6D01FFEC">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按正常、偏高、高风险、高风险突出命名。</w:t>
            </w:r>
          </w:p>
        </w:tc>
        <w:tc>
          <w:tcPr>
            <w:tcW w:w="2464" w:type="dxa"/>
            <w:tcMar>
              <w:top w:w="0" w:type="dxa"/>
              <w:left w:w="72" w:type="dxa"/>
              <w:bottom w:w="0" w:type="dxa"/>
              <w:right w:w="72" w:type="dxa"/>
            </w:tcMar>
            <w:vAlign w:val="center"/>
          </w:tcPr>
          <w:p w14:paraId="4D81E543">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可视化与患者画像。</w:t>
            </w:r>
          </w:p>
        </w:tc>
      </w:tr>
      <w:tr w14:paraId="10D6B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021A24B4">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smoking_score</w:t>
            </w:r>
          </w:p>
        </w:tc>
        <w:tc>
          <w:tcPr>
            <w:tcW w:w="2464" w:type="dxa"/>
            <w:tcMar>
              <w:top w:w="0" w:type="dxa"/>
              <w:left w:w="72" w:type="dxa"/>
              <w:bottom w:w="0" w:type="dxa"/>
              <w:right w:w="72" w:type="dxa"/>
            </w:tcMar>
            <w:vAlign w:val="center"/>
          </w:tcPr>
          <w:p w14:paraId="6551DAA3">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smoking_history</w:t>
            </w:r>
          </w:p>
        </w:tc>
        <w:tc>
          <w:tcPr>
            <w:tcW w:w="2464" w:type="dxa"/>
            <w:tcMar>
              <w:top w:w="0" w:type="dxa"/>
              <w:left w:w="72" w:type="dxa"/>
              <w:bottom w:w="0" w:type="dxa"/>
              <w:right w:w="72" w:type="dxa"/>
            </w:tcMar>
            <w:vAlign w:val="center"/>
          </w:tcPr>
          <w:p w14:paraId="7A435DAF">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Never=0、Former=1、Current=2。</w:t>
            </w:r>
          </w:p>
        </w:tc>
        <w:tc>
          <w:tcPr>
            <w:tcW w:w="2464" w:type="dxa"/>
            <w:tcMar>
              <w:top w:w="0" w:type="dxa"/>
              <w:left w:w="72" w:type="dxa"/>
              <w:bottom w:w="0" w:type="dxa"/>
              <w:right w:w="72" w:type="dxa"/>
            </w:tcMar>
            <w:vAlign w:val="center"/>
          </w:tcPr>
          <w:p w14:paraId="7B372AAA">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K-Means和监督学习。</w:t>
            </w:r>
          </w:p>
        </w:tc>
      </w:tr>
      <w:tr w14:paraId="6AAA4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166A1A0C">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disease_group</w:t>
            </w:r>
          </w:p>
        </w:tc>
        <w:tc>
          <w:tcPr>
            <w:tcW w:w="2464" w:type="dxa"/>
            <w:tcMar>
              <w:top w:w="0" w:type="dxa"/>
              <w:left w:w="72" w:type="dxa"/>
              <w:bottom w:w="0" w:type="dxa"/>
              <w:right w:w="72" w:type="dxa"/>
            </w:tcMar>
            <w:vAlign w:val="center"/>
          </w:tcPr>
          <w:p w14:paraId="4E726375">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disease</w:t>
            </w:r>
          </w:p>
        </w:tc>
        <w:tc>
          <w:tcPr>
            <w:tcW w:w="2464" w:type="dxa"/>
            <w:tcMar>
              <w:top w:w="0" w:type="dxa"/>
              <w:left w:w="72" w:type="dxa"/>
              <w:bottom w:w="0" w:type="dxa"/>
              <w:right w:w="72" w:type="dxa"/>
            </w:tcMar>
            <w:vAlign w:val="center"/>
          </w:tcPr>
          <w:p w14:paraId="6E8798C2">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按四类疾病大类映射。</w:t>
            </w:r>
          </w:p>
        </w:tc>
        <w:tc>
          <w:tcPr>
            <w:tcW w:w="2464" w:type="dxa"/>
            <w:tcMar>
              <w:top w:w="0" w:type="dxa"/>
              <w:left w:w="72" w:type="dxa"/>
              <w:bottom w:w="0" w:type="dxa"/>
              <w:right w:w="72" w:type="dxa"/>
            </w:tcMar>
            <w:vAlign w:val="center"/>
          </w:tcPr>
          <w:p w14:paraId="7650AB90">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仅用于四分类监督学习和结果对比。</w:t>
            </w:r>
          </w:p>
        </w:tc>
      </w:tr>
    </w:tbl>
    <w:p w14:paraId="1FB21394"/>
    <w:p w14:paraId="11C80DD0">
      <w:pPr>
        <w:spacing w:before="160" w:after="120" w:line="300" w:lineRule="auto"/>
        <w:ind w:firstLine="0" w:firstLineChars="0"/>
        <w:outlineLvl w:val="0"/>
      </w:pPr>
      <w:r>
        <w:rPr>
          <w:rFonts w:ascii="Times New Roman" w:hAnsi="Times New Roman" w:eastAsia="宋体"/>
          <w:b/>
          <w:i w:val="0"/>
          <w:sz w:val="31"/>
        </w:rPr>
        <w:t>六、建模特征选择</w:t>
      </w:r>
    </w:p>
    <w:p w14:paraId="371F7C71">
      <w:pPr>
        <w:spacing w:before="160" w:after="100" w:line="300" w:lineRule="auto"/>
        <w:ind w:firstLine="0" w:firstLineChars="0"/>
        <w:outlineLvl w:val="1"/>
      </w:pPr>
      <w:r>
        <w:rPr>
          <w:rFonts w:ascii="Times New Roman" w:hAnsi="Times New Roman" w:eastAsia="宋体"/>
          <w:b/>
          <w:i w:val="0"/>
          <w:sz w:val="26"/>
        </w:rPr>
        <w:t>6.1K-Means无监督聚类特征</w:t>
      </w:r>
    </w:p>
    <w:p w14:paraId="34DF4877">
      <w:pPr>
        <w:spacing w:before="0" w:after="100" w:line="300" w:lineRule="auto"/>
        <w:ind w:firstLine="480"/>
      </w:pPr>
      <w:r>
        <w:rPr>
          <w:rFonts w:ascii="Times New Roman" w:hAnsi="Times New Roman" w:eastAsia="宋体"/>
          <w:b w:val="0"/>
          <w:i w:val="0"/>
          <w:sz w:val="24"/>
        </w:rPr>
        <w:t>K-Means主模型采用6个核心健康风险特征。选择这些特征的原则是：能够覆盖年龄、体重代谢、血压、血脂、血糖和行为暴露六个不同维度；字段含义明确；可通过标准化进入统一距离空间；同时避免将疾病标签和重复风险维度直接用于聚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2"/>
        <w:gridCol w:w="1972"/>
        <w:gridCol w:w="1972"/>
        <w:gridCol w:w="1972"/>
        <w:gridCol w:w="1972"/>
      </w:tblGrid>
      <w:tr w14:paraId="171C7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72" w:type="dxa"/>
            <w:tcMar>
              <w:top w:w="0" w:type="dxa"/>
              <w:left w:w="72" w:type="dxa"/>
              <w:bottom w:w="0" w:type="dxa"/>
              <w:right w:w="72" w:type="dxa"/>
            </w:tcMar>
            <w:vAlign w:val="center"/>
          </w:tcPr>
          <w:p w14:paraId="444CBB9B">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序号</w:t>
            </w:r>
          </w:p>
        </w:tc>
        <w:tc>
          <w:tcPr>
            <w:tcW w:w="1972" w:type="dxa"/>
            <w:tcMar>
              <w:top w:w="0" w:type="dxa"/>
              <w:left w:w="72" w:type="dxa"/>
              <w:bottom w:w="0" w:type="dxa"/>
              <w:right w:w="72" w:type="dxa"/>
            </w:tcMar>
            <w:vAlign w:val="center"/>
          </w:tcPr>
          <w:p w14:paraId="73901988">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建模特征</w:t>
            </w:r>
          </w:p>
        </w:tc>
        <w:tc>
          <w:tcPr>
            <w:tcW w:w="1972" w:type="dxa"/>
            <w:tcMar>
              <w:top w:w="0" w:type="dxa"/>
              <w:left w:w="72" w:type="dxa"/>
              <w:bottom w:w="0" w:type="dxa"/>
              <w:right w:w="72" w:type="dxa"/>
            </w:tcMar>
            <w:vAlign w:val="center"/>
          </w:tcPr>
          <w:p w14:paraId="3A17E52A">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来源字段</w:t>
            </w:r>
          </w:p>
        </w:tc>
        <w:tc>
          <w:tcPr>
            <w:tcW w:w="1972" w:type="dxa"/>
            <w:tcMar>
              <w:top w:w="0" w:type="dxa"/>
              <w:left w:w="72" w:type="dxa"/>
              <w:bottom w:w="0" w:type="dxa"/>
              <w:right w:w="72" w:type="dxa"/>
            </w:tcMar>
            <w:vAlign w:val="center"/>
          </w:tcPr>
          <w:p w14:paraId="0E86E8FC">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风险维度</w:t>
            </w:r>
          </w:p>
        </w:tc>
        <w:tc>
          <w:tcPr>
            <w:tcW w:w="1972" w:type="dxa"/>
            <w:tcMar>
              <w:top w:w="0" w:type="dxa"/>
              <w:left w:w="72" w:type="dxa"/>
              <w:bottom w:w="0" w:type="dxa"/>
              <w:right w:w="72" w:type="dxa"/>
            </w:tcMar>
            <w:vAlign w:val="center"/>
          </w:tcPr>
          <w:p w14:paraId="57C9F5D3">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选择原因</w:t>
            </w:r>
          </w:p>
        </w:tc>
      </w:tr>
      <w:tr w14:paraId="79185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2" w:type="dxa"/>
            <w:tcMar>
              <w:top w:w="0" w:type="dxa"/>
              <w:left w:w="72" w:type="dxa"/>
              <w:bottom w:w="0" w:type="dxa"/>
              <w:right w:w="72" w:type="dxa"/>
            </w:tcMar>
            <w:vAlign w:val="center"/>
          </w:tcPr>
          <w:p w14:paraId="714955E6">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1</w:t>
            </w:r>
          </w:p>
        </w:tc>
        <w:tc>
          <w:tcPr>
            <w:tcW w:w="1972" w:type="dxa"/>
            <w:tcMar>
              <w:top w:w="0" w:type="dxa"/>
              <w:left w:w="72" w:type="dxa"/>
              <w:bottom w:w="0" w:type="dxa"/>
              <w:right w:w="72" w:type="dxa"/>
            </w:tcMar>
            <w:vAlign w:val="center"/>
          </w:tcPr>
          <w:p w14:paraId="22502EE3">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age</w:t>
            </w:r>
          </w:p>
        </w:tc>
        <w:tc>
          <w:tcPr>
            <w:tcW w:w="1972" w:type="dxa"/>
            <w:tcMar>
              <w:top w:w="0" w:type="dxa"/>
              <w:left w:w="72" w:type="dxa"/>
              <w:bottom w:w="0" w:type="dxa"/>
              <w:right w:w="72" w:type="dxa"/>
            </w:tcMar>
            <w:vAlign w:val="center"/>
          </w:tcPr>
          <w:p w14:paraId="10A9FC67">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age</w:t>
            </w:r>
          </w:p>
        </w:tc>
        <w:tc>
          <w:tcPr>
            <w:tcW w:w="1972" w:type="dxa"/>
            <w:tcMar>
              <w:top w:w="0" w:type="dxa"/>
              <w:left w:w="72" w:type="dxa"/>
              <w:bottom w:w="0" w:type="dxa"/>
              <w:right w:w="72" w:type="dxa"/>
            </w:tcMar>
            <w:vAlign w:val="center"/>
          </w:tcPr>
          <w:p w14:paraId="76604566">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年龄风险</w:t>
            </w:r>
          </w:p>
        </w:tc>
        <w:tc>
          <w:tcPr>
            <w:tcW w:w="1972" w:type="dxa"/>
            <w:tcMar>
              <w:top w:w="0" w:type="dxa"/>
              <w:left w:w="72" w:type="dxa"/>
              <w:bottom w:w="0" w:type="dxa"/>
              <w:right w:w="72" w:type="dxa"/>
            </w:tcMar>
            <w:vAlign w:val="center"/>
          </w:tcPr>
          <w:p w14:paraId="61E32431">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年龄是慢性病管理和多指标异常解释的重要基础变量。</w:t>
            </w:r>
          </w:p>
        </w:tc>
      </w:tr>
      <w:tr w14:paraId="579EE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2" w:type="dxa"/>
            <w:tcMar>
              <w:top w:w="0" w:type="dxa"/>
              <w:left w:w="72" w:type="dxa"/>
              <w:bottom w:w="0" w:type="dxa"/>
              <w:right w:w="72" w:type="dxa"/>
            </w:tcMar>
            <w:vAlign w:val="center"/>
          </w:tcPr>
          <w:p w14:paraId="166DE5AC">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2</w:t>
            </w:r>
          </w:p>
        </w:tc>
        <w:tc>
          <w:tcPr>
            <w:tcW w:w="1972" w:type="dxa"/>
            <w:tcMar>
              <w:top w:w="0" w:type="dxa"/>
              <w:left w:w="72" w:type="dxa"/>
              <w:bottom w:w="0" w:type="dxa"/>
              <w:right w:w="72" w:type="dxa"/>
            </w:tcMar>
            <w:vAlign w:val="center"/>
          </w:tcPr>
          <w:p w14:paraId="5869939B">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bmi</w:t>
            </w:r>
          </w:p>
        </w:tc>
        <w:tc>
          <w:tcPr>
            <w:tcW w:w="1972" w:type="dxa"/>
            <w:tcMar>
              <w:top w:w="0" w:type="dxa"/>
              <w:left w:w="72" w:type="dxa"/>
              <w:bottom w:w="0" w:type="dxa"/>
              <w:right w:w="72" w:type="dxa"/>
            </w:tcMar>
            <w:vAlign w:val="center"/>
          </w:tcPr>
          <w:p w14:paraId="75AE0B39">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height_cm、weight_kg</w:t>
            </w:r>
          </w:p>
        </w:tc>
        <w:tc>
          <w:tcPr>
            <w:tcW w:w="1972" w:type="dxa"/>
            <w:tcMar>
              <w:top w:w="0" w:type="dxa"/>
              <w:left w:w="72" w:type="dxa"/>
              <w:bottom w:w="0" w:type="dxa"/>
              <w:right w:w="72" w:type="dxa"/>
            </w:tcMar>
            <w:vAlign w:val="center"/>
          </w:tcPr>
          <w:p w14:paraId="1C0DC9B1">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肥胖/代谢风险</w:t>
            </w:r>
          </w:p>
        </w:tc>
        <w:tc>
          <w:tcPr>
            <w:tcW w:w="1972" w:type="dxa"/>
            <w:tcMar>
              <w:top w:w="0" w:type="dxa"/>
              <w:left w:w="72" w:type="dxa"/>
              <w:bottom w:w="0" w:type="dxa"/>
              <w:right w:w="72" w:type="dxa"/>
            </w:tcMar>
            <w:vAlign w:val="center"/>
          </w:tcPr>
          <w:p w14:paraId="24832BCD">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反映体重状态和代谢相关管理需求。</w:t>
            </w:r>
          </w:p>
        </w:tc>
      </w:tr>
      <w:tr w14:paraId="5046D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2" w:type="dxa"/>
            <w:tcMar>
              <w:top w:w="0" w:type="dxa"/>
              <w:left w:w="72" w:type="dxa"/>
              <w:bottom w:w="0" w:type="dxa"/>
              <w:right w:w="72" w:type="dxa"/>
            </w:tcMar>
            <w:vAlign w:val="center"/>
          </w:tcPr>
          <w:p w14:paraId="01936F93">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3</w:t>
            </w:r>
          </w:p>
        </w:tc>
        <w:tc>
          <w:tcPr>
            <w:tcW w:w="1972" w:type="dxa"/>
            <w:tcMar>
              <w:top w:w="0" w:type="dxa"/>
              <w:left w:w="72" w:type="dxa"/>
              <w:bottom w:w="0" w:type="dxa"/>
              <w:right w:w="72" w:type="dxa"/>
            </w:tcMar>
            <w:vAlign w:val="center"/>
          </w:tcPr>
          <w:p w14:paraId="04DF2C3E">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bp_risk_score</w:t>
            </w:r>
          </w:p>
        </w:tc>
        <w:tc>
          <w:tcPr>
            <w:tcW w:w="1972" w:type="dxa"/>
            <w:tcMar>
              <w:top w:w="0" w:type="dxa"/>
              <w:left w:w="72" w:type="dxa"/>
              <w:bottom w:w="0" w:type="dxa"/>
              <w:right w:w="72" w:type="dxa"/>
            </w:tcMar>
            <w:vAlign w:val="center"/>
          </w:tcPr>
          <w:p w14:paraId="6B21EBA0">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bp_systolic、bp_diastolic</w:t>
            </w:r>
          </w:p>
        </w:tc>
        <w:tc>
          <w:tcPr>
            <w:tcW w:w="1972" w:type="dxa"/>
            <w:tcMar>
              <w:top w:w="0" w:type="dxa"/>
              <w:left w:w="72" w:type="dxa"/>
              <w:bottom w:w="0" w:type="dxa"/>
              <w:right w:w="72" w:type="dxa"/>
            </w:tcMar>
            <w:vAlign w:val="center"/>
          </w:tcPr>
          <w:p w14:paraId="0D76780D">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血压风险</w:t>
            </w:r>
          </w:p>
        </w:tc>
        <w:tc>
          <w:tcPr>
            <w:tcW w:w="1972" w:type="dxa"/>
            <w:tcMar>
              <w:top w:w="0" w:type="dxa"/>
              <w:left w:w="72" w:type="dxa"/>
              <w:bottom w:w="0" w:type="dxa"/>
              <w:right w:w="72" w:type="dxa"/>
            </w:tcMar>
            <w:vAlign w:val="center"/>
          </w:tcPr>
          <w:p w14:paraId="1595382D">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将双血压指标整合为一个风险维度，避免重复加权。</w:t>
            </w:r>
          </w:p>
        </w:tc>
      </w:tr>
      <w:tr w14:paraId="5F91A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2" w:type="dxa"/>
            <w:tcMar>
              <w:top w:w="0" w:type="dxa"/>
              <w:left w:w="72" w:type="dxa"/>
              <w:bottom w:w="0" w:type="dxa"/>
              <w:right w:w="72" w:type="dxa"/>
            </w:tcMar>
            <w:vAlign w:val="center"/>
          </w:tcPr>
          <w:p w14:paraId="74AD7B17">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4</w:t>
            </w:r>
          </w:p>
        </w:tc>
        <w:tc>
          <w:tcPr>
            <w:tcW w:w="1972" w:type="dxa"/>
            <w:tcMar>
              <w:top w:w="0" w:type="dxa"/>
              <w:left w:w="72" w:type="dxa"/>
              <w:bottom w:w="0" w:type="dxa"/>
              <w:right w:w="72" w:type="dxa"/>
            </w:tcMar>
            <w:vAlign w:val="center"/>
          </w:tcPr>
          <w:p w14:paraId="4BCE1C44">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cholesterol_mg_dl</w:t>
            </w:r>
          </w:p>
        </w:tc>
        <w:tc>
          <w:tcPr>
            <w:tcW w:w="1972" w:type="dxa"/>
            <w:tcMar>
              <w:top w:w="0" w:type="dxa"/>
              <w:left w:w="72" w:type="dxa"/>
              <w:bottom w:w="0" w:type="dxa"/>
              <w:right w:w="72" w:type="dxa"/>
            </w:tcMar>
            <w:vAlign w:val="center"/>
          </w:tcPr>
          <w:p w14:paraId="3DDE66EA">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cholesterol_mg_dl</w:t>
            </w:r>
          </w:p>
        </w:tc>
        <w:tc>
          <w:tcPr>
            <w:tcW w:w="1972" w:type="dxa"/>
            <w:tcMar>
              <w:top w:w="0" w:type="dxa"/>
              <w:left w:w="72" w:type="dxa"/>
              <w:bottom w:w="0" w:type="dxa"/>
              <w:right w:w="72" w:type="dxa"/>
            </w:tcMar>
            <w:vAlign w:val="center"/>
          </w:tcPr>
          <w:p w14:paraId="31B6F877">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血脂风险</w:t>
            </w:r>
          </w:p>
        </w:tc>
        <w:tc>
          <w:tcPr>
            <w:tcW w:w="1972" w:type="dxa"/>
            <w:tcMar>
              <w:top w:w="0" w:type="dxa"/>
              <w:left w:w="72" w:type="dxa"/>
              <w:bottom w:w="0" w:type="dxa"/>
              <w:right w:w="72" w:type="dxa"/>
            </w:tcMar>
            <w:vAlign w:val="center"/>
          </w:tcPr>
          <w:p w14:paraId="58CB28AF">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反映血脂相关健康风险。</w:t>
            </w:r>
          </w:p>
        </w:tc>
      </w:tr>
      <w:tr w14:paraId="79671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2" w:type="dxa"/>
            <w:tcMar>
              <w:top w:w="0" w:type="dxa"/>
              <w:left w:w="72" w:type="dxa"/>
              <w:bottom w:w="0" w:type="dxa"/>
              <w:right w:w="72" w:type="dxa"/>
            </w:tcMar>
            <w:vAlign w:val="center"/>
          </w:tcPr>
          <w:p w14:paraId="0E6EFC82">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5</w:t>
            </w:r>
          </w:p>
        </w:tc>
        <w:tc>
          <w:tcPr>
            <w:tcW w:w="1972" w:type="dxa"/>
            <w:tcMar>
              <w:top w:w="0" w:type="dxa"/>
              <w:left w:w="72" w:type="dxa"/>
              <w:bottom w:w="0" w:type="dxa"/>
              <w:right w:w="72" w:type="dxa"/>
            </w:tcMar>
            <w:vAlign w:val="center"/>
          </w:tcPr>
          <w:p w14:paraId="0CD72D44">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blood_sugar_mg_dl</w:t>
            </w:r>
          </w:p>
        </w:tc>
        <w:tc>
          <w:tcPr>
            <w:tcW w:w="1972" w:type="dxa"/>
            <w:tcMar>
              <w:top w:w="0" w:type="dxa"/>
              <w:left w:w="72" w:type="dxa"/>
              <w:bottom w:w="0" w:type="dxa"/>
              <w:right w:w="72" w:type="dxa"/>
            </w:tcMar>
            <w:vAlign w:val="center"/>
          </w:tcPr>
          <w:p w14:paraId="5B5ECF93">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blood_sugar_mg_dl</w:t>
            </w:r>
          </w:p>
        </w:tc>
        <w:tc>
          <w:tcPr>
            <w:tcW w:w="1972" w:type="dxa"/>
            <w:tcMar>
              <w:top w:w="0" w:type="dxa"/>
              <w:left w:w="72" w:type="dxa"/>
              <w:bottom w:w="0" w:type="dxa"/>
              <w:right w:w="72" w:type="dxa"/>
            </w:tcMar>
            <w:vAlign w:val="center"/>
          </w:tcPr>
          <w:p w14:paraId="5A79394B">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血糖风险</w:t>
            </w:r>
          </w:p>
        </w:tc>
        <w:tc>
          <w:tcPr>
            <w:tcW w:w="1972" w:type="dxa"/>
            <w:tcMar>
              <w:top w:w="0" w:type="dxa"/>
              <w:left w:w="72" w:type="dxa"/>
              <w:bottom w:w="0" w:type="dxa"/>
              <w:right w:w="72" w:type="dxa"/>
            </w:tcMar>
            <w:vAlign w:val="center"/>
          </w:tcPr>
          <w:p w14:paraId="6AE6E3D6">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反映血糖异常程度和代谢管理需求。</w:t>
            </w:r>
          </w:p>
        </w:tc>
      </w:tr>
      <w:tr w14:paraId="14725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2" w:type="dxa"/>
            <w:tcMar>
              <w:top w:w="0" w:type="dxa"/>
              <w:left w:w="72" w:type="dxa"/>
              <w:bottom w:w="0" w:type="dxa"/>
              <w:right w:w="72" w:type="dxa"/>
            </w:tcMar>
            <w:vAlign w:val="center"/>
          </w:tcPr>
          <w:p w14:paraId="5456FF07">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6</w:t>
            </w:r>
          </w:p>
        </w:tc>
        <w:tc>
          <w:tcPr>
            <w:tcW w:w="1972" w:type="dxa"/>
            <w:tcMar>
              <w:top w:w="0" w:type="dxa"/>
              <w:left w:w="72" w:type="dxa"/>
              <w:bottom w:w="0" w:type="dxa"/>
              <w:right w:w="72" w:type="dxa"/>
            </w:tcMar>
            <w:vAlign w:val="center"/>
          </w:tcPr>
          <w:p w14:paraId="5D04A70B">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smoking_score</w:t>
            </w:r>
          </w:p>
        </w:tc>
        <w:tc>
          <w:tcPr>
            <w:tcW w:w="1972" w:type="dxa"/>
            <w:tcMar>
              <w:top w:w="0" w:type="dxa"/>
              <w:left w:w="72" w:type="dxa"/>
              <w:bottom w:w="0" w:type="dxa"/>
              <w:right w:w="72" w:type="dxa"/>
            </w:tcMar>
            <w:vAlign w:val="center"/>
          </w:tcPr>
          <w:p w14:paraId="652184A3">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smoking_history</w:t>
            </w:r>
          </w:p>
        </w:tc>
        <w:tc>
          <w:tcPr>
            <w:tcW w:w="1972" w:type="dxa"/>
            <w:tcMar>
              <w:top w:w="0" w:type="dxa"/>
              <w:left w:w="72" w:type="dxa"/>
              <w:bottom w:w="0" w:type="dxa"/>
              <w:right w:w="72" w:type="dxa"/>
            </w:tcMar>
            <w:vAlign w:val="center"/>
          </w:tcPr>
          <w:p w14:paraId="4B2BC7F0">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行为暴露风险</w:t>
            </w:r>
          </w:p>
        </w:tc>
        <w:tc>
          <w:tcPr>
            <w:tcW w:w="1972" w:type="dxa"/>
            <w:tcMar>
              <w:top w:w="0" w:type="dxa"/>
              <w:left w:w="72" w:type="dxa"/>
              <w:bottom w:w="0" w:type="dxa"/>
              <w:right w:w="72" w:type="dxa"/>
            </w:tcMar>
            <w:vAlign w:val="center"/>
          </w:tcPr>
          <w:p w14:paraId="60494EF4">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反映吸烟暴露的相对层级。</w:t>
            </w:r>
          </w:p>
        </w:tc>
      </w:tr>
    </w:tbl>
    <w:p w14:paraId="601203B6"/>
    <w:p w14:paraId="14D212F6">
      <w:pPr>
        <w:spacing w:before="0" w:after="80" w:line="300" w:lineRule="auto"/>
        <w:ind w:firstLine="0"/>
        <w:jc w:val="center"/>
      </w:pPr>
      <w:r>
        <w:rPr>
          <w:rFonts w:ascii="Times New Roman" w:hAnsi="Times New Roman" w:eastAsia="宋体"/>
          <w:b w:val="0"/>
          <w:i/>
          <w:sz w:val="24"/>
        </w:rPr>
        <w:t>X_cluster=[age,bmi,bp_risk_score,cholesterol_mg_dl,blood_sugar_mg_dl,smoking_score]</w:t>
      </w:r>
    </w:p>
    <w:p w14:paraId="0F311D22">
      <w:pPr>
        <w:spacing w:before="160" w:after="100" w:line="300" w:lineRule="auto"/>
        <w:ind w:firstLine="0" w:firstLineChars="0"/>
        <w:outlineLvl w:val="1"/>
      </w:pPr>
      <w:r>
        <w:rPr>
          <w:rFonts w:ascii="Times New Roman" w:hAnsi="Times New Roman" w:eastAsia="宋体"/>
          <w:b/>
          <w:i w:val="0"/>
          <w:sz w:val="26"/>
        </w:rPr>
        <w:t>6.2监督学习统一输入特征</w:t>
      </w:r>
    </w:p>
    <w:p w14:paraId="777EF6D9">
      <w:pPr>
        <w:spacing w:before="0" w:after="100" w:line="300" w:lineRule="auto"/>
        <w:ind w:firstLine="480"/>
        <w:rPr>
          <w:rFonts w:ascii="Times New Roman" w:hAnsi="Times New Roman" w:eastAsia="宋体"/>
          <w:b w:val="0"/>
          <w:i w:val="0"/>
          <w:sz w:val="24"/>
        </w:rPr>
      </w:pPr>
      <w:r>
        <w:rPr>
          <w:rFonts w:ascii="Times New Roman" w:hAnsi="Times New Roman" w:eastAsia="宋体"/>
          <w:b w:val="0"/>
          <w:i w:val="0"/>
          <w:sz w:val="24"/>
        </w:rPr>
        <w:t>监督学习模块以任务二中的健康风险特征为主体，并加入gender作为人口学特征。两个监督学习实验使用相同的输入特征，唯一区别是预测目标不同：实验A预测原始disease十分类，实验B预测disease_group四分类。这样可以将模型效果差异主要归因于标签粒度变化，而不是输入变量变化。</w:t>
      </w:r>
    </w:p>
    <w:p w14:paraId="5E3766E1">
      <w:pPr>
        <w:spacing w:before="0" w:after="100" w:line="300" w:lineRule="auto"/>
        <w:ind w:firstLine="480"/>
        <w:rPr>
          <w:rFonts w:ascii="Times New Roman" w:hAnsi="Times New Roman" w:eastAsia="宋体"/>
          <w:b w:val="0"/>
          <w:i w:val="0"/>
          <w:sz w:val="24"/>
        </w:rPr>
      </w:pP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0"/>
        <w:gridCol w:w="4929"/>
      </w:tblGrid>
      <w:tr w14:paraId="4D780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690" w:type="dxa"/>
            <w:tcMar>
              <w:top w:w="0" w:type="dxa"/>
              <w:left w:w="72" w:type="dxa"/>
              <w:bottom w:w="0" w:type="dxa"/>
              <w:right w:w="72" w:type="dxa"/>
            </w:tcMar>
            <w:vAlign w:val="center"/>
          </w:tcPr>
          <w:p w14:paraId="467D5092">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项目</w:t>
            </w:r>
          </w:p>
        </w:tc>
        <w:tc>
          <w:tcPr>
            <w:tcW w:w="4929" w:type="dxa"/>
            <w:tcMar>
              <w:top w:w="0" w:type="dxa"/>
              <w:left w:w="72" w:type="dxa"/>
              <w:bottom w:w="0" w:type="dxa"/>
              <w:right w:w="72" w:type="dxa"/>
            </w:tcMar>
            <w:vAlign w:val="center"/>
          </w:tcPr>
          <w:p w14:paraId="1D211A5D">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内容</w:t>
            </w:r>
          </w:p>
        </w:tc>
      </w:tr>
      <w:tr w14:paraId="299DD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90" w:type="dxa"/>
            <w:tcMar>
              <w:top w:w="0" w:type="dxa"/>
              <w:left w:w="72" w:type="dxa"/>
              <w:bottom w:w="0" w:type="dxa"/>
              <w:right w:w="72" w:type="dxa"/>
            </w:tcMar>
            <w:vAlign w:val="center"/>
          </w:tcPr>
          <w:p w14:paraId="789D84ED">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输入特征X</w:t>
            </w:r>
          </w:p>
        </w:tc>
        <w:tc>
          <w:tcPr>
            <w:tcW w:w="4929" w:type="dxa"/>
            <w:tcMar>
              <w:top w:w="0" w:type="dxa"/>
              <w:left w:w="72" w:type="dxa"/>
              <w:bottom w:w="0" w:type="dxa"/>
              <w:right w:w="72" w:type="dxa"/>
            </w:tcMar>
            <w:vAlign w:val="center"/>
          </w:tcPr>
          <w:p w14:paraId="2C1500DB">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age、gender、bmi、bp_risk_score、cholesterol_mg_dl、blood_sugar_mg_dl、smoking_score。</w:t>
            </w:r>
          </w:p>
        </w:tc>
      </w:tr>
      <w:tr w14:paraId="25704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90" w:type="dxa"/>
            <w:tcMar>
              <w:top w:w="0" w:type="dxa"/>
              <w:left w:w="72" w:type="dxa"/>
              <w:bottom w:w="0" w:type="dxa"/>
              <w:right w:w="72" w:type="dxa"/>
            </w:tcMar>
            <w:vAlign w:val="center"/>
          </w:tcPr>
          <w:p w14:paraId="2A0588F2">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实验A预测目标y</w:t>
            </w:r>
          </w:p>
        </w:tc>
        <w:tc>
          <w:tcPr>
            <w:tcW w:w="4929" w:type="dxa"/>
            <w:tcMar>
              <w:top w:w="0" w:type="dxa"/>
              <w:left w:w="72" w:type="dxa"/>
              <w:bottom w:w="0" w:type="dxa"/>
              <w:right w:w="72" w:type="dxa"/>
            </w:tcMar>
            <w:vAlign w:val="center"/>
          </w:tcPr>
          <w:p w14:paraId="722C1604">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disease：原始10类疾病标签。</w:t>
            </w:r>
          </w:p>
        </w:tc>
      </w:tr>
      <w:tr w14:paraId="3C9DB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90" w:type="dxa"/>
            <w:tcMar>
              <w:top w:w="0" w:type="dxa"/>
              <w:left w:w="72" w:type="dxa"/>
              <w:bottom w:w="0" w:type="dxa"/>
              <w:right w:w="72" w:type="dxa"/>
            </w:tcMar>
            <w:vAlign w:val="center"/>
          </w:tcPr>
          <w:p w14:paraId="4F3EB68A">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实验B预测目标y</w:t>
            </w:r>
          </w:p>
        </w:tc>
        <w:tc>
          <w:tcPr>
            <w:tcW w:w="4929" w:type="dxa"/>
            <w:tcMar>
              <w:top w:w="0" w:type="dxa"/>
              <w:left w:w="72" w:type="dxa"/>
              <w:bottom w:w="0" w:type="dxa"/>
              <w:right w:w="72" w:type="dxa"/>
            </w:tcMar>
            <w:vAlign w:val="center"/>
          </w:tcPr>
          <w:p w14:paraId="0573F18F">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disease_group：合并后的4类疾病大类标签。</w:t>
            </w:r>
          </w:p>
        </w:tc>
      </w:tr>
      <w:tr w14:paraId="3E150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90" w:type="dxa"/>
            <w:tcMar>
              <w:top w:w="0" w:type="dxa"/>
              <w:left w:w="72" w:type="dxa"/>
              <w:bottom w:w="0" w:type="dxa"/>
              <w:right w:w="72" w:type="dxa"/>
            </w:tcMar>
            <w:vAlign w:val="center"/>
          </w:tcPr>
          <w:p w14:paraId="78C991B6">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不使用字段</w:t>
            </w:r>
          </w:p>
        </w:tc>
        <w:tc>
          <w:tcPr>
            <w:tcW w:w="4929" w:type="dxa"/>
            <w:tcMar>
              <w:top w:w="0" w:type="dxa"/>
              <w:left w:w="72" w:type="dxa"/>
              <w:bottom w:w="0" w:type="dxa"/>
              <w:right w:w="72" w:type="dxa"/>
            </w:tcMar>
            <w:vAlign w:val="center"/>
          </w:tcPr>
          <w:p w14:paraId="7FCA3C79">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patient_id、visit_date、height_cm、weight_kg、bp_systolic、bp_diastolic。</w:t>
            </w:r>
          </w:p>
        </w:tc>
      </w:tr>
      <w:tr w14:paraId="14122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90" w:type="dxa"/>
            <w:tcMar>
              <w:top w:w="0" w:type="dxa"/>
              <w:left w:w="72" w:type="dxa"/>
              <w:bottom w:w="0" w:type="dxa"/>
              <w:right w:w="72" w:type="dxa"/>
            </w:tcMar>
            <w:vAlign w:val="center"/>
          </w:tcPr>
          <w:p w14:paraId="4F4E7E0A">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统一训练测试划分</w:t>
            </w:r>
          </w:p>
        </w:tc>
        <w:tc>
          <w:tcPr>
            <w:tcW w:w="4929" w:type="dxa"/>
            <w:tcMar>
              <w:top w:w="0" w:type="dxa"/>
              <w:left w:w="72" w:type="dxa"/>
              <w:bottom w:w="0" w:type="dxa"/>
              <w:right w:w="72" w:type="dxa"/>
            </w:tcMar>
            <w:vAlign w:val="center"/>
          </w:tcPr>
          <w:p w14:paraId="54265080">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训练集80%，测试集20%，并使用stratify=y保持类别比例。</w:t>
            </w:r>
          </w:p>
        </w:tc>
      </w:tr>
      <w:tr w14:paraId="52929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90" w:type="dxa"/>
            <w:tcMar>
              <w:top w:w="0" w:type="dxa"/>
              <w:left w:w="72" w:type="dxa"/>
              <w:bottom w:w="0" w:type="dxa"/>
              <w:right w:w="72" w:type="dxa"/>
            </w:tcMar>
            <w:vAlign w:val="center"/>
          </w:tcPr>
          <w:p w14:paraId="420C97BC">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统一评价重点</w:t>
            </w:r>
          </w:p>
        </w:tc>
        <w:tc>
          <w:tcPr>
            <w:tcW w:w="4929" w:type="dxa"/>
            <w:tcMar>
              <w:top w:w="0" w:type="dxa"/>
              <w:left w:w="72" w:type="dxa"/>
              <w:bottom w:w="0" w:type="dxa"/>
              <w:right w:w="72" w:type="dxa"/>
            </w:tcMar>
            <w:vAlign w:val="center"/>
          </w:tcPr>
          <w:p w14:paraId="556DCB30">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Accuracy、Macro Precision、Macro Recall、Macro F1-score、分类报告、混淆矩阵和特征重要性。</w:t>
            </w:r>
          </w:p>
        </w:tc>
      </w:tr>
    </w:tbl>
    <w:p w14:paraId="6E2B7528"/>
    <w:p w14:paraId="6EF22E4F">
      <w:pPr>
        <w:spacing w:before="160" w:after="120" w:line="300" w:lineRule="auto"/>
        <w:ind w:firstLine="0" w:firstLineChars="0"/>
        <w:outlineLvl w:val="0"/>
      </w:pPr>
      <w:r>
        <w:rPr>
          <w:rFonts w:ascii="Times New Roman" w:hAnsi="Times New Roman" w:eastAsia="宋体"/>
          <w:b/>
          <w:i w:val="0"/>
          <w:sz w:val="31"/>
        </w:rPr>
        <w:t>七、编码、标准化与K-Means建模</w:t>
      </w:r>
    </w:p>
    <w:p w14:paraId="44A84B56">
      <w:pPr>
        <w:spacing w:before="160" w:after="100" w:line="300" w:lineRule="auto"/>
        <w:ind w:firstLine="0" w:firstLineChars="0"/>
        <w:outlineLvl w:val="1"/>
      </w:pPr>
      <w:r>
        <w:rPr>
          <w:rFonts w:ascii="Times New Roman" w:hAnsi="Times New Roman" w:eastAsia="宋体"/>
          <w:b/>
          <w:i w:val="0"/>
          <w:sz w:val="26"/>
        </w:rPr>
        <w:t>7.1编码与预处理方案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26"/>
        <w:gridCol w:w="2464"/>
        <w:gridCol w:w="2464"/>
        <w:gridCol w:w="2464"/>
      </w:tblGrid>
      <w:tr w14:paraId="72802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026" w:type="dxa"/>
            <w:tcMar>
              <w:top w:w="0" w:type="dxa"/>
              <w:left w:w="72" w:type="dxa"/>
              <w:bottom w:w="0" w:type="dxa"/>
              <w:right w:w="72" w:type="dxa"/>
            </w:tcMar>
            <w:vAlign w:val="center"/>
          </w:tcPr>
          <w:p w14:paraId="69F4598E">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处理对象</w:t>
            </w:r>
          </w:p>
        </w:tc>
        <w:tc>
          <w:tcPr>
            <w:tcW w:w="2464" w:type="dxa"/>
            <w:tcMar>
              <w:top w:w="0" w:type="dxa"/>
              <w:left w:w="72" w:type="dxa"/>
              <w:bottom w:w="0" w:type="dxa"/>
              <w:right w:w="72" w:type="dxa"/>
            </w:tcMar>
            <w:vAlign w:val="center"/>
          </w:tcPr>
          <w:p w14:paraId="608DBAA8">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处理方法</w:t>
            </w:r>
          </w:p>
        </w:tc>
        <w:tc>
          <w:tcPr>
            <w:tcW w:w="2464" w:type="dxa"/>
            <w:tcMar>
              <w:top w:w="0" w:type="dxa"/>
              <w:left w:w="72" w:type="dxa"/>
              <w:bottom w:w="0" w:type="dxa"/>
              <w:right w:w="72" w:type="dxa"/>
            </w:tcMar>
            <w:vAlign w:val="center"/>
          </w:tcPr>
          <w:p w14:paraId="526E58F3">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设计目的</w:t>
            </w:r>
          </w:p>
        </w:tc>
        <w:tc>
          <w:tcPr>
            <w:tcW w:w="2464" w:type="dxa"/>
            <w:tcMar>
              <w:top w:w="0" w:type="dxa"/>
              <w:left w:w="72" w:type="dxa"/>
              <w:bottom w:w="0" w:type="dxa"/>
              <w:right w:w="72" w:type="dxa"/>
            </w:tcMar>
            <w:vAlign w:val="center"/>
          </w:tcPr>
          <w:p w14:paraId="1D097790">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注意事项</w:t>
            </w:r>
          </w:p>
        </w:tc>
      </w:tr>
      <w:tr w14:paraId="54AFF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26" w:type="dxa"/>
            <w:tcMar>
              <w:top w:w="0" w:type="dxa"/>
              <w:left w:w="72" w:type="dxa"/>
              <w:bottom w:w="0" w:type="dxa"/>
              <w:right w:w="72" w:type="dxa"/>
            </w:tcMar>
            <w:vAlign w:val="center"/>
          </w:tcPr>
          <w:p w14:paraId="2165592D">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smoking_history</w:t>
            </w:r>
          </w:p>
        </w:tc>
        <w:tc>
          <w:tcPr>
            <w:tcW w:w="2464" w:type="dxa"/>
            <w:tcMar>
              <w:top w:w="0" w:type="dxa"/>
              <w:left w:w="72" w:type="dxa"/>
              <w:bottom w:w="0" w:type="dxa"/>
              <w:right w:w="72" w:type="dxa"/>
            </w:tcMar>
            <w:vAlign w:val="center"/>
          </w:tcPr>
          <w:p w14:paraId="6360EF53">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映射为smoking_score：Never=0、Former=1、Current=2。</w:t>
            </w:r>
          </w:p>
        </w:tc>
        <w:tc>
          <w:tcPr>
            <w:tcW w:w="2464" w:type="dxa"/>
            <w:tcMar>
              <w:top w:w="0" w:type="dxa"/>
              <w:left w:w="72" w:type="dxa"/>
              <w:bottom w:w="0" w:type="dxa"/>
              <w:right w:w="72" w:type="dxa"/>
            </w:tcMar>
            <w:vAlign w:val="center"/>
          </w:tcPr>
          <w:p w14:paraId="7E48C049">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使有顺序含义的类别变量可进入距离型模型。</w:t>
            </w:r>
          </w:p>
        </w:tc>
        <w:tc>
          <w:tcPr>
            <w:tcW w:w="2464" w:type="dxa"/>
            <w:tcMar>
              <w:top w:w="0" w:type="dxa"/>
              <w:left w:w="72" w:type="dxa"/>
              <w:bottom w:w="0" w:type="dxa"/>
              <w:right w:w="72" w:type="dxa"/>
            </w:tcMar>
            <w:vAlign w:val="center"/>
          </w:tcPr>
          <w:p w14:paraId="08207E12">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原始类别仍保留用于图表和画像解释。</w:t>
            </w:r>
          </w:p>
        </w:tc>
      </w:tr>
      <w:tr w14:paraId="184FE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26" w:type="dxa"/>
            <w:tcMar>
              <w:top w:w="0" w:type="dxa"/>
              <w:left w:w="72" w:type="dxa"/>
              <w:bottom w:w="0" w:type="dxa"/>
              <w:right w:w="72" w:type="dxa"/>
            </w:tcMar>
            <w:vAlign w:val="center"/>
          </w:tcPr>
          <w:p w14:paraId="1DEE6F6D">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gender</w:t>
            </w:r>
          </w:p>
        </w:tc>
        <w:tc>
          <w:tcPr>
            <w:tcW w:w="2464" w:type="dxa"/>
            <w:tcMar>
              <w:top w:w="0" w:type="dxa"/>
              <w:left w:w="72" w:type="dxa"/>
              <w:bottom w:w="0" w:type="dxa"/>
              <w:right w:w="72" w:type="dxa"/>
            </w:tcMar>
            <w:vAlign w:val="center"/>
          </w:tcPr>
          <w:p w14:paraId="4987B136">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监督学习中采用One-Hot Encoding或等价编码。</w:t>
            </w:r>
          </w:p>
        </w:tc>
        <w:tc>
          <w:tcPr>
            <w:tcW w:w="2464" w:type="dxa"/>
            <w:tcMar>
              <w:top w:w="0" w:type="dxa"/>
              <w:left w:w="72" w:type="dxa"/>
              <w:bottom w:w="0" w:type="dxa"/>
              <w:right w:w="72" w:type="dxa"/>
            </w:tcMar>
            <w:vAlign w:val="center"/>
          </w:tcPr>
          <w:p w14:paraId="1F98F073">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使类别变量可作为模型输入，避免直接以文本建模。</w:t>
            </w:r>
          </w:p>
        </w:tc>
        <w:tc>
          <w:tcPr>
            <w:tcW w:w="2464" w:type="dxa"/>
            <w:tcMar>
              <w:top w:w="0" w:type="dxa"/>
              <w:left w:w="72" w:type="dxa"/>
              <w:bottom w:w="0" w:type="dxa"/>
              <w:right w:w="72" w:type="dxa"/>
            </w:tcMar>
            <w:vAlign w:val="center"/>
          </w:tcPr>
          <w:p w14:paraId="4F9B8249">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K-Means主模型不使用gender。</w:t>
            </w:r>
          </w:p>
        </w:tc>
      </w:tr>
      <w:tr w14:paraId="3111E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26" w:type="dxa"/>
            <w:tcMar>
              <w:top w:w="0" w:type="dxa"/>
              <w:left w:w="72" w:type="dxa"/>
              <w:bottom w:w="0" w:type="dxa"/>
              <w:right w:w="72" w:type="dxa"/>
            </w:tcMar>
            <w:vAlign w:val="center"/>
          </w:tcPr>
          <w:p w14:paraId="7D764093">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disease</w:t>
            </w:r>
          </w:p>
        </w:tc>
        <w:tc>
          <w:tcPr>
            <w:tcW w:w="2464" w:type="dxa"/>
            <w:tcMar>
              <w:top w:w="0" w:type="dxa"/>
              <w:left w:w="72" w:type="dxa"/>
              <w:bottom w:w="0" w:type="dxa"/>
              <w:right w:w="72" w:type="dxa"/>
            </w:tcMar>
            <w:vAlign w:val="center"/>
          </w:tcPr>
          <w:p w14:paraId="0EF84897">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保留为字符串标签或按模型需要编码。</w:t>
            </w:r>
          </w:p>
        </w:tc>
        <w:tc>
          <w:tcPr>
            <w:tcW w:w="2464" w:type="dxa"/>
            <w:tcMar>
              <w:top w:w="0" w:type="dxa"/>
              <w:left w:w="72" w:type="dxa"/>
              <w:bottom w:w="0" w:type="dxa"/>
              <w:right w:w="72" w:type="dxa"/>
            </w:tcMar>
            <w:vAlign w:val="center"/>
          </w:tcPr>
          <w:p w14:paraId="3C6C20FB">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作为十分类预测目标和聚类后解释字段。</w:t>
            </w:r>
          </w:p>
        </w:tc>
        <w:tc>
          <w:tcPr>
            <w:tcW w:w="2464" w:type="dxa"/>
            <w:tcMar>
              <w:top w:w="0" w:type="dxa"/>
              <w:left w:w="72" w:type="dxa"/>
              <w:bottom w:w="0" w:type="dxa"/>
              <w:right w:w="72" w:type="dxa"/>
            </w:tcMar>
            <w:vAlign w:val="center"/>
          </w:tcPr>
          <w:p w14:paraId="6DB883CA">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不得作为K-Means输入。</w:t>
            </w:r>
          </w:p>
        </w:tc>
      </w:tr>
      <w:tr w14:paraId="0FEDC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26" w:type="dxa"/>
            <w:tcMar>
              <w:top w:w="0" w:type="dxa"/>
              <w:left w:w="72" w:type="dxa"/>
              <w:bottom w:w="0" w:type="dxa"/>
              <w:right w:w="72" w:type="dxa"/>
            </w:tcMar>
            <w:vAlign w:val="center"/>
          </w:tcPr>
          <w:p w14:paraId="0720C42A">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disease_group</w:t>
            </w:r>
          </w:p>
        </w:tc>
        <w:tc>
          <w:tcPr>
            <w:tcW w:w="2464" w:type="dxa"/>
            <w:tcMar>
              <w:top w:w="0" w:type="dxa"/>
              <w:left w:w="72" w:type="dxa"/>
              <w:bottom w:w="0" w:type="dxa"/>
              <w:right w:w="72" w:type="dxa"/>
            </w:tcMar>
            <w:vAlign w:val="center"/>
          </w:tcPr>
          <w:p w14:paraId="6673AD95">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按映射规则构建并检查是否全部匹配。</w:t>
            </w:r>
          </w:p>
        </w:tc>
        <w:tc>
          <w:tcPr>
            <w:tcW w:w="2464" w:type="dxa"/>
            <w:tcMar>
              <w:top w:w="0" w:type="dxa"/>
              <w:left w:w="72" w:type="dxa"/>
              <w:bottom w:w="0" w:type="dxa"/>
              <w:right w:w="72" w:type="dxa"/>
            </w:tcMar>
            <w:vAlign w:val="center"/>
          </w:tcPr>
          <w:p w14:paraId="3093F643">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作为四分类预测目标。</w:t>
            </w:r>
          </w:p>
        </w:tc>
        <w:tc>
          <w:tcPr>
            <w:tcW w:w="2464" w:type="dxa"/>
            <w:tcMar>
              <w:top w:w="0" w:type="dxa"/>
              <w:left w:w="72" w:type="dxa"/>
              <w:bottom w:w="0" w:type="dxa"/>
              <w:right w:w="72" w:type="dxa"/>
            </w:tcMar>
            <w:vAlign w:val="center"/>
          </w:tcPr>
          <w:p w14:paraId="021221DD">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不得作为十分类模型的输入。</w:t>
            </w:r>
          </w:p>
        </w:tc>
      </w:tr>
      <w:tr w14:paraId="6D92F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26" w:type="dxa"/>
            <w:tcMar>
              <w:top w:w="0" w:type="dxa"/>
              <w:left w:w="72" w:type="dxa"/>
              <w:bottom w:w="0" w:type="dxa"/>
              <w:right w:w="72" w:type="dxa"/>
            </w:tcMar>
            <w:vAlign w:val="center"/>
          </w:tcPr>
          <w:p w14:paraId="762ADC68">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数值型健康指标</w:t>
            </w:r>
          </w:p>
        </w:tc>
        <w:tc>
          <w:tcPr>
            <w:tcW w:w="2464" w:type="dxa"/>
            <w:tcMar>
              <w:top w:w="0" w:type="dxa"/>
              <w:left w:w="72" w:type="dxa"/>
              <w:bottom w:w="0" w:type="dxa"/>
              <w:right w:w="72" w:type="dxa"/>
            </w:tcMar>
            <w:vAlign w:val="center"/>
          </w:tcPr>
          <w:p w14:paraId="6324F10E">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在拟合训练数据后使用StandardScaler进行标准化。</w:t>
            </w:r>
          </w:p>
        </w:tc>
        <w:tc>
          <w:tcPr>
            <w:tcW w:w="2464" w:type="dxa"/>
            <w:tcMar>
              <w:top w:w="0" w:type="dxa"/>
              <w:left w:w="72" w:type="dxa"/>
              <w:bottom w:w="0" w:type="dxa"/>
              <w:right w:w="72" w:type="dxa"/>
            </w:tcMar>
            <w:vAlign w:val="center"/>
          </w:tcPr>
          <w:p w14:paraId="695E6F46">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消除量纲差异，防止大数值变量主导距离或线性模型。</w:t>
            </w:r>
          </w:p>
        </w:tc>
        <w:tc>
          <w:tcPr>
            <w:tcW w:w="2464" w:type="dxa"/>
            <w:tcMar>
              <w:top w:w="0" w:type="dxa"/>
              <w:left w:w="72" w:type="dxa"/>
              <w:bottom w:w="0" w:type="dxa"/>
              <w:right w:w="72" w:type="dxa"/>
            </w:tcMar>
            <w:vAlign w:val="center"/>
          </w:tcPr>
          <w:p w14:paraId="069553F8">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测试集必须使用训练集拟合的同一转换器，避免数据泄漏。</w:t>
            </w:r>
          </w:p>
        </w:tc>
      </w:tr>
    </w:tbl>
    <w:p w14:paraId="76100333"/>
    <w:p w14:paraId="38D956BB">
      <w:pPr>
        <w:spacing w:before="160" w:after="100" w:line="300" w:lineRule="auto"/>
        <w:ind w:firstLine="0" w:firstLineChars="0"/>
        <w:outlineLvl w:val="1"/>
      </w:pPr>
      <w:r>
        <w:rPr>
          <w:rFonts w:ascii="Times New Roman" w:hAnsi="Times New Roman" w:eastAsia="宋体"/>
          <w:b/>
          <w:i w:val="0"/>
          <w:sz w:val="26"/>
        </w:rPr>
        <w:t>7.2标准化设计理由</w:t>
      </w:r>
    </w:p>
    <w:p w14:paraId="431232F7">
      <w:pPr>
        <w:spacing w:before="0" w:after="100" w:line="300" w:lineRule="auto"/>
        <w:ind w:firstLine="480"/>
      </w:pPr>
      <w:r>
        <w:rPr>
          <w:rFonts w:ascii="Times New Roman" w:hAnsi="Times New Roman" w:eastAsia="宋体"/>
          <w:b w:val="0"/>
          <w:i w:val="0"/>
          <w:sz w:val="24"/>
        </w:rPr>
        <w:t>K-Means基于欧氏距离进行聚类，年龄、BMI、胆固醇、血糖和风险评分的数值范围不同，若不标准化，数值范围较大的变量可能在距离计算中占据主导。项目采用Z-score标准化，使各特征在聚类前具有可比较的尺度。</w:t>
      </w:r>
    </w:p>
    <w:p w14:paraId="402475C7">
      <w:pPr>
        <w:spacing w:before="0" w:after="100" w:line="300" w:lineRule="auto"/>
        <w:ind w:firstLine="480"/>
        <w:rPr>
          <w:rFonts w:ascii="Times New Roman" w:hAnsi="Times New Roman" w:eastAsia="宋体"/>
          <w:b w:val="0"/>
          <w:i w:val="0"/>
          <w:sz w:val="24"/>
        </w:rPr>
      </w:pPr>
      <w:r>
        <w:rPr>
          <w:rFonts w:ascii="Times New Roman" w:hAnsi="Times New Roman" w:eastAsia="宋体"/>
          <w:b w:val="0"/>
          <w:i w:val="0"/>
          <w:sz w:val="24"/>
        </w:rPr>
        <w:t>监督学习中，Logistic Regression对特征尺度较敏感，需进行标准化；Decision Tree和Random Forest对尺度变化不敏感，但为保证实验流程清晰、避免不同模型使用不同数据口径，建议在Pipeline中统一完成相应预处理。标准化操作只应在训练集上拟合，再应用于测试集。</w:t>
      </w:r>
    </w:p>
    <w:p w14:paraId="60130C3C">
      <w:pPr>
        <w:spacing w:before="0" w:after="100" w:line="300" w:lineRule="auto"/>
        <w:ind w:firstLine="480"/>
        <w:rPr>
          <w:rFonts w:ascii="Times New Roman" w:hAnsi="Times New Roman" w:eastAsia="宋体"/>
          <w:b w:val="0"/>
          <w:i w:val="0"/>
          <w:sz w:val="24"/>
        </w:rPr>
      </w:pPr>
    </w:p>
    <w:p w14:paraId="7C7FE167">
      <w:pPr>
        <w:spacing w:before="160" w:after="100" w:line="300" w:lineRule="auto"/>
        <w:ind w:firstLine="0" w:firstLineChars="0"/>
        <w:outlineLvl w:val="1"/>
      </w:pPr>
      <w:r>
        <w:rPr>
          <w:rFonts w:ascii="Times New Roman" w:hAnsi="Times New Roman" w:eastAsia="宋体"/>
          <w:b/>
          <w:i w:val="0"/>
          <w:sz w:val="26"/>
        </w:rPr>
        <w:t>7.3K-Means建模步骤</w:t>
      </w:r>
    </w:p>
    <w:p w14:paraId="142CB3CE">
      <w:pPr>
        <w:spacing w:before="0" w:after="60" w:line="300" w:lineRule="auto"/>
        <w:ind w:left="403" w:hanging="400"/>
      </w:pPr>
      <w:r>
        <w:rPr>
          <w:rFonts w:ascii="Times New Roman" w:hAnsi="Times New Roman" w:eastAsia="宋体"/>
          <w:b/>
          <w:i w:val="0"/>
          <w:sz w:val="24"/>
        </w:rPr>
        <w:t>1.</w:t>
      </w:r>
      <w:r>
        <w:rPr>
          <w:rFonts w:ascii="Times New Roman" w:hAnsi="Times New Roman" w:eastAsia="宋体"/>
          <w:b w:val="0"/>
          <w:i w:val="0"/>
          <w:sz w:val="24"/>
        </w:rPr>
        <w:t>准备清洗后的6个K-Means建模特征，确认不存在未处理缺失值、非法字符和关键逻辑异常。</w:t>
      </w:r>
    </w:p>
    <w:p w14:paraId="352C0FFB">
      <w:pPr>
        <w:spacing w:before="0" w:after="60" w:line="300" w:lineRule="auto"/>
        <w:ind w:left="403" w:hanging="400"/>
      </w:pPr>
      <w:r>
        <w:rPr>
          <w:rFonts w:ascii="Times New Roman" w:hAnsi="Times New Roman" w:eastAsia="宋体"/>
          <w:b/>
          <w:i w:val="0"/>
          <w:sz w:val="24"/>
        </w:rPr>
        <w:t>2.</w:t>
      </w:r>
      <w:r>
        <w:rPr>
          <w:rFonts w:ascii="Times New Roman" w:hAnsi="Times New Roman" w:eastAsia="宋体"/>
          <w:b w:val="0"/>
          <w:i w:val="0"/>
          <w:sz w:val="24"/>
        </w:rPr>
        <w:t>使用StandardScaler对6项特征进行Z-score标准化，得到用于距离计算的标准化特征矩阵。</w:t>
      </w:r>
    </w:p>
    <w:p w14:paraId="13216D62">
      <w:pPr>
        <w:spacing w:before="0" w:after="60" w:line="300" w:lineRule="auto"/>
        <w:ind w:left="403" w:hanging="400"/>
      </w:pPr>
      <w:r>
        <w:rPr>
          <w:rFonts w:ascii="Times New Roman" w:hAnsi="Times New Roman" w:eastAsia="宋体"/>
          <w:b/>
          <w:i w:val="0"/>
          <w:sz w:val="24"/>
        </w:rPr>
        <w:t>3.</w:t>
      </w:r>
      <w:r>
        <w:rPr>
          <w:rFonts w:ascii="Times New Roman" w:hAnsi="Times New Roman" w:eastAsia="宋体"/>
          <w:b w:val="0"/>
          <w:i w:val="0"/>
          <w:sz w:val="24"/>
        </w:rPr>
        <w:t>设置候选K值范围为K=2至K=10，在相同数据和固定随机种子条件下训练多个K-Means模型。</w:t>
      </w:r>
    </w:p>
    <w:p w14:paraId="620A1EA8">
      <w:pPr>
        <w:spacing w:before="0" w:after="60" w:line="300" w:lineRule="auto"/>
        <w:ind w:left="403" w:hanging="400"/>
      </w:pPr>
      <w:r>
        <w:rPr>
          <w:rFonts w:ascii="Times New Roman" w:hAnsi="Times New Roman" w:eastAsia="宋体"/>
          <w:b/>
          <w:i w:val="0"/>
          <w:sz w:val="24"/>
        </w:rPr>
        <w:t>4.</w:t>
      </w:r>
      <w:r>
        <w:rPr>
          <w:rFonts w:ascii="Times New Roman" w:hAnsi="Times New Roman" w:eastAsia="宋体"/>
          <w:b w:val="0"/>
          <w:i w:val="0"/>
          <w:sz w:val="24"/>
        </w:rPr>
        <w:t>记录每个K值对应的SSE、轮廓系数、CH指数和DBI指数，形成聚类评价结果表。</w:t>
      </w:r>
    </w:p>
    <w:p w14:paraId="4F8BD3B2">
      <w:pPr>
        <w:spacing w:before="0" w:after="60" w:line="300" w:lineRule="auto"/>
        <w:ind w:left="403" w:hanging="400"/>
      </w:pPr>
      <w:r>
        <w:rPr>
          <w:rFonts w:ascii="Times New Roman" w:hAnsi="Times New Roman" w:eastAsia="宋体"/>
          <w:b/>
          <w:i w:val="0"/>
          <w:sz w:val="24"/>
        </w:rPr>
        <w:t>5.</w:t>
      </w:r>
      <w:r>
        <w:rPr>
          <w:rFonts w:ascii="Times New Roman" w:hAnsi="Times New Roman" w:eastAsia="宋体"/>
          <w:b w:val="0"/>
          <w:i w:val="0"/>
          <w:sz w:val="24"/>
        </w:rPr>
        <w:t>结合评价指标、各群体样本规模、聚类中心差异和业务可解释性选择最终K值，而不只依赖单一指标。</w:t>
      </w:r>
    </w:p>
    <w:p w14:paraId="0F170D72">
      <w:pPr>
        <w:spacing w:before="0" w:after="60" w:line="300" w:lineRule="auto"/>
        <w:ind w:left="403" w:hanging="400"/>
      </w:pPr>
      <w:r>
        <w:rPr>
          <w:rFonts w:ascii="Times New Roman" w:hAnsi="Times New Roman" w:eastAsia="宋体"/>
          <w:b/>
          <w:i w:val="0"/>
          <w:sz w:val="24"/>
        </w:rPr>
        <w:t>6.</w:t>
      </w:r>
      <w:r>
        <w:rPr>
          <w:rFonts w:ascii="Times New Roman" w:hAnsi="Times New Roman" w:eastAsia="宋体"/>
          <w:b w:val="0"/>
          <w:i w:val="0"/>
          <w:sz w:val="24"/>
        </w:rPr>
        <w:t>以最终K值训练K-Means模型，为每条患者记录生成cluster标签，并将其合并回清洗后的原始数据。</w:t>
      </w:r>
    </w:p>
    <w:p w14:paraId="6EC82B41">
      <w:pPr>
        <w:spacing w:before="0" w:after="60" w:line="300" w:lineRule="auto"/>
        <w:ind w:left="403" w:hanging="400"/>
      </w:pPr>
      <w:r>
        <w:rPr>
          <w:rFonts w:ascii="Times New Roman" w:hAnsi="Times New Roman" w:eastAsia="宋体"/>
          <w:b/>
          <w:i w:val="0"/>
          <w:sz w:val="24"/>
        </w:rPr>
        <w:t>7.</w:t>
      </w:r>
      <w:r>
        <w:rPr>
          <w:rFonts w:ascii="Times New Roman" w:hAnsi="Times New Roman" w:eastAsia="宋体"/>
          <w:b w:val="0"/>
          <w:i w:val="0"/>
          <w:sz w:val="24"/>
        </w:rPr>
        <w:t>使用PCA将标准化特征降至二维，仅用于展示不同cluster在低维空间中的分布和分离情况，不以PCA结果替代原始特征空间中的聚类判断。</w:t>
      </w:r>
    </w:p>
    <w:p w14:paraId="3142C617">
      <w:pPr>
        <w:spacing w:before="0" w:after="60" w:line="300" w:lineRule="auto"/>
        <w:ind w:left="403" w:hanging="400"/>
        <w:rPr>
          <w:rFonts w:ascii="Times New Roman" w:hAnsi="Times New Roman" w:eastAsia="宋体"/>
          <w:b w:val="0"/>
          <w:i w:val="0"/>
          <w:sz w:val="24"/>
        </w:rPr>
      </w:pPr>
      <w:r>
        <w:rPr>
          <w:rFonts w:ascii="Times New Roman" w:hAnsi="Times New Roman" w:eastAsia="宋体"/>
          <w:b/>
          <w:i w:val="0"/>
          <w:sz w:val="24"/>
        </w:rPr>
        <w:t>8.</w:t>
      </w:r>
      <w:r>
        <w:rPr>
          <w:rFonts w:ascii="Times New Roman" w:hAnsi="Times New Roman" w:eastAsia="宋体"/>
          <w:b w:val="0"/>
          <w:i w:val="0"/>
          <w:sz w:val="24"/>
        </w:rPr>
        <w:t>基于原始量纲下的群体均值、中位数、风险等级比例和疾病构成对cluster进行命名与解释。</w:t>
      </w:r>
    </w:p>
    <w:p w14:paraId="75FEDCE5">
      <w:pPr>
        <w:spacing w:before="0" w:after="60" w:line="300" w:lineRule="auto"/>
        <w:ind w:left="403" w:hanging="400"/>
        <w:rPr>
          <w:rFonts w:ascii="Times New Roman" w:hAnsi="Times New Roman" w:eastAsia="宋体"/>
          <w:b w:val="0"/>
          <w:i w:val="0"/>
          <w:sz w:val="24"/>
        </w:rPr>
      </w:pPr>
    </w:p>
    <w:p w14:paraId="543CAF40">
      <w:pPr>
        <w:spacing w:before="160" w:after="120" w:line="300" w:lineRule="auto"/>
        <w:ind w:firstLine="0" w:firstLineChars="0"/>
        <w:outlineLvl w:val="0"/>
      </w:pPr>
      <w:r>
        <w:rPr>
          <w:rFonts w:ascii="Times New Roman" w:hAnsi="Times New Roman" w:eastAsia="宋体"/>
          <w:b/>
          <w:i w:val="0"/>
          <w:sz w:val="31"/>
        </w:rPr>
        <w:t>八、K-Means聚类数量选择与模型评估</w:t>
      </w:r>
    </w:p>
    <w:p w14:paraId="0ABA2DAB">
      <w:pPr>
        <w:spacing w:before="160" w:after="100" w:line="300" w:lineRule="auto"/>
        <w:ind w:firstLine="0" w:firstLineChars="0"/>
        <w:outlineLvl w:val="1"/>
      </w:pPr>
      <w:r>
        <w:rPr>
          <w:rFonts w:ascii="Times New Roman" w:hAnsi="Times New Roman" w:eastAsia="宋体"/>
          <w:b/>
          <w:i w:val="0"/>
          <w:sz w:val="26"/>
        </w:rPr>
        <w:t>8.1K值选择原则</w:t>
      </w:r>
    </w:p>
    <w:p w14:paraId="0A4BED8C">
      <w:pPr>
        <w:spacing w:before="0" w:after="100" w:line="300" w:lineRule="auto"/>
        <w:ind w:firstLine="480"/>
      </w:pPr>
      <w:r>
        <w:rPr>
          <w:rFonts w:ascii="Times New Roman" w:hAnsi="Times New Roman" w:eastAsia="宋体"/>
          <w:b w:val="0"/>
          <w:i w:val="0"/>
          <w:sz w:val="24"/>
        </w:rPr>
        <w:t>K值选择既是统计问题，也是业务解释问题。过小的K值可能把差异明显的风险人群合并，过大的K值则可能形成样本量过小、难以管理和难以解释的碎片化群体。因此本项目不预设最终聚类数量，而是根据多个指标共同判断。</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4"/>
        <w:gridCol w:w="2464"/>
        <w:gridCol w:w="2464"/>
        <w:gridCol w:w="2464"/>
      </w:tblGrid>
      <w:tr w14:paraId="30468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64" w:type="dxa"/>
            <w:tcMar>
              <w:top w:w="0" w:type="dxa"/>
              <w:left w:w="72" w:type="dxa"/>
              <w:bottom w:w="0" w:type="dxa"/>
              <w:right w:w="72" w:type="dxa"/>
            </w:tcMar>
            <w:vAlign w:val="center"/>
          </w:tcPr>
          <w:p w14:paraId="4FE7BDFD">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评估方法</w:t>
            </w:r>
          </w:p>
        </w:tc>
        <w:tc>
          <w:tcPr>
            <w:tcW w:w="2464" w:type="dxa"/>
            <w:tcMar>
              <w:top w:w="0" w:type="dxa"/>
              <w:left w:w="72" w:type="dxa"/>
              <w:bottom w:w="0" w:type="dxa"/>
              <w:right w:w="72" w:type="dxa"/>
            </w:tcMar>
            <w:vAlign w:val="center"/>
          </w:tcPr>
          <w:p w14:paraId="4F073E56">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含义</w:t>
            </w:r>
          </w:p>
        </w:tc>
        <w:tc>
          <w:tcPr>
            <w:tcW w:w="2464" w:type="dxa"/>
            <w:tcMar>
              <w:top w:w="0" w:type="dxa"/>
              <w:left w:w="72" w:type="dxa"/>
              <w:bottom w:w="0" w:type="dxa"/>
              <w:right w:w="72" w:type="dxa"/>
            </w:tcMar>
            <w:vAlign w:val="center"/>
          </w:tcPr>
          <w:p w14:paraId="42DA975E">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判断方式</w:t>
            </w:r>
          </w:p>
        </w:tc>
        <w:tc>
          <w:tcPr>
            <w:tcW w:w="2464" w:type="dxa"/>
            <w:tcMar>
              <w:top w:w="0" w:type="dxa"/>
              <w:left w:w="72" w:type="dxa"/>
              <w:bottom w:w="0" w:type="dxa"/>
              <w:right w:w="72" w:type="dxa"/>
            </w:tcMar>
            <w:vAlign w:val="center"/>
          </w:tcPr>
          <w:p w14:paraId="4B62904D">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在本项目中的作用</w:t>
            </w:r>
          </w:p>
        </w:tc>
      </w:tr>
      <w:tr w14:paraId="2E0AE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71839CC1">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肘部法则</w:t>
            </w:r>
          </w:p>
        </w:tc>
        <w:tc>
          <w:tcPr>
            <w:tcW w:w="2464" w:type="dxa"/>
            <w:tcMar>
              <w:top w:w="0" w:type="dxa"/>
              <w:left w:w="72" w:type="dxa"/>
              <w:bottom w:w="0" w:type="dxa"/>
              <w:right w:w="72" w:type="dxa"/>
            </w:tcMar>
            <w:vAlign w:val="center"/>
          </w:tcPr>
          <w:p w14:paraId="3E2A7EC2">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观察不同K下SSE的下降趋势。</w:t>
            </w:r>
          </w:p>
        </w:tc>
        <w:tc>
          <w:tcPr>
            <w:tcW w:w="2464" w:type="dxa"/>
            <w:tcMar>
              <w:top w:w="0" w:type="dxa"/>
              <w:left w:w="72" w:type="dxa"/>
              <w:bottom w:w="0" w:type="dxa"/>
              <w:right w:w="72" w:type="dxa"/>
            </w:tcMar>
            <w:vAlign w:val="center"/>
          </w:tcPr>
          <w:p w14:paraId="47346BD2">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选择SSE下降由快转缓的“拐点”附近。</w:t>
            </w:r>
          </w:p>
        </w:tc>
        <w:tc>
          <w:tcPr>
            <w:tcW w:w="2464" w:type="dxa"/>
            <w:tcMar>
              <w:top w:w="0" w:type="dxa"/>
              <w:left w:w="72" w:type="dxa"/>
              <w:bottom w:w="0" w:type="dxa"/>
              <w:right w:w="72" w:type="dxa"/>
            </w:tcMar>
            <w:vAlign w:val="center"/>
          </w:tcPr>
          <w:p w14:paraId="1F629942">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提供候选K值范围，不单独决定最终K。</w:t>
            </w:r>
          </w:p>
        </w:tc>
      </w:tr>
      <w:tr w14:paraId="10872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32007D05">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轮廓系数</w:t>
            </w:r>
          </w:p>
        </w:tc>
        <w:tc>
          <w:tcPr>
            <w:tcW w:w="2464" w:type="dxa"/>
            <w:tcMar>
              <w:top w:w="0" w:type="dxa"/>
              <w:left w:w="72" w:type="dxa"/>
              <w:bottom w:w="0" w:type="dxa"/>
              <w:right w:w="72" w:type="dxa"/>
            </w:tcMar>
            <w:vAlign w:val="center"/>
          </w:tcPr>
          <w:p w14:paraId="2490D564">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衡量类内紧密度和类间分离度。</w:t>
            </w:r>
          </w:p>
        </w:tc>
        <w:tc>
          <w:tcPr>
            <w:tcW w:w="2464" w:type="dxa"/>
            <w:tcMar>
              <w:top w:w="0" w:type="dxa"/>
              <w:left w:w="72" w:type="dxa"/>
              <w:bottom w:w="0" w:type="dxa"/>
              <w:right w:w="72" w:type="dxa"/>
            </w:tcMar>
            <w:vAlign w:val="center"/>
          </w:tcPr>
          <w:p w14:paraId="5C7EC9E0">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数值越接近1通常越好。</w:t>
            </w:r>
          </w:p>
        </w:tc>
        <w:tc>
          <w:tcPr>
            <w:tcW w:w="2464" w:type="dxa"/>
            <w:tcMar>
              <w:top w:w="0" w:type="dxa"/>
              <w:left w:w="72" w:type="dxa"/>
              <w:bottom w:w="0" w:type="dxa"/>
              <w:right w:w="72" w:type="dxa"/>
            </w:tcMar>
            <w:vAlign w:val="center"/>
          </w:tcPr>
          <w:p w14:paraId="6C64E7E5">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评价群体之间是否具有较清晰的分离。</w:t>
            </w:r>
          </w:p>
        </w:tc>
      </w:tr>
      <w:tr w14:paraId="77D76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23369870">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Calinski-Harabasz指数</w:t>
            </w:r>
          </w:p>
        </w:tc>
        <w:tc>
          <w:tcPr>
            <w:tcW w:w="2464" w:type="dxa"/>
            <w:tcMar>
              <w:top w:w="0" w:type="dxa"/>
              <w:left w:w="72" w:type="dxa"/>
              <w:bottom w:w="0" w:type="dxa"/>
              <w:right w:w="72" w:type="dxa"/>
            </w:tcMar>
            <w:vAlign w:val="center"/>
          </w:tcPr>
          <w:p w14:paraId="1E9D9B73">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衡量类间离散度与类内离散度的比值。</w:t>
            </w:r>
          </w:p>
        </w:tc>
        <w:tc>
          <w:tcPr>
            <w:tcW w:w="2464" w:type="dxa"/>
            <w:tcMar>
              <w:top w:w="0" w:type="dxa"/>
              <w:left w:w="72" w:type="dxa"/>
              <w:bottom w:w="0" w:type="dxa"/>
              <w:right w:w="72" w:type="dxa"/>
            </w:tcMar>
            <w:vAlign w:val="center"/>
          </w:tcPr>
          <w:p w14:paraId="320DAED4">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数值越大通常越好。</w:t>
            </w:r>
          </w:p>
        </w:tc>
        <w:tc>
          <w:tcPr>
            <w:tcW w:w="2464" w:type="dxa"/>
            <w:tcMar>
              <w:top w:w="0" w:type="dxa"/>
              <w:left w:w="72" w:type="dxa"/>
              <w:bottom w:w="0" w:type="dxa"/>
              <w:right w:w="72" w:type="dxa"/>
            </w:tcMar>
            <w:vAlign w:val="center"/>
          </w:tcPr>
          <w:p w14:paraId="23D62E8F">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辅助识别具有较好类间区分度的K值。</w:t>
            </w:r>
          </w:p>
        </w:tc>
      </w:tr>
      <w:tr w14:paraId="7C648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5BB9FD47">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Davies-Bouldin指数</w:t>
            </w:r>
          </w:p>
        </w:tc>
        <w:tc>
          <w:tcPr>
            <w:tcW w:w="2464" w:type="dxa"/>
            <w:tcMar>
              <w:top w:w="0" w:type="dxa"/>
              <w:left w:w="72" w:type="dxa"/>
              <w:bottom w:w="0" w:type="dxa"/>
              <w:right w:w="72" w:type="dxa"/>
            </w:tcMar>
            <w:vAlign w:val="center"/>
          </w:tcPr>
          <w:p w14:paraId="3E214A23">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衡量不同聚类之间的相似程度。</w:t>
            </w:r>
          </w:p>
        </w:tc>
        <w:tc>
          <w:tcPr>
            <w:tcW w:w="2464" w:type="dxa"/>
            <w:tcMar>
              <w:top w:w="0" w:type="dxa"/>
              <w:left w:w="72" w:type="dxa"/>
              <w:bottom w:w="0" w:type="dxa"/>
              <w:right w:w="72" w:type="dxa"/>
            </w:tcMar>
            <w:vAlign w:val="center"/>
          </w:tcPr>
          <w:p w14:paraId="6915A526">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数值越小通常越好。</w:t>
            </w:r>
          </w:p>
        </w:tc>
        <w:tc>
          <w:tcPr>
            <w:tcW w:w="2464" w:type="dxa"/>
            <w:tcMar>
              <w:top w:w="0" w:type="dxa"/>
              <w:left w:w="72" w:type="dxa"/>
              <w:bottom w:w="0" w:type="dxa"/>
              <w:right w:w="72" w:type="dxa"/>
            </w:tcMar>
            <w:vAlign w:val="center"/>
          </w:tcPr>
          <w:p w14:paraId="34600EE6">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辅助避免选择相互重叠较多的K值。</w:t>
            </w:r>
          </w:p>
        </w:tc>
      </w:tr>
      <w:tr w14:paraId="542E9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002F8F9F">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业务解释性</w:t>
            </w:r>
          </w:p>
        </w:tc>
        <w:tc>
          <w:tcPr>
            <w:tcW w:w="2464" w:type="dxa"/>
            <w:tcMar>
              <w:top w:w="0" w:type="dxa"/>
              <w:left w:w="72" w:type="dxa"/>
              <w:bottom w:w="0" w:type="dxa"/>
              <w:right w:w="72" w:type="dxa"/>
            </w:tcMar>
            <w:vAlign w:val="center"/>
          </w:tcPr>
          <w:p w14:paraId="01E9BB24">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判断群体是否有清晰健康特征、合理规模和管理意义。</w:t>
            </w:r>
          </w:p>
        </w:tc>
        <w:tc>
          <w:tcPr>
            <w:tcW w:w="2464" w:type="dxa"/>
            <w:tcMar>
              <w:top w:w="0" w:type="dxa"/>
              <w:left w:w="72" w:type="dxa"/>
              <w:bottom w:w="0" w:type="dxa"/>
              <w:right w:w="72" w:type="dxa"/>
            </w:tcMar>
            <w:vAlign w:val="center"/>
          </w:tcPr>
          <w:p w14:paraId="20D09180">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各群体不应过度碎片化，画像应具有区分度。</w:t>
            </w:r>
          </w:p>
        </w:tc>
        <w:tc>
          <w:tcPr>
            <w:tcW w:w="2464" w:type="dxa"/>
            <w:tcMar>
              <w:top w:w="0" w:type="dxa"/>
              <w:left w:w="72" w:type="dxa"/>
              <w:bottom w:w="0" w:type="dxa"/>
              <w:right w:w="72" w:type="dxa"/>
            </w:tcMar>
            <w:vAlign w:val="center"/>
          </w:tcPr>
          <w:p w14:paraId="39B0661F">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将统计模型结果转化为实际可用的分群结论。</w:t>
            </w:r>
          </w:p>
        </w:tc>
      </w:tr>
    </w:tbl>
    <w:p w14:paraId="6B5BAF02"/>
    <w:p w14:paraId="4A8092B4"/>
    <w:p w14:paraId="7AB6CE02"/>
    <w:p w14:paraId="75F92D3B">
      <w:pPr>
        <w:spacing w:before="160" w:after="100" w:line="300" w:lineRule="auto"/>
        <w:ind w:firstLine="0" w:firstLineChars="0"/>
        <w:outlineLvl w:val="1"/>
      </w:pPr>
      <w:r>
        <w:rPr>
          <w:rFonts w:ascii="Times New Roman" w:hAnsi="Times New Roman" w:eastAsia="宋体"/>
          <w:b/>
          <w:i w:val="0"/>
          <w:sz w:val="26"/>
        </w:rPr>
        <w:t>8.2聚类结果展示与画像方法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4"/>
        <w:gridCol w:w="2464"/>
        <w:gridCol w:w="2464"/>
        <w:gridCol w:w="2464"/>
      </w:tblGrid>
      <w:tr w14:paraId="75288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64" w:type="dxa"/>
            <w:tcMar>
              <w:top w:w="0" w:type="dxa"/>
              <w:left w:w="72" w:type="dxa"/>
              <w:bottom w:w="0" w:type="dxa"/>
              <w:right w:w="72" w:type="dxa"/>
            </w:tcMar>
            <w:vAlign w:val="center"/>
          </w:tcPr>
          <w:p w14:paraId="3A36B1F5">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结果对象</w:t>
            </w:r>
          </w:p>
        </w:tc>
        <w:tc>
          <w:tcPr>
            <w:tcW w:w="2464" w:type="dxa"/>
            <w:tcMar>
              <w:top w:w="0" w:type="dxa"/>
              <w:left w:w="72" w:type="dxa"/>
              <w:bottom w:w="0" w:type="dxa"/>
              <w:right w:w="72" w:type="dxa"/>
            </w:tcMar>
            <w:vAlign w:val="center"/>
          </w:tcPr>
          <w:p w14:paraId="6215A6EF">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展示形式</w:t>
            </w:r>
          </w:p>
        </w:tc>
        <w:tc>
          <w:tcPr>
            <w:tcW w:w="2464" w:type="dxa"/>
            <w:tcMar>
              <w:top w:w="0" w:type="dxa"/>
              <w:left w:w="72" w:type="dxa"/>
              <w:bottom w:w="0" w:type="dxa"/>
              <w:right w:w="72" w:type="dxa"/>
            </w:tcMar>
            <w:vAlign w:val="center"/>
          </w:tcPr>
          <w:p w14:paraId="193C3D46">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分析重点</w:t>
            </w:r>
          </w:p>
        </w:tc>
        <w:tc>
          <w:tcPr>
            <w:tcW w:w="2464" w:type="dxa"/>
            <w:tcMar>
              <w:top w:w="0" w:type="dxa"/>
              <w:left w:w="72" w:type="dxa"/>
              <w:bottom w:w="0" w:type="dxa"/>
              <w:right w:w="72" w:type="dxa"/>
            </w:tcMar>
            <w:vAlign w:val="center"/>
          </w:tcPr>
          <w:p w14:paraId="0CAEC4F2">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输出结论</w:t>
            </w:r>
          </w:p>
        </w:tc>
      </w:tr>
      <w:tr w14:paraId="293C0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73846E3C">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K值评估结果</w:t>
            </w:r>
          </w:p>
        </w:tc>
        <w:tc>
          <w:tcPr>
            <w:tcW w:w="2464" w:type="dxa"/>
            <w:tcMar>
              <w:top w:w="0" w:type="dxa"/>
              <w:left w:w="72" w:type="dxa"/>
              <w:bottom w:w="0" w:type="dxa"/>
              <w:right w:w="72" w:type="dxa"/>
            </w:tcMar>
            <w:vAlign w:val="center"/>
          </w:tcPr>
          <w:p w14:paraId="1EA00410">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K-SSE、K-轮廓系数、K-CH、K-DBI折线图。</w:t>
            </w:r>
          </w:p>
        </w:tc>
        <w:tc>
          <w:tcPr>
            <w:tcW w:w="2464" w:type="dxa"/>
            <w:tcMar>
              <w:top w:w="0" w:type="dxa"/>
              <w:left w:w="72" w:type="dxa"/>
              <w:bottom w:w="0" w:type="dxa"/>
              <w:right w:w="72" w:type="dxa"/>
            </w:tcMar>
            <w:vAlign w:val="center"/>
          </w:tcPr>
          <w:p w14:paraId="28B0CDEF">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识别多个指标共同支持的候选K值。</w:t>
            </w:r>
          </w:p>
        </w:tc>
        <w:tc>
          <w:tcPr>
            <w:tcW w:w="2464" w:type="dxa"/>
            <w:tcMar>
              <w:top w:w="0" w:type="dxa"/>
              <w:left w:w="72" w:type="dxa"/>
              <w:bottom w:w="0" w:type="dxa"/>
              <w:right w:w="72" w:type="dxa"/>
            </w:tcMar>
            <w:vAlign w:val="center"/>
          </w:tcPr>
          <w:p w14:paraId="02B8A1D5">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最终K值选择说明。</w:t>
            </w:r>
          </w:p>
        </w:tc>
      </w:tr>
      <w:tr w14:paraId="65291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7A14E3F1">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PCA聚类散点图</w:t>
            </w:r>
          </w:p>
        </w:tc>
        <w:tc>
          <w:tcPr>
            <w:tcW w:w="2464" w:type="dxa"/>
            <w:tcMar>
              <w:top w:w="0" w:type="dxa"/>
              <w:left w:w="72" w:type="dxa"/>
              <w:bottom w:w="0" w:type="dxa"/>
              <w:right w:w="72" w:type="dxa"/>
            </w:tcMar>
            <w:vAlign w:val="center"/>
          </w:tcPr>
          <w:p w14:paraId="0F5D5D58">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二维散点图，颜色区分cluster。</w:t>
            </w:r>
          </w:p>
        </w:tc>
        <w:tc>
          <w:tcPr>
            <w:tcW w:w="2464" w:type="dxa"/>
            <w:tcMar>
              <w:top w:w="0" w:type="dxa"/>
              <w:left w:w="72" w:type="dxa"/>
              <w:bottom w:w="0" w:type="dxa"/>
              <w:right w:w="72" w:type="dxa"/>
            </w:tcMar>
            <w:vAlign w:val="center"/>
          </w:tcPr>
          <w:p w14:paraId="23753981">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观察低维空间中的群体聚集、重叠和离散。</w:t>
            </w:r>
          </w:p>
        </w:tc>
        <w:tc>
          <w:tcPr>
            <w:tcW w:w="2464" w:type="dxa"/>
            <w:tcMar>
              <w:top w:w="0" w:type="dxa"/>
              <w:left w:w="72" w:type="dxa"/>
              <w:bottom w:w="0" w:type="dxa"/>
              <w:right w:w="72" w:type="dxa"/>
            </w:tcMar>
            <w:vAlign w:val="center"/>
          </w:tcPr>
          <w:p w14:paraId="72602A97">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直观展示聚类结果，不代替正式评价。</w:t>
            </w:r>
          </w:p>
        </w:tc>
      </w:tr>
      <w:tr w14:paraId="4D5B5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47ABA1D3">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Cluster人数分布</w:t>
            </w:r>
          </w:p>
        </w:tc>
        <w:tc>
          <w:tcPr>
            <w:tcW w:w="2464" w:type="dxa"/>
            <w:tcMar>
              <w:top w:w="0" w:type="dxa"/>
              <w:left w:w="72" w:type="dxa"/>
              <w:bottom w:w="0" w:type="dxa"/>
              <w:right w:w="72" w:type="dxa"/>
            </w:tcMar>
            <w:vAlign w:val="center"/>
          </w:tcPr>
          <w:p w14:paraId="4428ECD5">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柱状图和占比表。</w:t>
            </w:r>
          </w:p>
        </w:tc>
        <w:tc>
          <w:tcPr>
            <w:tcW w:w="2464" w:type="dxa"/>
            <w:tcMar>
              <w:top w:w="0" w:type="dxa"/>
              <w:left w:w="72" w:type="dxa"/>
              <w:bottom w:w="0" w:type="dxa"/>
              <w:right w:w="72" w:type="dxa"/>
            </w:tcMar>
            <w:vAlign w:val="center"/>
          </w:tcPr>
          <w:p w14:paraId="66EB8192">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判断群体规模是否极端不均衡。</w:t>
            </w:r>
          </w:p>
        </w:tc>
        <w:tc>
          <w:tcPr>
            <w:tcW w:w="2464" w:type="dxa"/>
            <w:tcMar>
              <w:top w:w="0" w:type="dxa"/>
              <w:left w:w="72" w:type="dxa"/>
              <w:bottom w:w="0" w:type="dxa"/>
              <w:right w:w="72" w:type="dxa"/>
            </w:tcMar>
            <w:vAlign w:val="center"/>
          </w:tcPr>
          <w:p w14:paraId="02270A2E">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评估分群稳定性和管理覆盖面。</w:t>
            </w:r>
          </w:p>
        </w:tc>
      </w:tr>
      <w:tr w14:paraId="0C53C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21267CC3">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聚类中心表</w:t>
            </w:r>
          </w:p>
        </w:tc>
        <w:tc>
          <w:tcPr>
            <w:tcW w:w="2464" w:type="dxa"/>
            <w:tcMar>
              <w:top w:w="0" w:type="dxa"/>
              <w:left w:w="72" w:type="dxa"/>
              <w:bottom w:w="0" w:type="dxa"/>
              <w:right w:w="72" w:type="dxa"/>
            </w:tcMar>
            <w:vAlign w:val="center"/>
          </w:tcPr>
          <w:p w14:paraId="321CE13E">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各cluster核心指标均值、中位数和标准化得分。</w:t>
            </w:r>
          </w:p>
        </w:tc>
        <w:tc>
          <w:tcPr>
            <w:tcW w:w="2464" w:type="dxa"/>
            <w:tcMar>
              <w:top w:w="0" w:type="dxa"/>
              <w:left w:w="72" w:type="dxa"/>
              <w:bottom w:w="0" w:type="dxa"/>
              <w:right w:w="72" w:type="dxa"/>
            </w:tcMar>
            <w:vAlign w:val="center"/>
          </w:tcPr>
          <w:p w14:paraId="2275EC00">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比较年龄、BMI、血压、血糖、血脂、吸烟风险的突出维度。</w:t>
            </w:r>
          </w:p>
        </w:tc>
        <w:tc>
          <w:tcPr>
            <w:tcW w:w="2464" w:type="dxa"/>
            <w:tcMar>
              <w:top w:w="0" w:type="dxa"/>
              <w:left w:w="72" w:type="dxa"/>
              <w:bottom w:w="0" w:type="dxa"/>
              <w:right w:w="72" w:type="dxa"/>
            </w:tcMar>
            <w:vAlign w:val="center"/>
          </w:tcPr>
          <w:p w14:paraId="4D1B31AD">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形成分群命名依据。</w:t>
            </w:r>
          </w:p>
        </w:tc>
      </w:tr>
      <w:tr w14:paraId="6BFA3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71765376">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指标画像热力图/雷达图</w:t>
            </w:r>
          </w:p>
        </w:tc>
        <w:tc>
          <w:tcPr>
            <w:tcW w:w="2464" w:type="dxa"/>
            <w:tcMar>
              <w:top w:w="0" w:type="dxa"/>
              <w:left w:w="72" w:type="dxa"/>
              <w:bottom w:w="0" w:type="dxa"/>
              <w:right w:w="72" w:type="dxa"/>
            </w:tcMar>
            <w:vAlign w:val="center"/>
          </w:tcPr>
          <w:p w14:paraId="7E08F605">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按cluster展示标准化特征轮廓。</w:t>
            </w:r>
          </w:p>
        </w:tc>
        <w:tc>
          <w:tcPr>
            <w:tcW w:w="2464" w:type="dxa"/>
            <w:tcMar>
              <w:top w:w="0" w:type="dxa"/>
              <w:left w:w="72" w:type="dxa"/>
              <w:bottom w:w="0" w:type="dxa"/>
              <w:right w:w="72" w:type="dxa"/>
            </w:tcMar>
            <w:vAlign w:val="center"/>
          </w:tcPr>
          <w:p w14:paraId="5C5521AA">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识别每个群体相对高低的风险维度。</w:t>
            </w:r>
          </w:p>
        </w:tc>
        <w:tc>
          <w:tcPr>
            <w:tcW w:w="2464" w:type="dxa"/>
            <w:tcMar>
              <w:top w:w="0" w:type="dxa"/>
              <w:left w:w="72" w:type="dxa"/>
              <w:bottom w:w="0" w:type="dxa"/>
              <w:right w:w="72" w:type="dxa"/>
            </w:tcMar>
            <w:vAlign w:val="center"/>
          </w:tcPr>
          <w:p w14:paraId="20CAE27E">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形成直观患者风险画像。</w:t>
            </w:r>
          </w:p>
        </w:tc>
      </w:tr>
      <w:tr w14:paraId="04719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703B4D87">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Cluster×disease交叉图</w:t>
            </w:r>
          </w:p>
        </w:tc>
        <w:tc>
          <w:tcPr>
            <w:tcW w:w="2464" w:type="dxa"/>
            <w:tcMar>
              <w:top w:w="0" w:type="dxa"/>
              <w:left w:w="72" w:type="dxa"/>
              <w:bottom w:w="0" w:type="dxa"/>
              <w:right w:w="72" w:type="dxa"/>
            </w:tcMar>
            <w:vAlign w:val="center"/>
          </w:tcPr>
          <w:p w14:paraId="7D6B8CF7">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交叉表、百分比表、堆叠柱状图、热力图。</w:t>
            </w:r>
          </w:p>
        </w:tc>
        <w:tc>
          <w:tcPr>
            <w:tcW w:w="2464" w:type="dxa"/>
            <w:tcMar>
              <w:top w:w="0" w:type="dxa"/>
              <w:left w:w="72" w:type="dxa"/>
              <w:bottom w:w="0" w:type="dxa"/>
              <w:right w:w="72" w:type="dxa"/>
            </w:tcMar>
            <w:vAlign w:val="center"/>
          </w:tcPr>
          <w:p w14:paraId="01EF9570">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解释疾病标签在不同群体中的构成与分布。</w:t>
            </w:r>
          </w:p>
        </w:tc>
        <w:tc>
          <w:tcPr>
            <w:tcW w:w="2464" w:type="dxa"/>
            <w:tcMar>
              <w:top w:w="0" w:type="dxa"/>
              <w:left w:w="72" w:type="dxa"/>
              <w:bottom w:w="0" w:type="dxa"/>
              <w:right w:w="72" w:type="dxa"/>
            </w:tcMar>
            <w:vAlign w:val="center"/>
          </w:tcPr>
          <w:p w14:paraId="05807F30">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增强聚类的疾病关联解释。</w:t>
            </w:r>
          </w:p>
        </w:tc>
      </w:tr>
    </w:tbl>
    <w:p w14:paraId="4B7A8485"/>
    <w:p w14:paraId="335B388B">
      <w:pPr>
        <w:spacing w:before="160" w:after="100" w:line="300" w:lineRule="auto"/>
        <w:ind w:firstLine="0" w:firstLineChars="0"/>
        <w:outlineLvl w:val="1"/>
      </w:pPr>
      <w:r>
        <w:rPr>
          <w:rFonts w:ascii="Times New Roman" w:hAnsi="Times New Roman" w:eastAsia="宋体"/>
          <w:b/>
          <w:i w:val="0"/>
          <w:sz w:val="26"/>
        </w:rPr>
        <w:t>8.3聚类结果判读原则</w:t>
      </w:r>
    </w:p>
    <w:p w14:paraId="0B646AB3">
      <w:pPr>
        <w:spacing w:before="0" w:after="60" w:line="300" w:lineRule="auto"/>
        <w:ind w:left="360" w:hanging="240"/>
      </w:pPr>
      <w:r>
        <w:rPr>
          <w:rFonts w:ascii="Times New Roman" w:hAnsi="Times New Roman" w:eastAsia="宋体"/>
          <w:b w:val="0"/>
          <w:i w:val="0"/>
          <w:sz w:val="24"/>
        </w:rPr>
        <w:t>•cluster编号本身没有高低顺序，不能把cluster0、cluster1直接解释为低风险或高风险，必须依据各群体指标画像命名。</w:t>
      </w:r>
    </w:p>
    <w:p w14:paraId="3D5D06B5">
      <w:pPr>
        <w:spacing w:before="0" w:after="60" w:line="300" w:lineRule="auto"/>
        <w:ind w:left="360" w:hanging="240"/>
      </w:pPr>
      <w:r>
        <w:rPr>
          <w:rFonts w:ascii="Times New Roman" w:hAnsi="Times New Roman" w:eastAsia="宋体"/>
          <w:b w:val="0"/>
          <w:i w:val="0"/>
          <w:sz w:val="24"/>
        </w:rPr>
        <w:t>•聚类中心应同时查看原始量纲和标准化得分：原始量纲便于健康管理解释，标准化得分便于比较不同指标的相对突出程度。</w:t>
      </w:r>
    </w:p>
    <w:p w14:paraId="197B53AC">
      <w:pPr>
        <w:spacing w:before="0" w:after="60" w:line="300" w:lineRule="auto"/>
        <w:ind w:left="360" w:hanging="240"/>
      </w:pPr>
      <w:r>
        <w:rPr>
          <w:rFonts w:ascii="Times New Roman" w:hAnsi="Times New Roman" w:eastAsia="宋体"/>
          <w:b w:val="0"/>
          <w:i w:val="0"/>
          <w:sz w:val="24"/>
        </w:rPr>
        <w:t>•若某一cluster在多个指标上相对较高，可称为“多指标综合异常型”；若仅血压风险突出，则应命名为“血压异常突出型”等，避免空泛标签。</w:t>
      </w:r>
    </w:p>
    <w:p w14:paraId="7732C3ED">
      <w:pPr>
        <w:spacing w:before="0" w:after="60" w:line="300" w:lineRule="auto"/>
        <w:ind w:left="360" w:hanging="240"/>
      </w:pPr>
      <w:r>
        <w:rPr>
          <w:rFonts w:ascii="Times New Roman" w:hAnsi="Times New Roman" w:eastAsia="宋体"/>
          <w:b w:val="0"/>
          <w:i w:val="0"/>
          <w:sz w:val="24"/>
        </w:rPr>
        <w:t>•若某一群体样本量极小、特征不稳定或与其他群体高度重叠，应在报告中说明其解释局限，不应强行赋予过度具体的业务名称。</w:t>
      </w:r>
    </w:p>
    <w:p w14:paraId="52C42D7D">
      <w:pPr>
        <w:spacing w:before="0" w:after="60" w:line="300" w:lineRule="auto"/>
        <w:ind w:left="360" w:hanging="240"/>
        <w:rPr>
          <w:rFonts w:ascii="Times New Roman" w:hAnsi="Times New Roman" w:eastAsia="宋体"/>
          <w:b w:val="0"/>
          <w:i w:val="0"/>
          <w:sz w:val="24"/>
        </w:rPr>
      </w:pPr>
      <w:r>
        <w:rPr>
          <w:rFonts w:ascii="Times New Roman" w:hAnsi="Times New Roman" w:eastAsia="宋体"/>
          <w:b w:val="0"/>
          <w:i w:val="0"/>
          <w:sz w:val="24"/>
        </w:rPr>
        <w:t>•PCA散点图中的局部重叠并不必然说明聚类失败，因为二维投影会损失部分信息；正式判断仍以原始特征空间中的指标和画像为主。</w:t>
      </w:r>
    </w:p>
    <w:p w14:paraId="5322BDE2">
      <w:pPr>
        <w:spacing w:before="0" w:after="60" w:line="300" w:lineRule="auto"/>
        <w:ind w:left="360" w:hanging="240"/>
        <w:rPr>
          <w:rFonts w:ascii="Times New Roman" w:hAnsi="Times New Roman" w:eastAsia="宋体"/>
          <w:b w:val="0"/>
          <w:i w:val="0"/>
          <w:sz w:val="24"/>
        </w:rPr>
      </w:pPr>
    </w:p>
    <w:p w14:paraId="74FE1AD5">
      <w:pPr>
        <w:spacing w:before="160" w:after="120" w:line="300" w:lineRule="auto"/>
        <w:ind w:firstLine="0" w:firstLineChars="0"/>
        <w:outlineLvl w:val="0"/>
      </w:pPr>
      <w:r>
        <w:rPr>
          <w:rFonts w:ascii="Times New Roman" w:hAnsi="Times New Roman" w:eastAsia="宋体"/>
          <w:b/>
          <w:i w:val="0"/>
          <w:sz w:val="31"/>
        </w:rPr>
        <w:t>九、监督学习：疾病类型预测与特征重要性分析</w:t>
      </w:r>
    </w:p>
    <w:p w14:paraId="5C240509">
      <w:pPr>
        <w:spacing w:before="160" w:after="100" w:line="300" w:lineRule="auto"/>
        <w:ind w:firstLine="0" w:firstLineChars="0"/>
        <w:outlineLvl w:val="1"/>
      </w:pPr>
      <w:r>
        <w:rPr>
          <w:rFonts w:ascii="Times New Roman" w:hAnsi="Times New Roman" w:eastAsia="宋体"/>
          <w:b/>
          <w:i w:val="0"/>
          <w:sz w:val="26"/>
        </w:rPr>
        <w:t>9.1监督学习模块的目的与统一设计</w:t>
      </w:r>
    </w:p>
    <w:p w14:paraId="0E857418">
      <w:pPr>
        <w:spacing w:before="0" w:after="100" w:line="300" w:lineRule="auto"/>
        <w:ind w:firstLine="480"/>
        <w:rPr>
          <w:rFonts w:ascii="Times New Roman" w:hAnsi="Times New Roman" w:eastAsia="宋体"/>
          <w:b w:val="0"/>
          <w:i w:val="0"/>
          <w:sz w:val="24"/>
        </w:rPr>
      </w:pPr>
      <w:r>
        <w:rPr>
          <w:rFonts w:ascii="Times New Roman" w:hAnsi="Times New Roman" w:eastAsia="宋体"/>
          <w:b w:val="0"/>
          <w:i w:val="0"/>
          <w:sz w:val="24"/>
        </w:rPr>
        <w:t>监督学习模块不是为了构建可直接临床使用的疾病诊断器，而是以disease和disease_group为标签，通过模型表现和特征解释回答“当前通用健康指标对疾病标签的区分能力有多强、在哪个标签粒度下更有解释价值”。这一定位使模型结果能够与K-Means分群相互补充：聚类发现患者风险组合，监督学习解释这些组合与疾病标签之间的关联边界。</w:t>
      </w:r>
    </w:p>
    <w:p w14:paraId="6A57FCD4">
      <w:pPr>
        <w:spacing w:before="0" w:after="100" w:line="300" w:lineRule="auto"/>
        <w:ind w:firstLine="480"/>
        <w:rPr>
          <w:rFonts w:ascii="Times New Roman" w:hAnsi="Times New Roman" w:eastAsia="宋体"/>
          <w:b w:val="0"/>
          <w:i w:val="0"/>
          <w:sz w:val="24"/>
        </w:rPr>
      </w:pP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7"/>
        <w:gridCol w:w="3286"/>
        <w:gridCol w:w="3286"/>
      </w:tblGrid>
      <w:tr w14:paraId="60CA5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197" w:type="dxa"/>
            <w:tcMar>
              <w:top w:w="0" w:type="dxa"/>
              <w:left w:w="72" w:type="dxa"/>
              <w:bottom w:w="0" w:type="dxa"/>
              <w:right w:w="72" w:type="dxa"/>
            </w:tcMar>
            <w:vAlign w:val="center"/>
          </w:tcPr>
          <w:p w14:paraId="0A12D757">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统一设计项</w:t>
            </w:r>
          </w:p>
        </w:tc>
        <w:tc>
          <w:tcPr>
            <w:tcW w:w="3286" w:type="dxa"/>
            <w:tcMar>
              <w:top w:w="0" w:type="dxa"/>
              <w:left w:w="72" w:type="dxa"/>
              <w:bottom w:w="0" w:type="dxa"/>
              <w:right w:w="72" w:type="dxa"/>
            </w:tcMar>
            <w:vAlign w:val="center"/>
          </w:tcPr>
          <w:p w14:paraId="1036A8AC">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设计方案</w:t>
            </w:r>
          </w:p>
        </w:tc>
        <w:tc>
          <w:tcPr>
            <w:tcW w:w="3286" w:type="dxa"/>
            <w:tcMar>
              <w:top w:w="0" w:type="dxa"/>
              <w:left w:w="72" w:type="dxa"/>
              <w:bottom w:w="0" w:type="dxa"/>
              <w:right w:w="72" w:type="dxa"/>
            </w:tcMar>
            <w:vAlign w:val="center"/>
          </w:tcPr>
          <w:p w14:paraId="02BB8BDE">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目的</w:t>
            </w:r>
          </w:p>
        </w:tc>
      </w:tr>
      <w:tr w14:paraId="0D266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97" w:type="dxa"/>
            <w:tcMar>
              <w:top w:w="0" w:type="dxa"/>
              <w:left w:w="72" w:type="dxa"/>
              <w:bottom w:w="0" w:type="dxa"/>
              <w:right w:w="72" w:type="dxa"/>
            </w:tcMar>
            <w:vAlign w:val="center"/>
          </w:tcPr>
          <w:p w14:paraId="3789BFF3">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输入特征</w:t>
            </w:r>
          </w:p>
        </w:tc>
        <w:tc>
          <w:tcPr>
            <w:tcW w:w="3286" w:type="dxa"/>
            <w:tcMar>
              <w:top w:w="0" w:type="dxa"/>
              <w:left w:w="72" w:type="dxa"/>
              <w:bottom w:w="0" w:type="dxa"/>
              <w:right w:w="72" w:type="dxa"/>
            </w:tcMar>
            <w:vAlign w:val="center"/>
          </w:tcPr>
          <w:p w14:paraId="29D95BB5">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age、gender、bmi、bp_risk_score、cholesterol_mg_dl、blood_sugar_mg_dl、smoking_score。</w:t>
            </w:r>
          </w:p>
        </w:tc>
        <w:tc>
          <w:tcPr>
            <w:tcW w:w="3286" w:type="dxa"/>
            <w:tcMar>
              <w:top w:w="0" w:type="dxa"/>
              <w:left w:w="72" w:type="dxa"/>
              <w:bottom w:w="0" w:type="dxa"/>
              <w:right w:w="72" w:type="dxa"/>
            </w:tcMar>
            <w:vAlign w:val="center"/>
          </w:tcPr>
          <w:p w14:paraId="12979393">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保持十分类与四分类的输入一致，突出标签粒度的影响。</w:t>
            </w:r>
          </w:p>
        </w:tc>
      </w:tr>
      <w:tr w14:paraId="77CD3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97" w:type="dxa"/>
            <w:tcMar>
              <w:top w:w="0" w:type="dxa"/>
              <w:left w:w="72" w:type="dxa"/>
              <w:bottom w:w="0" w:type="dxa"/>
              <w:right w:w="72" w:type="dxa"/>
            </w:tcMar>
            <w:vAlign w:val="center"/>
          </w:tcPr>
          <w:p w14:paraId="2CA5C7FB">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训练测试划分</w:t>
            </w:r>
          </w:p>
        </w:tc>
        <w:tc>
          <w:tcPr>
            <w:tcW w:w="3286" w:type="dxa"/>
            <w:tcMar>
              <w:top w:w="0" w:type="dxa"/>
              <w:left w:w="72" w:type="dxa"/>
              <w:bottom w:w="0" w:type="dxa"/>
              <w:right w:w="72" w:type="dxa"/>
            </w:tcMar>
            <w:vAlign w:val="center"/>
          </w:tcPr>
          <w:p w14:paraId="7C47AB0C">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训练集80%，测试集20%，使用stratify=y。</w:t>
            </w:r>
          </w:p>
        </w:tc>
        <w:tc>
          <w:tcPr>
            <w:tcW w:w="3286" w:type="dxa"/>
            <w:tcMar>
              <w:top w:w="0" w:type="dxa"/>
              <w:left w:w="72" w:type="dxa"/>
              <w:bottom w:w="0" w:type="dxa"/>
              <w:right w:w="72" w:type="dxa"/>
            </w:tcMar>
            <w:vAlign w:val="center"/>
          </w:tcPr>
          <w:p w14:paraId="510B0BA3">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保证评估在未参与训练的数据上进行，并尽量保持类别比例。</w:t>
            </w:r>
          </w:p>
        </w:tc>
      </w:tr>
      <w:tr w14:paraId="6FF38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97" w:type="dxa"/>
            <w:tcMar>
              <w:top w:w="0" w:type="dxa"/>
              <w:left w:w="72" w:type="dxa"/>
              <w:bottom w:w="0" w:type="dxa"/>
              <w:right w:w="72" w:type="dxa"/>
            </w:tcMar>
            <w:vAlign w:val="center"/>
          </w:tcPr>
          <w:p w14:paraId="7A277C89">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模型组合</w:t>
            </w:r>
          </w:p>
        </w:tc>
        <w:tc>
          <w:tcPr>
            <w:tcW w:w="3286" w:type="dxa"/>
            <w:tcMar>
              <w:top w:w="0" w:type="dxa"/>
              <w:left w:w="72" w:type="dxa"/>
              <w:bottom w:w="0" w:type="dxa"/>
              <w:right w:w="72" w:type="dxa"/>
            </w:tcMar>
            <w:vAlign w:val="center"/>
          </w:tcPr>
          <w:p w14:paraId="513BE91C">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Logistic Regression、Decision Tree、Random Forest。</w:t>
            </w:r>
          </w:p>
        </w:tc>
        <w:tc>
          <w:tcPr>
            <w:tcW w:w="3286" w:type="dxa"/>
            <w:tcMar>
              <w:top w:w="0" w:type="dxa"/>
              <w:left w:w="72" w:type="dxa"/>
              <w:bottom w:w="0" w:type="dxa"/>
              <w:right w:w="72" w:type="dxa"/>
            </w:tcMar>
            <w:vAlign w:val="center"/>
          </w:tcPr>
          <w:p w14:paraId="52ECF2B3">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分别承担基线、规则解释和非线性主模型角色。</w:t>
            </w:r>
          </w:p>
        </w:tc>
      </w:tr>
      <w:tr w14:paraId="679B2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97" w:type="dxa"/>
            <w:tcMar>
              <w:top w:w="0" w:type="dxa"/>
              <w:left w:w="72" w:type="dxa"/>
              <w:bottom w:w="0" w:type="dxa"/>
              <w:right w:w="72" w:type="dxa"/>
            </w:tcMar>
            <w:vAlign w:val="center"/>
          </w:tcPr>
          <w:p w14:paraId="59A04F6C">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评价指标</w:t>
            </w:r>
          </w:p>
        </w:tc>
        <w:tc>
          <w:tcPr>
            <w:tcW w:w="3286" w:type="dxa"/>
            <w:tcMar>
              <w:top w:w="0" w:type="dxa"/>
              <w:left w:w="72" w:type="dxa"/>
              <w:bottom w:w="0" w:type="dxa"/>
              <w:right w:w="72" w:type="dxa"/>
            </w:tcMar>
            <w:vAlign w:val="center"/>
          </w:tcPr>
          <w:p w14:paraId="2F8D4D55">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Accuracy、Macro Precision、Macro Recall、Macro F1-score、分类报告、混淆矩阵。</w:t>
            </w:r>
          </w:p>
        </w:tc>
        <w:tc>
          <w:tcPr>
            <w:tcW w:w="3286" w:type="dxa"/>
            <w:tcMar>
              <w:top w:w="0" w:type="dxa"/>
              <w:left w:w="72" w:type="dxa"/>
              <w:bottom w:w="0" w:type="dxa"/>
              <w:right w:w="72" w:type="dxa"/>
            </w:tcMar>
            <w:vAlign w:val="center"/>
          </w:tcPr>
          <w:p w14:paraId="7622FFA2">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从整体准确性与类别均衡识别能力两方面评价。</w:t>
            </w:r>
          </w:p>
        </w:tc>
      </w:tr>
      <w:tr w14:paraId="228F2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97" w:type="dxa"/>
            <w:tcMar>
              <w:top w:w="0" w:type="dxa"/>
              <w:left w:w="72" w:type="dxa"/>
              <w:bottom w:w="0" w:type="dxa"/>
              <w:right w:w="72" w:type="dxa"/>
            </w:tcMar>
            <w:vAlign w:val="center"/>
          </w:tcPr>
          <w:p w14:paraId="6AA60E33">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特征解释</w:t>
            </w:r>
          </w:p>
        </w:tc>
        <w:tc>
          <w:tcPr>
            <w:tcW w:w="3286" w:type="dxa"/>
            <w:tcMar>
              <w:top w:w="0" w:type="dxa"/>
              <w:left w:w="72" w:type="dxa"/>
              <w:bottom w:w="0" w:type="dxa"/>
              <w:right w:w="72" w:type="dxa"/>
            </w:tcMar>
            <w:vAlign w:val="center"/>
          </w:tcPr>
          <w:p w14:paraId="2D5CADF5">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Logistic Regression系数、Decision Tree规则、Random Forest内置重要性、Permutation Importance。</w:t>
            </w:r>
          </w:p>
        </w:tc>
        <w:tc>
          <w:tcPr>
            <w:tcW w:w="3286" w:type="dxa"/>
            <w:tcMar>
              <w:top w:w="0" w:type="dxa"/>
              <w:left w:w="72" w:type="dxa"/>
              <w:bottom w:w="0" w:type="dxa"/>
              <w:right w:w="72" w:type="dxa"/>
            </w:tcMar>
            <w:vAlign w:val="center"/>
          </w:tcPr>
          <w:p w14:paraId="1E89F1D9">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避免只依赖单一模型或单一重要性口径。</w:t>
            </w:r>
          </w:p>
        </w:tc>
      </w:tr>
      <w:tr w14:paraId="5BC72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97" w:type="dxa"/>
            <w:tcMar>
              <w:top w:w="0" w:type="dxa"/>
              <w:left w:w="72" w:type="dxa"/>
              <w:bottom w:w="0" w:type="dxa"/>
              <w:right w:w="72" w:type="dxa"/>
            </w:tcMar>
            <w:vAlign w:val="center"/>
          </w:tcPr>
          <w:p w14:paraId="5A940263">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使用边界</w:t>
            </w:r>
          </w:p>
        </w:tc>
        <w:tc>
          <w:tcPr>
            <w:tcW w:w="3286" w:type="dxa"/>
            <w:tcMar>
              <w:top w:w="0" w:type="dxa"/>
              <w:left w:w="72" w:type="dxa"/>
              <w:bottom w:w="0" w:type="dxa"/>
              <w:right w:w="72" w:type="dxa"/>
            </w:tcMar>
            <w:vAlign w:val="center"/>
          </w:tcPr>
          <w:p w14:paraId="2E889D30">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结果用于数据分析、解释和教学展示。</w:t>
            </w:r>
          </w:p>
        </w:tc>
        <w:tc>
          <w:tcPr>
            <w:tcW w:w="3286" w:type="dxa"/>
            <w:tcMar>
              <w:top w:w="0" w:type="dxa"/>
              <w:left w:w="72" w:type="dxa"/>
              <w:bottom w:w="0" w:type="dxa"/>
              <w:right w:w="72" w:type="dxa"/>
            </w:tcMar>
            <w:vAlign w:val="center"/>
          </w:tcPr>
          <w:p w14:paraId="43F76335">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避免将模型输出表述为临床诊断或医疗决策结论。</w:t>
            </w:r>
          </w:p>
        </w:tc>
      </w:tr>
    </w:tbl>
    <w:p w14:paraId="43977604"/>
    <w:p w14:paraId="142CBF50">
      <w:pPr>
        <w:spacing w:before="160" w:after="100" w:line="300" w:lineRule="auto"/>
        <w:ind w:firstLine="0" w:firstLineChars="0"/>
        <w:outlineLvl w:val="1"/>
      </w:pPr>
      <w:r>
        <w:rPr>
          <w:rFonts w:ascii="Times New Roman" w:hAnsi="Times New Roman" w:eastAsia="宋体"/>
          <w:b/>
          <w:i w:val="0"/>
          <w:sz w:val="26"/>
        </w:rPr>
        <w:t>9.2实验A：原始disease十分类预测</w:t>
      </w:r>
    </w:p>
    <w:p w14:paraId="115D2B13">
      <w:pPr>
        <w:spacing w:before="100" w:after="60" w:line="300" w:lineRule="auto"/>
        <w:ind w:firstLine="0" w:firstLineChars="0"/>
        <w:outlineLvl w:val="2"/>
      </w:pPr>
      <w:r>
        <w:rPr>
          <w:rFonts w:ascii="Times New Roman" w:hAnsi="Times New Roman" w:eastAsia="宋体"/>
          <w:b/>
          <w:i w:val="0"/>
          <w:sz w:val="24"/>
        </w:rPr>
        <w:t>9.2.1实验目的</w:t>
      </w:r>
    </w:p>
    <w:p w14:paraId="67FCDBA4">
      <w:pPr>
        <w:spacing w:before="0" w:after="100" w:line="300" w:lineRule="auto"/>
        <w:ind w:firstLine="480"/>
      </w:pPr>
      <w:r>
        <w:rPr>
          <w:rFonts w:ascii="Times New Roman" w:hAnsi="Times New Roman" w:eastAsia="宋体"/>
          <w:b w:val="0"/>
          <w:i w:val="0"/>
          <w:sz w:val="24"/>
        </w:rPr>
        <w:t>实验A直接以disease作为预测目标，对10种具体疾病类型进行多分类预测。该实验重点检验：仅依靠年龄、性别、BMI、血压风险、胆固醇、血糖和吸烟风险，能否较好地区分不同的具体疾病名称。若模型效果较弱，并不代表项目失败，而是表明通用健康指标可能更适合反映患者总体风险状态，而不足以精确反推出特定疾病。</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0"/>
        <w:gridCol w:w="4929"/>
      </w:tblGrid>
      <w:tr w14:paraId="5F403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500" w:type="dxa"/>
            <w:tcMar>
              <w:top w:w="0" w:type="dxa"/>
              <w:left w:w="72" w:type="dxa"/>
              <w:bottom w:w="0" w:type="dxa"/>
              <w:right w:w="72" w:type="dxa"/>
            </w:tcMar>
            <w:vAlign w:val="center"/>
          </w:tcPr>
          <w:p w14:paraId="463A789A">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项目</w:t>
            </w:r>
          </w:p>
        </w:tc>
        <w:tc>
          <w:tcPr>
            <w:tcW w:w="4929" w:type="dxa"/>
            <w:tcMar>
              <w:top w:w="0" w:type="dxa"/>
              <w:left w:w="72" w:type="dxa"/>
              <w:bottom w:w="0" w:type="dxa"/>
              <w:right w:w="72" w:type="dxa"/>
            </w:tcMar>
            <w:vAlign w:val="center"/>
          </w:tcPr>
          <w:p w14:paraId="25CF9714">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设计</w:t>
            </w:r>
          </w:p>
        </w:tc>
      </w:tr>
      <w:tr w14:paraId="78EED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00" w:type="dxa"/>
            <w:tcMar>
              <w:top w:w="0" w:type="dxa"/>
              <w:left w:w="72" w:type="dxa"/>
              <w:bottom w:w="0" w:type="dxa"/>
              <w:right w:w="72" w:type="dxa"/>
            </w:tcMar>
            <w:vAlign w:val="center"/>
          </w:tcPr>
          <w:p w14:paraId="193E1A83">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任务类型</w:t>
            </w:r>
          </w:p>
        </w:tc>
        <w:tc>
          <w:tcPr>
            <w:tcW w:w="4929" w:type="dxa"/>
            <w:tcMar>
              <w:top w:w="0" w:type="dxa"/>
              <w:left w:w="72" w:type="dxa"/>
              <w:bottom w:w="0" w:type="dxa"/>
              <w:right w:w="72" w:type="dxa"/>
            </w:tcMar>
            <w:vAlign w:val="center"/>
          </w:tcPr>
          <w:p w14:paraId="6DC3E501">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多分类监督学习。</w:t>
            </w:r>
          </w:p>
        </w:tc>
      </w:tr>
      <w:tr w14:paraId="1EBE6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00" w:type="dxa"/>
            <w:tcMar>
              <w:top w:w="0" w:type="dxa"/>
              <w:left w:w="72" w:type="dxa"/>
              <w:bottom w:w="0" w:type="dxa"/>
              <w:right w:w="72" w:type="dxa"/>
            </w:tcMar>
            <w:vAlign w:val="center"/>
          </w:tcPr>
          <w:p w14:paraId="6C0E2357">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预测目标</w:t>
            </w:r>
          </w:p>
        </w:tc>
        <w:tc>
          <w:tcPr>
            <w:tcW w:w="4929" w:type="dxa"/>
            <w:tcMar>
              <w:top w:w="0" w:type="dxa"/>
              <w:left w:w="72" w:type="dxa"/>
              <w:bottom w:w="0" w:type="dxa"/>
              <w:right w:w="72" w:type="dxa"/>
            </w:tcMar>
            <w:vAlign w:val="center"/>
          </w:tcPr>
          <w:p w14:paraId="4BCADAD4">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disease，包含10类疾病标签。</w:t>
            </w:r>
          </w:p>
        </w:tc>
      </w:tr>
      <w:tr w14:paraId="5C77D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00" w:type="dxa"/>
            <w:tcMar>
              <w:top w:w="0" w:type="dxa"/>
              <w:left w:w="72" w:type="dxa"/>
              <w:bottom w:w="0" w:type="dxa"/>
              <w:right w:w="72" w:type="dxa"/>
            </w:tcMar>
            <w:vAlign w:val="center"/>
          </w:tcPr>
          <w:p w14:paraId="27BFD657">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输入特征</w:t>
            </w:r>
          </w:p>
        </w:tc>
        <w:tc>
          <w:tcPr>
            <w:tcW w:w="4929" w:type="dxa"/>
            <w:tcMar>
              <w:top w:w="0" w:type="dxa"/>
              <w:left w:w="72" w:type="dxa"/>
              <w:bottom w:w="0" w:type="dxa"/>
              <w:right w:w="72" w:type="dxa"/>
            </w:tcMar>
            <w:vAlign w:val="center"/>
          </w:tcPr>
          <w:p w14:paraId="3D957DD6">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age、gender、bmi、bp_risk_score、cholesterol_mg_dl、blood_sugar_mg_dl、smoking_score。</w:t>
            </w:r>
          </w:p>
        </w:tc>
      </w:tr>
      <w:tr w14:paraId="03914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00" w:type="dxa"/>
            <w:tcMar>
              <w:top w:w="0" w:type="dxa"/>
              <w:left w:w="72" w:type="dxa"/>
              <w:bottom w:w="0" w:type="dxa"/>
              <w:right w:w="72" w:type="dxa"/>
            </w:tcMar>
            <w:vAlign w:val="center"/>
          </w:tcPr>
          <w:p w14:paraId="2DFFE005">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模型</w:t>
            </w:r>
          </w:p>
        </w:tc>
        <w:tc>
          <w:tcPr>
            <w:tcW w:w="4929" w:type="dxa"/>
            <w:tcMar>
              <w:top w:w="0" w:type="dxa"/>
              <w:left w:w="72" w:type="dxa"/>
              <w:bottom w:w="0" w:type="dxa"/>
              <w:right w:w="72" w:type="dxa"/>
            </w:tcMar>
            <w:vAlign w:val="center"/>
          </w:tcPr>
          <w:p w14:paraId="2B004A45">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Logistic Regression、Decision Tree、Random Forest。</w:t>
            </w:r>
          </w:p>
        </w:tc>
      </w:tr>
      <w:tr w14:paraId="1DE1A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00" w:type="dxa"/>
            <w:tcMar>
              <w:top w:w="0" w:type="dxa"/>
              <w:left w:w="72" w:type="dxa"/>
              <w:bottom w:w="0" w:type="dxa"/>
              <w:right w:w="72" w:type="dxa"/>
            </w:tcMar>
            <w:vAlign w:val="center"/>
          </w:tcPr>
          <w:p w14:paraId="2875373B">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评价重点</w:t>
            </w:r>
          </w:p>
        </w:tc>
        <w:tc>
          <w:tcPr>
            <w:tcW w:w="4929" w:type="dxa"/>
            <w:tcMar>
              <w:top w:w="0" w:type="dxa"/>
              <w:left w:w="72" w:type="dxa"/>
              <w:bottom w:w="0" w:type="dxa"/>
              <w:right w:w="72" w:type="dxa"/>
            </w:tcMar>
            <w:vAlign w:val="center"/>
          </w:tcPr>
          <w:p w14:paraId="0FE48110">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Accuracy、Macro Precision、Macro Recall、Macro F1-score、分类报告、混淆矩阵、特征重要性。</w:t>
            </w:r>
          </w:p>
        </w:tc>
      </w:tr>
      <w:tr w14:paraId="6348C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00" w:type="dxa"/>
            <w:tcMar>
              <w:top w:w="0" w:type="dxa"/>
              <w:left w:w="72" w:type="dxa"/>
              <w:bottom w:w="0" w:type="dxa"/>
              <w:right w:w="72" w:type="dxa"/>
            </w:tcMar>
            <w:vAlign w:val="center"/>
          </w:tcPr>
          <w:p w14:paraId="15CB037E">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核心解释</w:t>
            </w:r>
          </w:p>
        </w:tc>
        <w:tc>
          <w:tcPr>
            <w:tcW w:w="4929" w:type="dxa"/>
            <w:tcMar>
              <w:top w:w="0" w:type="dxa"/>
              <w:left w:w="72" w:type="dxa"/>
              <w:bottom w:w="0" w:type="dxa"/>
              <w:right w:w="72" w:type="dxa"/>
            </w:tcMar>
            <w:vAlign w:val="center"/>
          </w:tcPr>
          <w:p w14:paraId="52D5F6D0">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哪些具体疾病容易混淆；哪些健康指标对疾病名称区分贡献更大。</w:t>
            </w:r>
          </w:p>
        </w:tc>
      </w:tr>
    </w:tbl>
    <w:p w14:paraId="44E3C033"/>
    <w:p w14:paraId="69D77D37">
      <w:pPr>
        <w:spacing w:before="100" w:after="60" w:line="300" w:lineRule="auto"/>
        <w:ind w:firstLine="0" w:firstLineChars="0"/>
        <w:outlineLvl w:val="2"/>
      </w:pPr>
      <w:r>
        <w:rPr>
          <w:rFonts w:ascii="Times New Roman" w:hAnsi="Times New Roman" w:eastAsia="宋体"/>
          <w:b/>
          <w:i w:val="0"/>
          <w:sz w:val="24"/>
        </w:rPr>
        <w:t>9.2.2十分类建模流程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8"/>
        <w:gridCol w:w="2040"/>
        <w:gridCol w:w="2111"/>
        <w:gridCol w:w="4032"/>
      </w:tblGrid>
      <w:tr w14:paraId="72E84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038" w:type="dxa"/>
            <w:tcMar>
              <w:top w:w="0" w:type="dxa"/>
              <w:left w:w="72" w:type="dxa"/>
              <w:bottom w:w="0" w:type="dxa"/>
              <w:right w:w="72" w:type="dxa"/>
            </w:tcMar>
            <w:vAlign w:val="center"/>
          </w:tcPr>
          <w:p w14:paraId="6CED99EC">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序号</w:t>
            </w:r>
          </w:p>
        </w:tc>
        <w:tc>
          <w:tcPr>
            <w:tcW w:w="2040" w:type="dxa"/>
            <w:tcMar>
              <w:top w:w="0" w:type="dxa"/>
              <w:left w:w="72" w:type="dxa"/>
              <w:bottom w:w="0" w:type="dxa"/>
              <w:right w:w="72" w:type="dxa"/>
            </w:tcMar>
            <w:vAlign w:val="center"/>
          </w:tcPr>
          <w:p w14:paraId="3863918C">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具体任务</w:t>
            </w:r>
          </w:p>
        </w:tc>
        <w:tc>
          <w:tcPr>
            <w:tcW w:w="2111" w:type="dxa"/>
            <w:tcMar>
              <w:top w:w="0" w:type="dxa"/>
              <w:left w:w="72" w:type="dxa"/>
              <w:bottom w:w="0" w:type="dxa"/>
              <w:right w:w="72" w:type="dxa"/>
            </w:tcMar>
            <w:vAlign w:val="center"/>
          </w:tcPr>
          <w:p w14:paraId="7695F89C">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使用字段/结果</w:t>
            </w:r>
          </w:p>
        </w:tc>
        <w:tc>
          <w:tcPr>
            <w:tcW w:w="4032" w:type="dxa"/>
            <w:tcMar>
              <w:top w:w="0" w:type="dxa"/>
              <w:left w:w="72" w:type="dxa"/>
              <w:bottom w:w="0" w:type="dxa"/>
              <w:right w:w="72" w:type="dxa"/>
            </w:tcMar>
            <w:vAlign w:val="center"/>
          </w:tcPr>
          <w:p w14:paraId="7C826148">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方法/输出</w:t>
            </w:r>
          </w:p>
        </w:tc>
      </w:tr>
      <w:tr w14:paraId="2086A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38" w:type="dxa"/>
            <w:tcMar>
              <w:top w:w="0" w:type="dxa"/>
              <w:left w:w="72" w:type="dxa"/>
              <w:bottom w:w="0" w:type="dxa"/>
              <w:right w:w="72" w:type="dxa"/>
            </w:tcMar>
            <w:vAlign w:val="center"/>
          </w:tcPr>
          <w:p w14:paraId="4DF96D60">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1</w:t>
            </w:r>
          </w:p>
        </w:tc>
        <w:tc>
          <w:tcPr>
            <w:tcW w:w="2040" w:type="dxa"/>
            <w:tcMar>
              <w:top w:w="0" w:type="dxa"/>
              <w:left w:w="72" w:type="dxa"/>
              <w:bottom w:w="0" w:type="dxa"/>
              <w:right w:w="72" w:type="dxa"/>
            </w:tcMar>
            <w:vAlign w:val="center"/>
          </w:tcPr>
          <w:p w14:paraId="1F778F04">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准备十分类监督学习数据</w:t>
            </w:r>
          </w:p>
        </w:tc>
        <w:tc>
          <w:tcPr>
            <w:tcW w:w="2111" w:type="dxa"/>
            <w:tcMar>
              <w:top w:w="0" w:type="dxa"/>
              <w:left w:w="72" w:type="dxa"/>
              <w:bottom w:w="0" w:type="dxa"/>
              <w:right w:w="72" w:type="dxa"/>
            </w:tcMar>
            <w:vAlign w:val="center"/>
          </w:tcPr>
          <w:p w14:paraId="36990379">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X特征、disease</w:t>
            </w:r>
          </w:p>
        </w:tc>
        <w:tc>
          <w:tcPr>
            <w:tcW w:w="4032" w:type="dxa"/>
            <w:tcMar>
              <w:top w:w="0" w:type="dxa"/>
              <w:left w:w="72" w:type="dxa"/>
              <w:bottom w:w="0" w:type="dxa"/>
              <w:right w:w="72" w:type="dxa"/>
            </w:tcMar>
            <w:vAlign w:val="center"/>
          </w:tcPr>
          <w:p w14:paraId="2B73FE74">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构建X_10、y_10。</w:t>
            </w:r>
          </w:p>
        </w:tc>
      </w:tr>
      <w:tr w14:paraId="511CF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38" w:type="dxa"/>
            <w:tcMar>
              <w:top w:w="0" w:type="dxa"/>
              <w:left w:w="72" w:type="dxa"/>
              <w:bottom w:w="0" w:type="dxa"/>
              <w:right w:w="72" w:type="dxa"/>
            </w:tcMar>
            <w:vAlign w:val="center"/>
          </w:tcPr>
          <w:p w14:paraId="722D7538">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2</w:t>
            </w:r>
          </w:p>
        </w:tc>
        <w:tc>
          <w:tcPr>
            <w:tcW w:w="2040" w:type="dxa"/>
            <w:tcMar>
              <w:top w:w="0" w:type="dxa"/>
              <w:left w:w="72" w:type="dxa"/>
              <w:bottom w:w="0" w:type="dxa"/>
              <w:right w:w="72" w:type="dxa"/>
            </w:tcMar>
            <w:vAlign w:val="center"/>
          </w:tcPr>
          <w:p w14:paraId="0A19BAF6">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检查10类疾病样本分布</w:t>
            </w:r>
          </w:p>
        </w:tc>
        <w:tc>
          <w:tcPr>
            <w:tcW w:w="2111" w:type="dxa"/>
            <w:tcMar>
              <w:top w:w="0" w:type="dxa"/>
              <w:left w:w="72" w:type="dxa"/>
              <w:bottom w:w="0" w:type="dxa"/>
              <w:right w:w="72" w:type="dxa"/>
            </w:tcMar>
            <w:vAlign w:val="center"/>
          </w:tcPr>
          <w:p w14:paraId="421FC034">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disease</w:t>
            </w:r>
          </w:p>
        </w:tc>
        <w:tc>
          <w:tcPr>
            <w:tcW w:w="4032" w:type="dxa"/>
            <w:tcMar>
              <w:top w:w="0" w:type="dxa"/>
              <w:left w:w="72" w:type="dxa"/>
              <w:bottom w:w="0" w:type="dxa"/>
              <w:right w:w="72" w:type="dxa"/>
            </w:tcMar>
            <w:vAlign w:val="center"/>
          </w:tcPr>
          <w:p w14:paraId="18FE9371">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频数表、占比表、柱状图。</w:t>
            </w:r>
          </w:p>
        </w:tc>
      </w:tr>
      <w:tr w14:paraId="105AC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38" w:type="dxa"/>
            <w:tcMar>
              <w:top w:w="0" w:type="dxa"/>
              <w:left w:w="72" w:type="dxa"/>
              <w:bottom w:w="0" w:type="dxa"/>
              <w:right w:w="72" w:type="dxa"/>
            </w:tcMar>
            <w:vAlign w:val="center"/>
          </w:tcPr>
          <w:p w14:paraId="46FBFE1E">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3</w:t>
            </w:r>
          </w:p>
        </w:tc>
        <w:tc>
          <w:tcPr>
            <w:tcW w:w="2040" w:type="dxa"/>
            <w:tcMar>
              <w:top w:w="0" w:type="dxa"/>
              <w:left w:w="72" w:type="dxa"/>
              <w:bottom w:w="0" w:type="dxa"/>
              <w:right w:w="72" w:type="dxa"/>
            </w:tcMar>
            <w:vAlign w:val="center"/>
          </w:tcPr>
          <w:p w14:paraId="6476E1F4">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编码类别变量</w:t>
            </w:r>
          </w:p>
        </w:tc>
        <w:tc>
          <w:tcPr>
            <w:tcW w:w="2111" w:type="dxa"/>
            <w:tcMar>
              <w:top w:w="0" w:type="dxa"/>
              <w:left w:w="72" w:type="dxa"/>
              <w:bottom w:w="0" w:type="dxa"/>
              <w:right w:w="72" w:type="dxa"/>
            </w:tcMar>
            <w:vAlign w:val="center"/>
          </w:tcPr>
          <w:p w14:paraId="0178DE7F">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gender</w:t>
            </w:r>
          </w:p>
        </w:tc>
        <w:tc>
          <w:tcPr>
            <w:tcW w:w="4032" w:type="dxa"/>
            <w:tcMar>
              <w:top w:w="0" w:type="dxa"/>
              <w:left w:w="72" w:type="dxa"/>
              <w:bottom w:w="0" w:type="dxa"/>
              <w:right w:w="72" w:type="dxa"/>
            </w:tcMar>
            <w:vAlign w:val="center"/>
          </w:tcPr>
          <w:p w14:paraId="66D405F5">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One-Hot Encoding或等价编码。</w:t>
            </w:r>
          </w:p>
        </w:tc>
      </w:tr>
      <w:tr w14:paraId="7C570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38" w:type="dxa"/>
            <w:tcMar>
              <w:top w:w="0" w:type="dxa"/>
              <w:left w:w="72" w:type="dxa"/>
              <w:bottom w:w="0" w:type="dxa"/>
              <w:right w:w="72" w:type="dxa"/>
            </w:tcMar>
            <w:vAlign w:val="center"/>
          </w:tcPr>
          <w:p w14:paraId="66A4BD26">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4</w:t>
            </w:r>
          </w:p>
        </w:tc>
        <w:tc>
          <w:tcPr>
            <w:tcW w:w="2040" w:type="dxa"/>
            <w:tcMar>
              <w:top w:w="0" w:type="dxa"/>
              <w:left w:w="72" w:type="dxa"/>
              <w:bottom w:w="0" w:type="dxa"/>
              <w:right w:w="72" w:type="dxa"/>
            </w:tcMar>
            <w:vAlign w:val="center"/>
          </w:tcPr>
          <w:p w14:paraId="12B89C6B">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准备预测目标</w:t>
            </w:r>
          </w:p>
        </w:tc>
        <w:tc>
          <w:tcPr>
            <w:tcW w:w="2111" w:type="dxa"/>
            <w:tcMar>
              <w:top w:w="0" w:type="dxa"/>
              <w:left w:w="72" w:type="dxa"/>
              <w:bottom w:w="0" w:type="dxa"/>
              <w:right w:w="72" w:type="dxa"/>
            </w:tcMar>
            <w:vAlign w:val="center"/>
          </w:tcPr>
          <w:p w14:paraId="3C815008">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disease</w:t>
            </w:r>
          </w:p>
        </w:tc>
        <w:tc>
          <w:tcPr>
            <w:tcW w:w="4032" w:type="dxa"/>
            <w:tcMar>
              <w:top w:w="0" w:type="dxa"/>
              <w:left w:w="72" w:type="dxa"/>
              <w:bottom w:w="0" w:type="dxa"/>
              <w:right w:w="72" w:type="dxa"/>
            </w:tcMar>
            <w:vAlign w:val="center"/>
          </w:tcPr>
          <w:p w14:paraId="227889B2">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保留字符串标签或进行标签编码。</w:t>
            </w:r>
          </w:p>
        </w:tc>
      </w:tr>
      <w:tr w14:paraId="6D28C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38" w:type="dxa"/>
            <w:tcMar>
              <w:top w:w="0" w:type="dxa"/>
              <w:left w:w="72" w:type="dxa"/>
              <w:bottom w:w="0" w:type="dxa"/>
              <w:right w:w="72" w:type="dxa"/>
            </w:tcMar>
            <w:vAlign w:val="center"/>
          </w:tcPr>
          <w:p w14:paraId="671D0872">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5</w:t>
            </w:r>
          </w:p>
        </w:tc>
        <w:tc>
          <w:tcPr>
            <w:tcW w:w="2040" w:type="dxa"/>
            <w:tcMar>
              <w:top w:w="0" w:type="dxa"/>
              <w:left w:w="72" w:type="dxa"/>
              <w:bottom w:w="0" w:type="dxa"/>
              <w:right w:w="72" w:type="dxa"/>
            </w:tcMar>
            <w:vAlign w:val="center"/>
          </w:tcPr>
          <w:p w14:paraId="2F525308">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划分训练集和测试集</w:t>
            </w:r>
          </w:p>
        </w:tc>
        <w:tc>
          <w:tcPr>
            <w:tcW w:w="2111" w:type="dxa"/>
            <w:tcMar>
              <w:top w:w="0" w:type="dxa"/>
              <w:left w:w="72" w:type="dxa"/>
              <w:bottom w:w="0" w:type="dxa"/>
              <w:right w:w="72" w:type="dxa"/>
            </w:tcMar>
            <w:vAlign w:val="center"/>
          </w:tcPr>
          <w:p w14:paraId="3E943D1F">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X_10、y_10</w:t>
            </w:r>
          </w:p>
        </w:tc>
        <w:tc>
          <w:tcPr>
            <w:tcW w:w="4032" w:type="dxa"/>
            <w:tcMar>
              <w:top w:w="0" w:type="dxa"/>
              <w:left w:w="72" w:type="dxa"/>
              <w:bottom w:w="0" w:type="dxa"/>
              <w:right w:w="72" w:type="dxa"/>
            </w:tcMar>
            <w:vAlign w:val="center"/>
          </w:tcPr>
          <w:p w14:paraId="6B8B41DC">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train_test_split(test_size=0.2,stratify=y_10)。</w:t>
            </w:r>
          </w:p>
        </w:tc>
      </w:tr>
      <w:tr w14:paraId="25559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38" w:type="dxa"/>
            <w:tcMar>
              <w:top w:w="0" w:type="dxa"/>
              <w:left w:w="72" w:type="dxa"/>
              <w:bottom w:w="0" w:type="dxa"/>
              <w:right w:w="72" w:type="dxa"/>
            </w:tcMar>
            <w:vAlign w:val="center"/>
          </w:tcPr>
          <w:p w14:paraId="17AEE409">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6</w:t>
            </w:r>
          </w:p>
        </w:tc>
        <w:tc>
          <w:tcPr>
            <w:tcW w:w="2040" w:type="dxa"/>
            <w:tcMar>
              <w:top w:w="0" w:type="dxa"/>
              <w:left w:w="72" w:type="dxa"/>
              <w:bottom w:w="0" w:type="dxa"/>
              <w:right w:w="72" w:type="dxa"/>
            </w:tcMar>
            <w:vAlign w:val="center"/>
          </w:tcPr>
          <w:p w14:paraId="19894699">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标准化数值特征</w:t>
            </w:r>
          </w:p>
        </w:tc>
        <w:tc>
          <w:tcPr>
            <w:tcW w:w="2111" w:type="dxa"/>
            <w:tcMar>
              <w:top w:w="0" w:type="dxa"/>
              <w:left w:w="72" w:type="dxa"/>
              <w:bottom w:w="0" w:type="dxa"/>
              <w:right w:w="72" w:type="dxa"/>
            </w:tcMar>
            <w:vAlign w:val="center"/>
          </w:tcPr>
          <w:p w14:paraId="646C59B9">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数值型健康指标</w:t>
            </w:r>
          </w:p>
        </w:tc>
        <w:tc>
          <w:tcPr>
            <w:tcW w:w="4032" w:type="dxa"/>
            <w:tcMar>
              <w:top w:w="0" w:type="dxa"/>
              <w:left w:w="72" w:type="dxa"/>
              <w:bottom w:w="0" w:type="dxa"/>
              <w:right w:w="72" w:type="dxa"/>
            </w:tcMar>
            <w:vAlign w:val="center"/>
          </w:tcPr>
          <w:p w14:paraId="0747587E">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StandardScaler，仅在训练集拟合。</w:t>
            </w:r>
          </w:p>
        </w:tc>
      </w:tr>
      <w:tr w14:paraId="7343E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38" w:type="dxa"/>
            <w:tcMar>
              <w:top w:w="0" w:type="dxa"/>
              <w:left w:w="72" w:type="dxa"/>
              <w:bottom w:w="0" w:type="dxa"/>
              <w:right w:w="72" w:type="dxa"/>
            </w:tcMar>
            <w:vAlign w:val="center"/>
          </w:tcPr>
          <w:p w14:paraId="009180AA">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7</w:t>
            </w:r>
          </w:p>
        </w:tc>
        <w:tc>
          <w:tcPr>
            <w:tcW w:w="2040" w:type="dxa"/>
            <w:tcMar>
              <w:top w:w="0" w:type="dxa"/>
              <w:left w:w="72" w:type="dxa"/>
              <w:bottom w:w="0" w:type="dxa"/>
              <w:right w:w="72" w:type="dxa"/>
            </w:tcMar>
            <w:vAlign w:val="center"/>
          </w:tcPr>
          <w:p w14:paraId="686306D8">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训练Logistic Regression</w:t>
            </w:r>
          </w:p>
        </w:tc>
        <w:tc>
          <w:tcPr>
            <w:tcW w:w="2111" w:type="dxa"/>
            <w:tcMar>
              <w:top w:w="0" w:type="dxa"/>
              <w:left w:w="72" w:type="dxa"/>
              <w:bottom w:w="0" w:type="dxa"/>
              <w:right w:w="72" w:type="dxa"/>
            </w:tcMar>
            <w:vAlign w:val="center"/>
          </w:tcPr>
          <w:p w14:paraId="315CA296">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X_train_10、y_train_10</w:t>
            </w:r>
          </w:p>
        </w:tc>
        <w:tc>
          <w:tcPr>
            <w:tcW w:w="4032" w:type="dxa"/>
            <w:tcMar>
              <w:top w:w="0" w:type="dxa"/>
              <w:left w:w="72" w:type="dxa"/>
              <w:bottom w:w="0" w:type="dxa"/>
              <w:right w:w="72" w:type="dxa"/>
            </w:tcMar>
            <w:vAlign w:val="center"/>
          </w:tcPr>
          <w:p w14:paraId="38F7FD39">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建立线性基线模型。</w:t>
            </w:r>
          </w:p>
        </w:tc>
      </w:tr>
      <w:tr w14:paraId="458E8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38" w:type="dxa"/>
            <w:tcMar>
              <w:top w:w="0" w:type="dxa"/>
              <w:left w:w="72" w:type="dxa"/>
              <w:bottom w:w="0" w:type="dxa"/>
              <w:right w:w="72" w:type="dxa"/>
            </w:tcMar>
            <w:vAlign w:val="center"/>
          </w:tcPr>
          <w:p w14:paraId="6D5FA7EA">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8</w:t>
            </w:r>
          </w:p>
        </w:tc>
        <w:tc>
          <w:tcPr>
            <w:tcW w:w="2040" w:type="dxa"/>
            <w:tcMar>
              <w:top w:w="0" w:type="dxa"/>
              <w:left w:w="72" w:type="dxa"/>
              <w:bottom w:w="0" w:type="dxa"/>
              <w:right w:w="72" w:type="dxa"/>
            </w:tcMar>
            <w:vAlign w:val="center"/>
          </w:tcPr>
          <w:p w14:paraId="103B503E">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训练Decision Tree</w:t>
            </w:r>
          </w:p>
        </w:tc>
        <w:tc>
          <w:tcPr>
            <w:tcW w:w="2111" w:type="dxa"/>
            <w:tcMar>
              <w:top w:w="0" w:type="dxa"/>
              <w:left w:w="72" w:type="dxa"/>
              <w:bottom w:w="0" w:type="dxa"/>
              <w:right w:w="72" w:type="dxa"/>
            </w:tcMar>
            <w:vAlign w:val="center"/>
          </w:tcPr>
          <w:p w14:paraId="39BAEEB5">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X_train_10、y_train_10</w:t>
            </w:r>
          </w:p>
        </w:tc>
        <w:tc>
          <w:tcPr>
            <w:tcW w:w="4032" w:type="dxa"/>
            <w:tcMar>
              <w:top w:w="0" w:type="dxa"/>
              <w:left w:w="72" w:type="dxa"/>
              <w:bottom w:w="0" w:type="dxa"/>
              <w:right w:w="72" w:type="dxa"/>
            </w:tcMar>
            <w:vAlign w:val="center"/>
          </w:tcPr>
          <w:p w14:paraId="2B1E718B">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建立可解释规则模型。</w:t>
            </w:r>
          </w:p>
        </w:tc>
      </w:tr>
      <w:tr w14:paraId="644BA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38" w:type="dxa"/>
            <w:tcMar>
              <w:top w:w="0" w:type="dxa"/>
              <w:left w:w="72" w:type="dxa"/>
              <w:bottom w:w="0" w:type="dxa"/>
              <w:right w:w="72" w:type="dxa"/>
            </w:tcMar>
            <w:vAlign w:val="center"/>
          </w:tcPr>
          <w:p w14:paraId="7F4991DF">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9</w:t>
            </w:r>
          </w:p>
        </w:tc>
        <w:tc>
          <w:tcPr>
            <w:tcW w:w="2040" w:type="dxa"/>
            <w:tcMar>
              <w:top w:w="0" w:type="dxa"/>
              <w:left w:w="72" w:type="dxa"/>
              <w:bottom w:w="0" w:type="dxa"/>
              <w:right w:w="72" w:type="dxa"/>
            </w:tcMar>
            <w:vAlign w:val="center"/>
          </w:tcPr>
          <w:p w14:paraId="5F63D4FD">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训练Random Forest</w:t>
            </w:r>
          </w:p>
        </w:tc>
        <w:tc>
          <w:tcPr>
            <w:tcW w:w="2111" w:type="dxa"/>
            <w:tcMar>
              <w:top w:w="0" w:type="dxa"/>
              <w:left w:w="72" w:type="dxa"/>
              <w:bottom w:w="0" w:type="dxa"/>
              <w:right w:w="72" w:type="dxa"/>
            </w:tcMar>
            <w:vAlign w:val="center"/>
          </w:tcPr>
          <w:p w14:paraId="41B8476A">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X_train_10、y_train_10</w:t>
            </w:r>
          </w:p>
        </w:tc>
        <w:tc>
          <w:tcPr>
            <w:tcW w:w="4032" w:type="dxa"/>
            <w:tcMar>
              <w:top w:w="0" w:type="dxa"/>
              <w:left w:w="72" w:type="dxa"/>
              <w:bottom w:w="0" w:type="dxa"/>
              <w:right w:w="72" w:type="dxa"/>
            </w:tcMar>
            <w:vAlign w:val="center"/>
          </w:tcPr>
          <w:p w14:paraId="6DF95F4E">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建立非线性主监督模型。</w:t>
            </w:r>
          </w:p>
        </w:tc>
      </w:tr>
      <w:tr w14:paraId="2A6C0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38" w:type="dxa"/>
            <w:tcMar>
              <w:top w:w="0" w:type="dxa"/>
              <w:left w:w="72" w:type="dxa"/>
              <w:bottom w:w="0" w:type="dxa"/>
              <w:right w:w="72" w:type="dxa"/>
            </w:tcMar>
            <w:vAlign w:val="center"/>
          </w:tcPr>
          <w:p w14:paraId="613526F6">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10</w:t>
            </w:r>
          </w:p>
        </w:tc>
        <w:tc>
          <w:tcPr>
            <w:tcW w:w="2040" w:type="dxa"/>
            <w:tcMar>
              <w:top w:w="0" w:type="dxa"/>
              <w:left w:w="72" w:type="dxa"/>
              <w:bottom w:w="0" w:type="dxa"/>
              <w:right w:w="72" w:type="dxa"/>
            </w:tcMar>
            <w:vAlign w:val="center"/>
          </w:tcPr>
          <w:p w14:paraId="022B38CF">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预测测试集</w:t>
            </w:r>
          </w:p>
        </w:tc>
        <w:tc>
          <w:tcPr>
            <w:tcW w:w="2111" w:type="dxa"/>
            <w:tcMar>
              <w:top w:w="0" w:type="dxa"/>
              <w:left w:w="72" w:type="dxa"/>
              <w:bottom w:w="0" w:type="dxa"/>
              <w:right w:w="72" w:type="dxa"/>
            </w:tcMar>
            <w:vAlign w:val="center"/>
          </w:tcPr>
          <w:p w14:paraId="0B8F2533">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X_test_10</w:t>
            </w:r>
          </w:p>
        </w:tc>
        <w:tc>
          <w:tcPr>
            <w:tcW w:w="4032" w:type="dxa"/>
            <w:tcMar>
              <w:top w:w="0" w:type="dxa"/>
              <w:left w:w="72" w:type="dxa"/>
              <w:bottom w:w="0" w:type="dxa"/>
              <w:right w:w="72" w:type="dxa"/>
            </w:tcMar>
            <w:vAlign w:val="center"/>
          </w:tcPr>
          <w:p w14:paraId="62E3B68A">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得到y_pred_10。</w:t>
            </w:r>
          </w:p>
        </w:tc>
      </w:tr>
      <w:tr w14:paraId="06FA1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38" w:type="dxa"/>
            <w:tcMar>
              <w:top w:w="0" w:type="dxa"/>
              <w:left w:w="72" w:type="dxa"/>
              <w:bottom w:w="0" w:type="dxa"/>
              <w:right w:w="72" w:type="dxa"/>
            </w:tcMar>
            <w:vAlign w:val="center"/>
          </w:tcPr>
          <w:p w14:paraId="2DEC3D2C">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11</w:t>
            </w:r>
          </w:p>
        </w:tc>
        <w:tc>
          <w:tcPr>
            <w:tcW w:w="2040" w:type="dxa"/>
            <w:tcMar>
              <w:top w:w="0" w:type="dxa"/>
              <w:left w:w="72" w:type="dxa"/>
              <w:bottom w:w="0" w:type="dxa"/>
              <w:right w:w="72" w:type="dxa"/>
            </w:tcMar>
            <w:vAlign w:val="center"/>
          </w:tcPr>
          <w:p w14:paraId="200677C6">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计算模型指标</w:t>
            </w:r>
          </w:p>
        </w:tc>
        <w:tc>
          <w:tcPr>
            <w:tcW w:w="2111" w:type="dxa"/>
            <w:tcMar>
              <w:top w:w="0" w:type="dxa"/>
              <w:left w:w="72" w:type="dxa"/>
              <w:bottom w:w="0" w:type="dxa"/>
              <w:right w:w="72" w:type="dxa"/>
            </w:tcMar>
            <w:vAlign w:val="center"/>
          </w:tcPr>
          <w:p w14:paraId="2557CC27">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y_test_10、y_pred_10</w:t>
            </w:r>
          </w:p>
        </w:tc>
        <w:tc>
          <w:tcPr>
            <w:tcW w:w="4032" w:type="dxa"/>
            <w:tcMar>
              <w:top w:w="0" w:type="dxa"/>
              <w:left w:w="72" w:type="dxa"/>
              <w:bottom w:w="0" w:type="dxa"/>
              <w:right w:w="72" w:type="dxa"/>
            </w:tcMar>
            <w:vAlign w:val="center"/>
          </w:tcPr>
          <w:p w14:paraId="35756E99">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Accuracy、Macro Precision、Macro Recall、Macro F1-score。</w:t>
            </w:r>
          </w:p>
        </w:tc>
      </w:tr>
      <w:tr w14:paraId="34AEE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38" w:type="dxa"/>
            <w:tcMar>
              <w:top w:w="0" w:type="dxa"/>
              <w:left w:w="72" w:type="dxa"/>
              <w:bottom w:w="0" w:type="dxa"/>
              <w:right w:w="72" w:type="dxa"/>
            </w:tcMar>
            <w:vAlign w:val="center"/>
          </w:tcPr>
          <w:p w14:paraId="73AD7C67">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12</w:t>
            </w:r>
          </w:p>
        </w:tc>
        <w:tc>
          <w:tcPr>
            <w:tcW w:w="2040" w:type="dxa"/>
            <w:tcMar>
              <w:top w:w="0" w:type="dxa"/>
              <w:left w:w="72" w:type="dxa"/>
              <w:bottom w:w="0" w:type="dxa"/>
              <w:right w:w="72" w:type="dxa"/>
            </w:tcMar>
            <w:vAlign w:val="center"/>
          </w:tcPr>
          <w:p w14:paraId="1543377E">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输出分类报告</w:t>
            </w:r>
          </w:p>
        </w:tc>
        <w:tc>
          <w:tcPr>
            <w:tcW w:w="2111" w:type="dxa"/>
            <w:tcMar>
              <w:top w:w="0" w:type="dxa"/>
              <w:left w:w="72" w:type="dxa"/>
              <w:bottom w:w="0" w:type="dxa"/>
              <w:right w:w="72" w:type="dxa"/>
            </w:tcMar>
            <w:vAlign w:val="center"/>
          </w:tcPr>
          <w:p w14:paraId="1FDCE9C7">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各类别预测结果</w:t>
            </w:r>
          </w:p>
        </w:tc>
        <w:tc>
          <w:tcPr>
            <w:tcW w:w="4032" w:type="dxa"/>
            <w:tcMar>
              <w:top w:w="0" w:type="dxa"/>
              <w:left w:w="72" w:type="dxa"/>
              <w:bottom w:w="0" w:type="dxa"/>
              <w:right w:w="72" w:type="dxa"/>
            </w:tcMar>
            <w:vAlign w:val="center"/>
          </w:tcPr>
          <w:p w14:paraId="1DE60287">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classification_report。</w:t>
            </w:r>
          </w:p>
        </w:tc>
      </w:tr>
      <w:tr w14:paraId="5221B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38" w:type="dxa"/>
            <w:tcMar>
              <w:top w:w="0" w:type="dxa"/>
              <w:left w:w="72" w:type="dxa"/>
              <w:bottom w:w="0" w:type="dxa"/>
              <w:right w:w="72" w:type="dxa"/>
            </w:tcMar>
            <w:vAlign w:val="center"/>
          </w:tcPr>
          <w:p w14:paraId="12BBD06E">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13</w:t>
            </w:r>
          </w:p>
        </w:tc>
        <w:tc>
          <w:tcPr>
            <w:tcW w:w="2040" w:type="dxa"/>
            <w:tcMar>
              <w:top w:w="0" w:type="dxa"/>
              <w:left w:w="72" w:type="dxa"/>
              <w:bottom w:w="0" w:type="dxa"/>
              <w:right w:w="72" w:type="dxa"/>
            </w:tcMar>
            <w:vAlign w:val="center"/>
          </w:tcPr>
          <w:p w14:paraId="1D23DEF2">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绘制十分类混淆矩阵</w:t>
            </w:r>
          </w:p>
        </w:tc>
        <w:tc>
          <w:tcPr>
            <w:tcW w:w="2111" w:type="dxa"/>
            <w:tcMar>
              <w:top w:w="0" w:type="dxa"/>
              <w:left w:w="72" w:type="dxa"/>
              <w:bottom w:w="0" w:type="dxa"/>
              <w:right w:w="72" w:type="dxa"/>
            </w:tcMar>
            <w:vAlign w:val="center"/>
          </w:tcPr>
          <w:p w14:paraId="51A0FCC1">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真实类别与预测类别</w:t>
            </w:r>
          </w:p>
        </w:tc>
        <w:tc>
          <w:tcPr>
            <w:tcW w:w="4032" w:type="dxa"/>
            <w:tcMar>
              <w:top w:w="0" w:type="dxa"/>
              <w:left w:w="72" w:type="dxa"/>
              <w:bottom w:w="0" w:type="dxa"/>
              <w:right w:w="72" w:type="dxa"/>
            </w:tcMar>
            <w:vAlign w:val="center"/>
          </w:tcPr>
          <w:p w14:paraId="78A2040A">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分析疾病之间的误判关系。</w:t>
            </w:r>
          </w:p>
        </w:tc>
      </w:tr>
      <w:tr w14:paraId="69E77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38" w:type="dxa"/>
            <w:tcMar>
              <w:top w:w="0" w:type="dxa"/>
              <w:left w:w="72" w:type="dxa"/>
              <w:bottom w:w="0" w:type="dxa"/>
              <w:right w:w="72" w:type="dxa"/>
            </w:tcMar>
            <w:vAlign w:val="center"/>
          </w:tcPr>
          <w:p w14:paraId="5C30BE0C">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14</w:t>
            </w:r>
          </w:p>
        </w:tc>
        <w:tc>
          <w:tcPr>
            <w:tcW w:w="2040" w:type="dxa"/>
            <w:tcMar>
              <w:top w:w="0" w:type="dxa"/>
              <w:left w:w="72" w:type="dxa"/>
              <w:bottom w:w="0" w:type="dxa"/>
              <w:right w:w="72" w:type="dxa"/>
            </w:tcMar>
            <w:vAlign w:val="center"/>
          </w:tcPr>
          <w:p w14:paraId="18AFB4C4">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输出特征解释</w:t>
            </w:r>
          </w:p>
        </w:tc>
        <w:tc>
          <w:tcPr>
            <w:tcW w:w="2111" w:type="dxa"/>
            <w:tcMar>
              <w:top w:w="0" w:type="dxa"/>
              <w:left w:w="72" w:type="dxa"/>
              <w:bottom w:w="0" w:type="dxa"/>
              <w:right w:w="72" w:type="dxa"/>
            </w:tcMar>
            <w:vAlign w:val="center"/>
          </w:tcPr>
          <w:p w14:paraId="0B3DCEA9">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模型及特征结果</w:t>
            </w:r>
          </w:p>
        </w:tc>
        <w:tc>
          <w:tcPr>
            <w:tcW w:w="4032" w:type="dxa"/>
            <w:tcMar>
              <w:top w:w="0" w:type="dxa"/>
              <w:left w:w="72" w:type="dxa"/>
              <w:bottom w:w="0" w:type="dxa"/>
              <w:right w:w="72" w:type="dxa"/>
            </w:tcMar>
            <w:vAlign w:val="center"/>
          </w:tcPr>
          <w:p w14:paraId="60FA2F57">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树模型重要性、Permutation Importance、逻辑回归系数。</w:t>
            </w:r>
          </w:p>
        </w:tc>
      </w:tr>
      <w:tr w14:paraId="78CB3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38" w:type="dxa"/>
            <w:tcMar>
              <w:top w:w="0" w:type="dxa"/>
              <w:left w:w="72" w:type="dxa"/>
              <w:bottom w:w="0" w:type="dxa"/>
              <w:right w:w="72" w:type="dxa"/>
            </w:tcMar>
            <w:vAlign w:val="center"/>
          </w:tcPr>
          <w:p w14:paraId="3543E2DC">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15</w:t>
            </w:r>
          </w:p>
        </w:tc>
        <w:tc>
          <w:tcPr>
            <w:tcW w:w="2040" w:type="dxa"/>
            <w:tcMar>
              <w:top w:w="0" w:type="dxa"/>
              <w:left w:w="72" w:type="dxa"/>
              <w:bottom w:w="0" w:type="dxa"/>
              <w:right w:w="72" w:type="dxa"/>
            </w:tcMar>
            <w:vAlign w:val="center"/>
          </w:tcPr>
          <w:p w14:paraId="41D4C674">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总结十分类结论</w:t>
            </w:r>
          </w:p>
        </w:tc>
        <w:tc>
          <w:tcPr>
            <w:tcW w:w="2111" w:type="dxa"/>
            <w:tcMar>
              <w:top w:w="0" w:type="dxa"/>
              <w:left w:w="72" w:type="dxa"/>
              <w:bottom w:w="0" w:type="dxa"/>
              <w:right w:w="72" w:type="dxa"/>
            </w:tcMar>
            <w:vAlign w:val="center"/>
          </w:tcPr>
          <w:p w14:paraId="7AF8A009">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指标、图表、解释结果</w:t>
            </w:r>
          </w:p>
        </w:tc>
        <w:tc>
          <w:tcPr>
            <w:tcW w:w="4032" w:type="dxa"/>
            <w:tcMar>
              <w:top w:w="0" w:type="dxa"/>
              <w:left w:w="72" w:type="dxa"/>
              <w:bottom w:w="0" w:type="dxa"/>
              <w:right w:w="72" w:type="dxa"/>
            </w:tcMar>
            <w:vAlign w:val="center"/>
          </w:tcPr>
          <w:p w14:paraId="575344CF">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判断健康指标对具体疾病预测的适用性。</w:t>
            </w:r>
          </w:p>
        </w:tc>
      </w:tr>
    </w:tbl>
    <w:p w14:paraId="02BB3905"/>
    <w:p w14:paraId="76357235">
      <w:pPr>
        <w:spacing w:before="160" w:after="100" w:line="300" w:lineRule="auto"/>
        <w:ind w:firstLine="0" w:firstLineChars="0"/>
        <w:outlineLvl w:val="1"/>
      </w:pPr>
      <w:r>
        <w:rPr>
          <w:rFonts w:ascii="Times New Roman" w:hAnsi="Times New Roman" w:eastAsia="宋体"/>
          <w:b/>
          <w:i w:val="0"/>
          <w:sz w:val="26"/>
        </w:rPr>
        <w:t>9.3实验B：disease_group四分类预测</w:t>
      </w:r>
    </w:p>
    <w:p w14:paraId="6BD47DB5">
      <w:pPr>
        <w:spacing w:before="100" w:after="60" w:line="300" w:lineRule="auto"/>
        <w:ind w:firstLine="0" w:firstLineChars="0"/>
        <w:outlineLvl w:val="2"/>
      </w:pPr>
      <w:r>
        <w:rPr>
          <w:rFonts w:ascii="Times New Roman" w:hAnsi="Times New Roman" w:eastAsia="宋体"/>
          <w:b/>
          <w:i w:val="0"/>
          <w:sz w:val="24"/>
        </w:rPr>
        <w:t>9.3.1实验目的</w:t>
      </w:r>
    </w:p>
    <w:p w14:paraId="3541A6A7">
      <w:pPr>
        <w:spacing w:before="0" w:after="100" w:line="300" w:lineRule="auto"/>
        <w:ind w:firstLine="480"/>
      </w:pPr>
      <w:r>
        <w:rPr>
          <w:rFonts w:ascii="Times New Roman" w:hAnsi="Times New Roman" w:eastAsia="宋体"/>
          <w:b w:val="0"/>
          <w:i w:val="0"/>
          <w:sz w:val="24"/>
        </w:rPr>
        <w:t>实验B在保留十分类实验的基础上，将10类具体疾病合并为4类疾病大类，以检验当前健康指标是否更容易识别较粗粒度的疾病风险方向。该实验不是替代十分类，而是通过统一输入特征、改变标签粒度的方式，评估健康指标解释能力的边界。</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7"/>
        <w:gridCol w:w="3286"/>
        <w:gridCol w:w="3286"/>
      </w:tblGrid>
      <w:tr w14:paraId="018F9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547" w:type="dxa"/>
            <w:tcMar>
              <w:top w:w="0" w:type="dxa"/>
              <w:left w:w="72" w:type="dxa"/>
              <w:bottom w:w="0" w:type="dxa"/>
              <w:right w:w="72" w:type="dxa"/>
            </w:tcMar>
            <w:vAlign w:val="center"/>
          </w:tcPr>
          <w:p w14:paraId="220356B1">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disease_group疾病大类</w:t>
            </w:r>
          </w:p>
        </w:tc>
        <w:tc>
          <w:tcPr>
            <w:tcW w:w="3286" w:type="dxa"/>
            <w:tcMar>
              <w:top w:w="0" w:type="dxa"/>
              <w:left w:w="72" w:type="dxa"/>
              <w:bottom w:w="0" w:type="dxa"/>
              <w:right w:w="72" w:type="dxa"/>
            </w:tcMar>
            <w:vAlign w:val="center"/>
          </w:tcPr>
          <w:p w14:paraId="7A66E512">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原始disease类型</w:t>
            </w:r>
          </w:p>
        </w:tc>
        <w:tc>
          <w:tcPr>
            <w:tcW w:w="3286" w:type="dxa"/>
            <w:tcMar>
              <w:top w:w="0" w:type="dxa"/>
              <w:left w:w="72" w:type="dxa"/>
              <w:bottom w:w="0" w:type="dxa"/>
              <w:right w:w="72" w:type="dxa"/>
            </w:tcMar>
            <w:vAlign w:val="center"/>
          </w:tcPr>
          <w:p w14:paraId="66FF7B69">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合并依据</w:t>
            </w:r>
          </w:p>
        </w:tc>
      </w:tr>
      <w:tr w14:paraId="537D0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47" w:type="dxa"/>
            <w:tcMar>
              <w:top w:w="0" w:type="dxa"/>
              <w:left w:w="72" w:type="dxa"/>
              <w:bottom w:w="0" w:type="dxa"/>
              <w:right w:w="72" w:type="dxa"/>
            </w:tcMar>
            <w:vAlign w:val="center"/>
          </w:tcPr>
          <w:p w14:paraId="165E39AF">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代谢/血压/肾脏相关疾病</w:t>
            </w:r>
          </w:p>
        </w:tc>
        <w:tc>
          <w:tcPr>
            <w:tcW w:w="3286" w:type="dxa"/>
            <w:tcMar>
              <w:top w:w="0" w:type="dxa"/>
              <w:left w:w="72" w:type="dxa"/>
              <w:bottom w:w="0" w:type="dxa"/>
              <w:right w:w="72" w:type="dxa"/>
            </w:tcMar>
            <w:vAlign w:val="center"/>
          </w:tcPr>
          <w:p w14:paraId="0527C7B6">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Diabetes、Hypertension、Chronic Kidney Disease</w:t>
            </w:r>
          </w:p>
        </w:tc>
        <w:tc>
          <w:tcPr>
            <w:tcW w:w="3286" w:type="dxa"/>
            <w:tcMar>
              <w:top w:w="0" w:type="dxa"/>
              <w:left w:w="72" w:type="dxa"/>
              <w:bottom w:w="0" w:type="dxa"/>
              <w:right w:w="72" w:type="dxa"/>
            </w:tcMar>
            <w:vAlign w:val="center"/>
          </w:tcPr>
          <w:p w14:paraId="44D0D680">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与血糖、血压、代谢状态和肾脏慢病管理关系较密切。</w:t>
            </w:r>
          </w:p>
        </w:tc>
      </w:tr>
      <w:tr w14:paraId="6F364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47" w:type="dxa"/>
            <w:tcMar>
              <w:top w:w="0" w:type="dxa"/>
              <w:left w:w="72" w:type="dxa"/>
              <w:bottom w:w="0" w:type="dxa"/>
              <w:right w:w="72" w:type="dxa"/>
            </w:tcMar>
            <w:vAlign w:val="center"/>
          </w:tcPr>
          <w:p w14:paraId="63D7934B">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心脑血管疾病</w:t>
            </w:r>
          </w:p>
        </w:tc>
        <w:tc>
          <w:tcPr>
            <w:tcW w:w="3286" w:type="dxa"/>
            <w:tcMar>
              <w:top w:w="0" w:type="dxa"/>
              <w:left w:w="72" w:type="dxa"/>
              <w:bottom w:w="0" w:type="dxa"/>
              <w:right w:w="72" w:type="dxa"/>
            </w:tcMar>
            <w:vAlign w:val="center"/>
          </w:tcPr>
          <w:p w14:paraId="783D4BCD">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Coronary Heart Disease、Cardiovascular Disease、Stroke</w:t>
            </w:r>
          </w:p>
        </w:tc>
        <w:tc>
          <w:tcPr>
            <w:tcW w:w="3286" w:type="dxa"/>
            <w:tcMar>
              <w:top w:w="0" w:type="dxa"/>
              <w:left w:w="72" w:type="dxa"/>
              <w:bottom w:w="0" w:type="dxa"/>
              <w:right w:w="72" w:type="dxa"/>
            </w:tcMar>
            <w:vAlign w:val="center"/>
          </w:tcPr>
          <w:p w14:paraId="18277AFB">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与心血管、脑血管事件及循环系统风险相关。</w:t>
            </w:r>
          </w:p>
        </w:tc>
      </w:tr>
      <w:tr w14:paraId="42DAF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47" w:type="dxa"/>
            <w:tcMar>
              <w:top w:w="0" w:type="dxa"/>
              <w:left w:w="72" w:type="dxa"/>
              <w:bottom w:w="0" w:type="dxa"/>
              <w:right w:w="72" w:type="dxa"/>
            </w:tcMar>
            <w:vAlign w:val="center"/>
          </w:tcPr>
          <w:p w14:paraId="33A06F27">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呼吸/肺部疾病</w:t>
            </w:r>
          </w:p>
        </w:tc>
        <w:tc>
          <w:tcPr>
            <w:tcW w:w="3286" w:type="dxa"/>
            <w:tcMar>
              <w:top w:w="0" w:type="dxa"/>
              <w:left w:w="72" w:type="dxa"/>
              <w:bottom w:w="0" w:type="dxa"/>
              <w:right w:w="72" w:type="dxa"/>
            </w:tcMar>
            <w:vAlign w:val="center"/>
          </w:tcPr>
          <w:p w14:paraId="713E74FC">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Chronic Respiratory Disease、Lung Cancer</w:t>
            </w:r>
          </w:p>
        </w:tc>
        <w:tc>
          <w:tcPr>
            <w:tcW w:w="3286" w:type="dxa"/>
            <w:tcMar>
              <w:top w:w="0" w:type="dxa"/>
              <w:left w:w="72" w:type="dxa"/>
              <w:bottom w:w="0" w:type="dxa"/>
              <w:right w:w="72" w:type="dxa"/>
            </w:tcMar>
            <w:vAlign w:val="center"/>
          </w:tcPr>
          <w:p w14:paraId="195D6FCB">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与呼吸系统、肺部病变或吸烟暴露风险相关。</w:t>
            </w:r>
          </w:p>
        </w:tc>
      </w:tr>
      <w:tr w14:paraId="3D102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47" w:type="dxa"/>
            <w:tcMar>
              <w:top w:w="0" w:type="dxa"/>
              <w:left w:w="72" w:type="dxa"/>
              <w:bottom w:w="0" w:type="dxa"/>
              <w:right w:w="72" w:type="dxa"/>
            </w:tcMar>
            <w:vAlign w:val="center"/>
          </w:tcPr>
          <w:p w14:paraId="5B11CBA5">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肿瘤及其他疾病</w:t>
            </w:r>
          </w:p>
        </w:tc>
        <w:tc>
          <w:tcPr>
            <w:tcW w:w="3286" w:type="dxa"/>
            <w:tcMar>
              <w:top w:w="0" w:type="dxa"/>
              <w:left w:w="72" w:type="dxa"/>
              <w:bottom w:w="0" w:type="dxa"/>
              <w:right w:w="72" w:type="dxa"/>
            </w:tcMar>
            <w:vAlign w:val="center"/>
          </w:tcPr>
          <w:p w14:paraId="77B22322">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Cancer、Breast Cancer</w:t>
            </w:r>
          </w:p>
        </w:tc>
        <w:tc>
          <w:tcPr>
            <w:tcW w:w="3286" w:type="dxa"/>
            <w:tcMar>
              <w:top w:w="0" w:type="dxa"/>
              <w:left w:w="72" w:type="dxa"/>
              <w:bottom w:w="0" w:type="dxa"/>
              <w:right w:w="72" w:type="dxa"/>
            </w:tcMar>
            <w:vAlign w:val="center"/>
          </w:tcPr>
          <w:p w14:paraId="55382042">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与肿瘤类疾病相关，当前通用健康指标可能只能提供有限区分信息。</w:t>
            </w:r>
          </w:p>
        </w:tc>
      </w:tr>
    </w:tbl>
    <w:p w14:paraId="28EC2685"/>
    <w:p w14:paraId="1BD762DC">
      <w:pPr>
        <w:spacing w:before="0" w:after="100" w:line="300" w:lineRule="auto"/>
        <w:ind w:firstLine="480"/>
      </w:pPr>
      <w:r>
        <w:rPr>
          <w:rFonts w:ascii="Times New Roman" w:hAnsi="Times New Roman" w:eastAsia="宋体"/>
          <w:b w:val="0"/>
          <w:i w:val="0"/>
          <w:sz w:val="24"/>
        </w:rPr>
        <w:t>Lung Cancer同时具有肿瘤属性和肺部属性。考虑到本项目包含smoking_score，且吸烟暴露与呼吸/肺部风险方向的解释联系更直接，本实验将Lung Cancer归入“呼吸/肺部疾病”。该合并规则服务于数据分析和教学展示，不代表严格临床疾病分型。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5"/>
        <w:gridCol w:w="4929"/>
      </w:tblGrid>
      <w:tr w14:paraId="753DC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185" w:type="dxa"/>
            <w:tcMar>
              <w:top w:w="0" w:type="dxa"/>
              <w:left w:w="72" w:type="dxa"/>
              <w:bottom w:w="0" w:type="dxa"/>
              <w:right w:w="72" w:type="dxa"/>
            </w:tcMar>
            <w:vAlign w:val="center"/>
          </w:tcPr>
          <w:p w14:paraId="5F6236A7">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项目</w:t>
            </w:r>
          </w:p>
        </w:tc>
        <w:tc>
          <w:tcPr>
            <w:tcW w:w="4929" w:type="dxa"/>
            <w:tcMar>
              <w:top w:w="0" w:type="dxa"/>
              <w:left w:w="72" w:type="dxa"/>
              <w:bottom w:w="0" w:type="dxa"/>
              <w:right w:w="72" w:type="dxa"/>
            </w:tcMar>
            <w:vAlign w:val="center"/>
          </w:tcPr>
          <w:p w14:paraId="6A30D8D9">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设计</w:t>
            </w:r>
          </w:p>
        </w:tc>
      </w:tr>
      <w:tr w14:paraId="478DC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85" w:type="dxa"/>
            <w:tcMar>
              <w:top w:w="0" w:type="dxa"/>
              <w:left w:w="72" w:type="dxa"/>
              <w:bottom w:w="0" w:type="dxa"/>
              <w:right w:w="72" w:type="dxa"/>
            </w:tcMar>
            <w:vAlign w:val="center"/>
          </w:tcPr>
          <w:p w14:paraId="186EEBB9">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任务类型</w:t>
            </w:r>
          </w:p>
        </w:tc>
        <w:tc>
          <w:tcPr>
            <w:tcW w:w="4929" w:type="dxa"/>
            <w:tcMar>
              <w:top w:w="0" w:type="dxa"/>
              <w:left w:w="72" w:type="dxa"/>
              <w:bottom w:w="0" w:type="dxa"/>
              <w:right w:w="72" w:type="dxa"/>
            </w:tcMar>
            <w:vAlign w:val="center"/>
          </w:tcPr>
          <w:p w14:paraId="506FE61E">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多分类监督学习。</w:t>
            </w:r>
          </w:p>
        </w:tc>
      </w:tr>
      <w:tr w14:paraId="1CF6F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85" w:type="dxa"/>
            <w:tcMar>
              <w:top w:w="0" w:type="dxa"/>
              <w:left w:w="72" w:type="dxa"/>
              <w:bottom w:w="0" w:type="dxa"/>
              <w:right w:w="72" w:type="dxa"/>
            </w:tcMar>
            <w:vAlign w:val="center"/>
          </w:tcPr>
          <w:p w14:paraId="39FE7C19">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预测目标</w:t>
            </w:r>
          </w:p>
        </w:tc>
        <w:tc>
          <w:tcPr>
            <w:tcW w:w="4929" w:type="dxa"/>
            <w:tcMar>
              <w:top w:w="0" w:type="dxa"/>
              <w:left w:w="72" w:type="dxa"/>
              <w:bottom w:w="0" w:type="dxa"/>
              <w:right w:w="72" w:type="dxa"/>
            </w:tcMar>
            <w:vAlign w:val="center"/>
          </w:tcPr>
          <w:p w14:paraId="65670293">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disease_group，包含4类疾病大类标签。</w:t>
            </w:r>
          </w:p>
        </w:tc>
      </w:tr>
      <w:tr w14:paraId="3AF63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85" w:type="dxa"/>
            <w:tcMar>
              <w:top w:w="0" w:type="dxa"/>
              <w:left w:w="72" w:type="dxa"/>
              <w:bottom w:w="0" w:type="dxa"/>
              <w:right w:w="72" w:type="dxa"/>
            </w:tcMar>
            <w:vAlign w:val="center"/>
          </w:tcPr>
          <w:p w14:paraId="3352D2D9">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输入特征</w:t>
            </w:r>
          </w:p>
        </w:tc>
        <w:tc>
          <w:tcPr>
            <w:tcW w:w="4929" w:type="dxa"/>
            <w:tcMar>
              <w:top w:w="0" w:type="dxa"/>
              <w:left w:w="72" w:type="dxa"/>
              <w:bottom w:w="0" w:type="dxa"/>
              <w:right w:w="72" w:type="dxa"/>
            </w:tcMar>
            <w:vAlign w:val="center"/>
          </w:tcPr>
          <w:p w14:paraId="58B5EC63">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与十分类实验完全一致。</w:t>
            </w:r>
          </w:p>
        </w:tc>
      </w:tr>
      <w:tr w14:paraId="3D539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85" w:type="dxa"/>
            <w:tcMar>
              <w:top w:w="0" w:type="dxa"/>
              <w:left w:w="72" w:type="dxa"/>
              <w:bottom w:w="0" w:type="dxa"/>
              <w:right w:w="72" w:type="dxa"/>
            </w:tcMar>
            <w:vAlign w:val="center"/>
          </w:tcPr>
          <w:p w14:paraId="11166273">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模型</w:t>
            </w:r>
          </w:p>
        </w:tc>
        <w:tc>
          <w:tcPr>
            <w:tcW w:w="4929" w:type="dxa"/>
            <w:tcMar>
              <w:top w:w="0" w:type="dxa"/>
              <w:left w:w="72" w:type="dxa"/>
              <w:bottom w:w="0" w:type="dxa"/>
              <w:right w:w="72" w:type="dxa"/>
            </w:tcMar>
            <w:vAlign w:val="center"/>
          </w:tcPr>
          <w:p w14:paraId="2BF55333">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Logistic Regression、Decision Tree、Random Forest。</w:t>
            </w:r>
          </w:p>
        </w:tc>
      </w:tr>
      <w:tr w14:paraId="44B0C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85" w:type="dxa"/>
            <w:tcMar>
              <w:top w:w="0" w:type="dxa"/>
              <w:left w:w="72" w:type="dxa"/>
              <w:bottom w:w="0" w:type="dxa"/>
              <w:right w:w="72" w:type="dxa"/>
            </w:tcMar>
            <w:vAlign w:val="center"/>
          </w:tcPr>
          <w:p w14:paraId="2EBBAC7A">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评价重点</w:t>
            </w:r>
          </w:p>
        </w:tc>
        <w:tc>
          <w:tcPr>
            <w:tcW w:w="4929" w:type="dxa"/>
            <w:tcMar>
              <w:top w:w="0" w:type="dxa"/>
              <w:left w:w="72" w:type="dxa"/>
              <w:bottom w:w="0" w:type="dxa"/>
              <w:right w:w="72" w:type="dxa"/>
            </w:tcMar>
            <w:vAlign w:val="center"/>
          </w:tcPr>
          <w:p w14:paraId="69015B02">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Accuracy、Macro Precision、Macro Recall、Macro F1-score、分类报告、混淆矩阵、特征重要性。</w:t>
            </w:r>
          </w:p>
        </w:tc>
      </w:tr>
      <w:tr w14:paraId="0655B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85" w:type="dxa"/>
            <w:tcMar>
              <w:top w:w="0" w:type="dxa"/>
              <w:left w:w="72" w:type="dxa"/>
              <w:bottom w:w="0" w:type="dxa"/>
              <w:right w:w="72" w:type="dxa"/>
            </w:tcMar>
            <w:vAlign w:val="center"/>
          </w:tcPr>
          <w:p w14:paraId="0B037DED">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核心解释</w:t>
            </w:r>
          </w:p>
        </w:tc>
        <w:tc>
          <w:tcPr>
            <w:tcW w:w="4929" w:type="dxa"/>
            <w:tcMar>
              <w:top w:w="0" w:type="dxa"/>
              <w:left w:w="72" w:type="dxa"/>
              <w:bottom w:w="0" w:type="dxa"/>
              <w:right w:w="72" w:type="dxa"/>
            </w:tcMar>
            <w:vAlign w:val="center"/>
          </w:tcPr>
          <w:p w14:paraId="0CC334D6">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疾病大类合并后，模型是否更容易识别健康指标对应的风险方向。</w:t>
            </w:r>
          </w:p>
        </w:tc>
      </w:tr>
    </w:tbl>
    <w:p w14:paraId="56866B53"/>
    <w:p w14:paraId="21733529">
      <w:pPr>
        <w:spacing w:before="100" w:after="60" w:line="300" w:lineRule="auto"/>
        <w:ind w:firstLine="0" w:firstLineChars="0"/>
        <w:outlineLvl w:val="2"/>
      </w:pPr>
      <w:r>
        <w:rPr>
          <w:rFonts w:ascii="Times New Roman" w:hAnsi="Times New Roman" w:eastAsia="宋体"/>
          <w:b/>
          <w:i w:val="0"/>
          <w:sz w:val="24"/>
        </w:rPr>
        <w:t>9.3.2四分类建模流程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4"/>
        <w:gridCol w:w="2125"/>
        <w:gridCol w:w="2125"/>
        <w:gridCol w:w="3927"/>
      </w:tblGrid>
      <w:tr w14:paraId="15C46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974" w:type="dxa"/>
            <w:tcMar>
              <w:top w:w="0" w:type="dxa"/>
              <w:left w:w="72" w:type="dxa"/>
              <w:bottom w:w="0" w:type="dxa"/>
              <w:right w:w="72" w:type="dxa"/>
            </w:tcMar>
            <w:vAlign w:val="center"/>
          </w:tcPr>
          <w:p w14:paraId="3DCD25BF">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序号</w:t>
            </w:r>
          </w:p>
        </w:tc>
        <w:tc>
          <w:tcPr>
            <w:tcW w:w="2125" w:type="dxa"/>
            <w:tcMar>
              <w:top w:w="0" w:type="dxa"/>
              <w:left w:w="72" w:type="dxa"/>
              <w:bottom w:w="0" w:type="dxa"/>
              <w:right w:w="72" w:type="dxa"/>
            </w:tcMar>
            <w:vAlign w:val="center"/>
          </w:tcPr>
          <w:p w14:paraId="60F6DC05">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具体任务</w:t>
            </w:r>
          </w:p>
        </w:tc>
        <w:tc>
          <w:tcPr>
            <w:tcW w:w="2125" w:type="dxa"/>
            <w:tcMar>
              <w:top w:w="0" w:type="dxa"/>
              <w:left w:w="72" w:type="dxa"/>
              <w:bottom w:w="0" w:type="dxa"/>
              <w:right w:w="72" w:type="dxa"/>
            </w:tcMar>
            <w:vAlign w:val="center"/>
          </w:tcPr>
          <w:p w14:paraId="61439D9C">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使用字段/结果</w:t>
            </w:r>
          </w:p>
        </w:tc>
        <w:tc>
          <w:tcPr>
            <w:tcW w:w="3927" w:type="dxa"/>
            <w:tcMar>
              <w:top w:w="0" w:type="dxa"/>
              <w:left w:w="72" w:type="dxa"/>
              <w:bottom w:w="0" w:type="dxa"/>
              <w:right w:w="72" w:type="dxa"/>
            </w:tcMar>
            <w:vAlign w:val="center"/>
          </w:tcPr>
          <w:p w14:paraId="22B6D21C">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方法/输出</w:t>
            </w:r>
          </w:p>
        </w:tc>
      </w:tr>
      <w:tr w14:paraId="3D49A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74" w:type="dxa"/>
            <w:tcMar>
              <w:top w:w="0" w:type="dxa"/>
              <w:left w:w="72" w:type="dxa"/>
              <w:bottom w:w="0" w:type="dxa"/>
              <w:right w:w="72" w:type="dxa"/>
            </w:tcMar>
            <w:vAlign w:val="center"/>
          </w:tcPr>
          <w:p w14:paraId="0A8FB157">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1</w:t>
            </w:r>
          </w:p>
        </w:tc>
        <w:tc>
          <w:tcPr>
            <w:tcW w:w="2125" w:type="dxa"/>
            <w:tcMar>
              <w:top w:w="0" w:type="dxa"/>
              <w:left w:w="72" w:type="dxa"/>
              <w:bottom w:w="0" w:type="dxa"/>
              <w:right w:w="72" w:type="dxa"/>
            </w:tcMar>
            <w:vAlign w:val="center"/>
          </w:tcPr>
          <w:p w14:paraId="4731F1A7">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构建disease_group字段</w:t>
            </w:r>
          </w:p>
        </w:tc>
        <w:tc>
          <w:tcPr>
            <w:tcW w:w="2125" w:type="dxa"/>
            <w:tcMar>
              <w:top w:w="0" w:type="dxa"/>
              <w:left w:w="72" w:type="dxa"/>
              <w:bottom w:w="0" w:type="dxa"/>
              <w:right w:w="72" w:type="dxa"/>
            </w:tcMar>
            <w:vAlign w:val="center"/>
          </w:tcPr>
          <w:p w14:paraId="79699591">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disease</w:t>
            </w:r>
          </w:p>
        </w:tc>
        <w:tc>
          <w:tcPr>
            <w:tcW w:w="3927" w:type="dxa"/>
            <w:tcMar>
              <w:top w:w="0" w:type="dxa"/>
              <w:left w:w="72" w:type="dxa"/>
              <w:bottom w:w="0" w:type="dxa"/>
              <w:right w:w="72" w:type="dxa"/>
            </w:tcMar>
            <w:vAlign w:val="center"/>
          </w:tcPr>
          <w:p w14:paraId="056F8295">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按合并规则映射为4类。</w:t>
            </w:r>
          </w:p>
        </w:tc>
      </w:tr>
      <w:tr w14:paraId="6EED2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74" w:type="dxa"/>
            <w:tcMar>
              <w:top w:w="0" w:type="dxa"/>
              <w:left w:w="72" w:type="dxa"/>
              <w:bottom w:w="0" w:type="dxa"/>
              <w:right w:w="72" w:type="dxa"/>
            </w:tcMar>
            <w:vAlign w:val="center"/>
          </w:tcPr>
          <w:p w14:paraId="5EEDC479">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2</w:t>
            </w:r>
          </w:p>
        </w:tc>
        <w:tc>
          <w:tcPr>
            <w:tcW w:w="2125" w:type="dxa"/>
            <w:tcMar>
              <w:top w:w="0" w:type="dxa"/>
              <w:left w:w="72" w:type="dxa"/>
              <w:bottom w:w="0" w:type="dxa"/>
              <w:right w:w="72" w:type="dxa"/>
            </w:tcMar>
            <w:vAlign w:val="center"/>
          </w:tcPr>
          <w:p w14:paraId="1A212436">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检查映射完整性</w:t>
            </w:r>
          </w:p>
        </w:tc>
        <w:tc>
          <w:tcPr>
            <w:tcW w:w="2125" w:type="dxa"/>
            <w:tcMar>
              <w:top w:w="0" w:type="dxa"/>
              <w:left w:w="72" w:type="dxa"/>
              <w:bottom w:w="0" w:type="dxa"/>
              <w:right w:w="72" w:type="dxa"/>
            </w:tcMar>
            <w:vAlign w:val="center"/>
          </w:tcPr>
          <w:p w14:paraId="4FA730CC">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disease、disease_group</w:t>
            </w:r>
          </w:p>
        </w:tc>
        <w:tc>
          <w:tcPr>
            <w:tcW w:w="3927" w:type="dxa"/>
            <w:tcMar>
              <w:top w:w="0" w:type="dxa"/>
              <w:left w:w="72" w:type="dxa"/>
              <w:bottom w:w="0" w:type="dxa"/>
              <w:right w:w="72" w:type="dxa"/>
            </w:tcMar>
            <w:vAlign w:val="center"/>
          </w:tcPr>
          <w:p w14:paraId="19F78971">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确认无未匹配类别。</w:t>
            </w:r>
          </w:p>
        </w:tc>
      </w:tr>
      <w:tr w14:paraId="3BEE0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74" w:type="dxa"/>
            <w:tcMar>
              <w:top w:w="0" w:type="dxa"/>
              <w:left w:w="72" w:type="dxa"/>
              <w:bottom w:w="0" w:type="dxa"/>
              <w:right w:w="72" w:type="dxa"/>
            </w:tcMar>
            <w:vAlign w:val="center"/>
          </w:tcPr>
          <w:p w14:paraId="7B457D19">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3</w:t>
            </w:r>
          </w:p>
        </w:tc>
        <w:tc>
          <w:tcPr>
            <w:tcW w:w="2125" w:type="dxa"/>
            <w:tcMar>
              <w:top w:w="0" w:type="dxa"/>
              <w:left w:w="72" w:type="dxa"/>
              <w:bottom w:w="0" w:type="dxa"/>
              <w:right w:w="72" w:type="dxa"/>
            </w:tcMar>
            <w:vAlign w:val="center"/>
          </w:tcPr>
          <w:p w14:paraId="075ADDEE">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统计四类样本分布</w:t>
            </w:r>
          </w:p>
        </w:tc>
        <w:tc>
          <w:tcPr>
            <w:tcW w:w="2125" w:type="dxa"/>
            <w:tcMar>
              <w:top w:w="0" w:type="dxa"/>
              <w:left w:w="72" w:type="dxa"/>
              <w:bottom w:w="0" w:type="dxa"/>
              <w:right w:w="72" w:type="dxa"/>
            </w:tcMar>
            <w:vAlign w:val="center"/>
          </w:tcPr>
          <w:p w14:paraId="453F29EE">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disease_group</w:t>
            </w:r>
          </w:p>
        </w:tc>
        <w:tc>
          <w:tcPr>
            <w:tcW w:w="3927" w:type="dxa"/>
            <w:tcMar>
              <w:top w:w="0" w:type="dxa"/>
              <w:left w:w="72" w:type="dxa"/>
              <w:bottom w:w="0" w:type="dxa"/>
              <w:right w:w="72" w:type="dxa"/>
            </w:tcMar>
            <w:vAlign w:val="center"/>
          </w:tcPr>
          <w:p w14:paraId="5CD1C08E">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频数表、占比表、柱状图。</w:t>
            </w:r>
          </w:p>
        </w:tc>
      </w:tr>
      <w:tr w14:paraId="726A3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74" w:type="dxa"/>
            <w:tcMar>
              <w:top w:w="0" w:type="dxa"/>
              <w:left w:w="72" w:type="dxa"/>
              <w:bottom w:w="0" w:type="dxa"/>
              <w:right w:w="72" w:type="dxa"/>
            </w:tcMar>
            <w:vAlign w:val="center"/>
          </w:tcPr>
          <w:p w14:paraId="2E18649A">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4</w:t>
            </w:r>
          </w:p>
        </w:tc>
        <w:tc>
          <w:tcPr>
            <w:tcW w:w="2125" w:type="dxa"/>
            <w:tcMar>
              <w:top w:w="0" w:type="dxa"/>
              <w:left w:w="72" w:type="dxa"/>
              <w:bottom w:w="0" w:type="dxa"/>
              <w:right w:w="72" w:type="dxa"/>
            </w:tcMar>
            <w:vAlign w:val="center"/>
          </w:tcPr>
          <w:p w14:paraId="2ECC26F0">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准备四分类数据</w:t>
            </w:r>
          </w:p>
        </w:tc>
        <w:tc>
          <w:tcPr>
            <w:tcW w:w="2125" w:type="dxa"/>
            <w:tcMar>
              <w:top w:w="0" w:type="dxa"/>
              <w:left w:w="72" w:type="dxa"/>
              <w:bottom w:w="0" w:type="dxa"/>
              <w:right w:w="72" w:type="dxa"/>
            </w:tcMar>
            <w:vAlign w:val="center"/>
          </w:tcPr>
          <w:p w14:paraId="14704E91">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X特征、disease_group</w:t>
            </w:r>
          </w:p>
        </w:tc>
        <w:tc>
          <w:tcPr>
            <w:tcW w:w="3927" w:type="dxa"/>
            <w:tcMar>
              <w:top w:w="0" w:type="dxa"/>
              <w:left w:w="72" w:type="dxa"/>
              <w:bottom w:w="0" w:type="dxa"/>
              <w:right w:w="72" w:type="dxa"/>
            </w:tcMar>
            <w:vAlign w:val="center"/>
          </w:tcPr>
          <w:p w14:paraId="0264D096">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构建X_4、y_4。</w:t>
            </w:r>
          </w:p>
        </w:tc>
      </w:tr>
      <w:tr w14:paraId="71F59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74" w:type="dxa"/>
            <w:tcMar>
              <w:top w:w="0" w:type="dxa"/>
              <w:left w:w="72" w:type="dxa"/>
              <w:bottom w:w="0" w:type="dxa"/>
              <w:right w:w="72" w:type="dxa"/>
            </w:tcMar>
            <w:vAlign w:val="center"/>
          </w:tcPr>
          <w:p w14:paraId="5B87F0B3">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5</w:t>
            </w:r>
          </w:p>
        </w:tc>
        <w:tc>
          <w:tcPr>
            <w:tcW w:w="2125" w:type="dxa"/>
            <w:tcMar>
              <w:top w:w="0" w:type="dxa"/>
              <w:left w:w="72" w:type="dxa"/>
              <w:bottom w:w="0" w:type="dxa"/>
              <w:right w:w="72" w:type="dxa"/>
            </w:tcMar>
            <w:vAlign w:val="center"/>
          </w:tcPr>
          <w:p w14:paraId="67E0CCB5">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编码类别变量</w:t>
            </w:r>
          </w:p>
        </w:tc>
        <w:tc>
          <w:tcPr>
            <w:tcW w:w="2125" w:type="dxa"/>
            <w:tcMar>
              <w:top w:w="0" w:type="dxa"/>
              <w:left w:w="72" w:type="dxa"/>
              <w:bottom w:w="0" w:type="dxa"/>
              <w:right w:w="72" w:type="dxa"/>
            </w:tcMar>
            <w:vAlign w:val="center"/>
          </w:tcPr>
          <w:p w14:paraId="59D7903B">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gender</w:t>
            </w:r>
          </w:p>
        </w:tc>
        <w:tc>
          <w:tcPr>
            <w:tcW w:w="3927" w:type="dxa"/>
            <w:tcMar>
              <w:top w:w="0" w:type="dxa"/>
              <w:left w:w="72" w:type="dxa"/>
              <w:bottom w:w="0" w:type="dxa"/>
              <w:right w:w="72" w:type="dxa"/>
            </w:tcMar>
            <w:vAlign w:val="center"/>
          </w:tcPr>
          <w:p w14:paraId="774E9A9C">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One-Hot Encoding或等价编码。</w:t>
            </w:r>
          </w:p>
        </w:tc>
      </w:tr>
      <w:tr w14:paraId="63DE5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74" w:type="dxa"/>
            <w:tcMar>
              <w:top w:w="0" w:type="dxa"/>
              <w:left w:w="72" w:type="dxa"/>
              <w:bottom w:w="0" w:type="dxa"/>
              <w:right w:w="72" w:type="dxa"/>
            </w:tcMar>
            <w:vAlign w:val="center"/>
          </w:tcPr>
          <w:p w14:paraId="29F3F900">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6</w:t>
            </w:r>
          </w:p>
        </w:tc>
        <w:tc>
          <w:tcPr>
            <w:tcW w:w="2125" w:type="dxa"/>
            <w:tcMar>
              <w:top w:w="0" w:type="dxa"/>
              <w:left w:w="72" w:type="dxa"/>
              <w:bottom w:w="0" w:type="dxa"/>
              <w:right w:w="72" w:type="dxa"/>
            </w:tcMar>
            <w:vAlign w:val="center"/>
          </w:tcPr>
          <w:p w14:paraId="4F8645E3">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准备预测目标</w:t>
            </w:r>
          </w:p>
        </w:tc>
        <w:tc>
          <w:tcPr>
            <w:tcW w:w="2125" w:type="dxa"/>
            <w:tcMar>
              <w:top w:w="0" w:type="dxa"/>
              <w:left w:w="72" w:type="dxa"/>
              <w:bottom w:w="0" w:type="dxa"/>
              <w:right w:w="72" w:type="dxa"/>
            </w:tcMar>
            <w:vAlign w:val="center"/>
          </w:tcPr>
          <w:p w14:paraId="3D7E1F35">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disease_group</w:t>
            </w:r>
          </w:p>
        </w:tc>
        <w:tc>
          <w:tcPr>
            <w:tcW w:w="3927" w:type="dxa"/>
            <w:tcMar>
              <w:top w:w="0" w:type="dxa"/>
              <w:left w:w="72" w:type="dxa"/>
              <w:bottom w:w="0" w:type="dxa"/>
              <w:right w:w="72" w:type="dxa"/>
            </w:tcMar>
            <w:vAlign w:val="center"/>
          </w:tcPr>
          <w:p w14:paraId="72FF6D2D">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保留字符串标签或进行标签编码。</w:t>
            </w:r>
          </w:p>
        </w:tc>
      </w:tr>
      <w:tr w14:paraId="33545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74" w:type="dxa"/>
            <w:tcMar>
              <w:top w:w="0" w:type="dxa"/>
              <w:left w:w="72" w:type="dxa"/>
              <w:bottom w:w="0" w:type="dxa"/>
              <w:right w:w="72" w:type="dxa"/>
            </w:tcMar>
            <w:vAlign w:val="center"/>
          </w:tcPr>
          <w:p w14:paraId="0A497B66">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7</w:t>
            </w:r>
          </w:p>
        </w:tc>
        <w:tc>
          <w:tcPr>
            <w:tcW w:w="2125" w:type="dxa"/>
            <w:tcMar>
              <w:top w:w="0" w:type="dxa"/>
              <w:left w:w="72" w:type="dxa"/>
              <w:bottom w:w="0" w:type="dxa"/>
              <w:right w:w="72" w:type="dxa"/>
            </w:tcMar>
            <w:vAlign w:val="center"/>
          </w:tcPr>
          <w:p w14:paraId="41098F3A">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划分训练集和测试集</w:t>
            </w:r>
          </w:p>
        </w:tc>
        <w:tc>
          <w:tcPr>
            <w:tcW w:w="2125" w:type="dxa"/>
            <w:tcMar>
              <w:top w:w="0" w:type="dxa"/>
              <w:left w:w="72" w:type="dxa"/>
              <w:bottom w:w="0" w:type="dxa"/>
              <w:right w:w="72" w:type="dxa"/>
            </w:tcMar>
            <w:vAlign w:val="center"/>
          </w:tcPr>
          <w:p w14:paraId="0E8F8427">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X_4、y_4</w:t>
            </w:r>
          </w:p>
        </w:tc>
        <w:tc>
          <w:tcPr>
            <w:tcW w:w="3927" w:type="dxa"/>
            <w:tcMar>
              <w:top w:w="0" w:type="dxa"/>
              <w:left w:w="72" w:type="dxa"/>
              <w:bottom w:w="0" w:type="dxa"/>
              <w:right w:w="72" w:type="dxa"/>
            </w:tcMar>
            <w:vAlign w:val="center"/>
          </w:tcPr>
          <w:p w14:paraId="753049A1">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train_test_split(test_size=0.2,stratify=y_4)。</w:t>
            </w:r>
          </w:p>
        </w:tc>
      </w:tr>
      <w:tr w14:paraId="29E65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74" w:type="dxa"/>
            <w:tcMar>
              <w:top w:w="0" w:type="dxa"/>
              <w:left w:w="72" w:type="dxa"/>
              <w:bottom w:w="0" w:type="dxa"/>
              <w:right w:w="72" w:type="dxa"/>
            </w:tcMar>
            <w:vAlign w:val="center"/>
          </w:tcPr>
          <w:p w14:paraId="62B51601">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8</w:t>
            </w:r>
          </w:p>
        </w:tc>
        <w:tc>
          <w:tcPr>
            <w:tcW w:w="2125" w:type="dxa"/>
            <w:tcMar>
              <w:top w:w="0" w:type="dxa"/>
              <w:left w:w="72" w:type="dxa"/>
              <w:bottom w:w="0" w:type="dxa"/>
              <w:right w:w="72" w:type="dxa"/>
            </w:tcMar>
            <w:vAlign w:val="center"/>
          </w:tcPr>
          <w:p w14:paraId="1964FCB7">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标准化数值特征</w:t>
            </w:r>
          </w:p>
        </w:tc>
        <w:tc>
          <w:tcPr>
            <w:tcW w:w="2125" w:type="dxa"/>
            <w:tcMar>
              <w:top w:w="0" w:type="dxa"/>
              <w:left w:w="72" w:type="dxa"/>
              <w:bottom w:w="0" w:type="dxa"/>
              <w:right w:w="72" w:type="dxa"/>
            </w:tcMar>
            <w:vAlign w:val="center"/>
          </w:tcPr>
          <w:p w14:paraId="31635F97">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数值型健康指标</w:t>
            </w:r>
          </w:p>
        </w:tc>
        <w:tc>
          <w:tcPr>
            <w:tcW w:w="3927" w:type="dxa"/>
            <w:tcMar>
              <w:top w:w="0" w:type="dxa"/>
              <w:left w:w="72" w:type="dxa"/>
              <w:bottom w:w="0" w:type="dxa"/>
              <w:right w:w="72" w:type="dxa"/>
            </w:tcMar>
            <w:vAlign w:val="center"/>
          </w:tcPr>
          <w:p w14:paraId="462285E7">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StandardScaler，仅在训练集拟合。</w:t>
            </w:r>
          </w:p>
        </w:tc>
      </w:tr>
      <w:tr w14:paraId="7FA8A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74" w:type="dxa"/>
            <w:tcMar>
              <w:top w:w="0" w:type="dxa"/>
              <w:left w:w="72" w:type="dxa"/>
              <w:bottom w:w="0" w:type="dxa"/>
              <w:right w:w="72" w:type="dxa"/>
            </w:tcMar>
            <w:vAlign w:val="center"/>
          </w:tcPr>
          <w:p w14:paraId="51EEC7AF">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9</w:t>
            </w:r>
          </w:p>
        </w:tc>
        <w:tc>
          <w:tcPr>
            <w:tcW w:w="2125" w:type="dxa"/>
            <w:tcMar>
              <w:top w:w="0" w:type="dxa"/>
              <w:left w:w="72" w:type="dxa"/>
              <w:bottom w:w="0" w:type="dxa"/>
              <w:right w:w="72" w:type="dxa"/>
            </w:tcMar>
            <w:vAlign w:val="center"/>
          </w:tcPr>
          <w:p w14:paraId="5527B6BF">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训练三类模型</w:t>
            </w:r>
          </w:p>
        </w:tc>
        <w:tc>
          <w:tcPr>
            <w:tcW w:w="2125" w:type="dxa"/>
            <w:tcMar>
              <w:top w:w="0" w:type="dxa"/>
              <w:left w:w="72" w:type="dxa"/>
              <w:bottom w:w="0" w:type="dxa"/>
              <w:right w:w="72" w:type="dxa"/>
            </w:tcMar>
            <w:vAlign w:val="center"/>
          </w:tcPr>
          <w:p w14:paraId="7DDE190B">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训练集</w:t>
            </w:r>
          </w:p>
        </w:tc>
        <w:tc>
          <w:tcPr>
            <w:tcW w:w="3927" w:type="dxa"/>
            <w:tcMar>
              <w:top w:w="0" w:type="dxa"/>
              <w:left w:w="72" w:type="dxa"/>
              <w:bottom w:w="0" w:type="dxa"/>
              <w:right w:w="72" w:type="dxa"/>
            </w:tcMar>
            <w:vAlign w:val="center"/>
          </w:tcPr>
          <w:p w14:paraId="151B50F2">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Logistic Regression、Decision Tree、Random Forest。</w:t>
            </w:r>
          </w:p>
        </w:tc>
      </w:tr>
      <w:tr w14:paraId="00F3F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74" w:type="dxa"/>
            <w:tcMar>
              <w:top w:w="0" w:type="dxa"/>
              <w:left w:w="72" w:type="dxa"/>
              <w:bottom w:w="0" w:type="dxa"/>
              <w:right w:w="72" w:type="dxa"/>
            </w:tcMar>
            <w:vAlign w:val="center"/>
          </w:tcPr>
          <w:p w14:paraId="58B846AD">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10</w:t>
            </w:r>
          </w:p>
        </w:tc>
        <w:tc>
          <w:tcPr>
            <w:tcW w:w="2125" w:type="dxa"/>
            <w:tcMar>
              <w:top w:w="0" w:type="dxa"/>
              <w:left w:w="72" w:type="dxa"/>
              <w:bottom w:w="0" w:type="dxa"/>
              <w:right w:w="72" w:type="dxa"/>
            </w:tcMar>
            <w:vAlign w:val="center"/>
          </w:tcPr>
          <w:p w14:paraId="0CDDBE49">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评估测试集表现</w:t>
            </w:r>
          </w:p>
        </w:tc>
        <w:tc>
          <w:tcPr>
            <w:tcW w:w="2125" w:type="dxa"/>
            <w:tcMar>
              <w:top w:w="0" w:type="dxa"/>
              <w:left w:w="72" w:type="dxa"/>
              <w:bottom w:w="0" w:type="dxa"/>
              <w:right w:w="72" w:type="dxa"/>
            </w:tcMar>
            <w:vAlign w:val="center"/>
          </w:tcPr>
          <w:p w14:paraId="0572E10B">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测试集预测结果</w:t>
            </w:r>
          </w:p>
        </w:tc>
        <w:tc>
          <w:tcPr>
            <w:tcW w:w="3927" w:type="dxa"/>
            <w:tcMar>
              <w:top w:w="0" w:type="dxa"/>
              <w:left w:w="72" w:type="dxa"/>
              <w:bottom w:w="0" w:type="dxa"/>
              <w:right w:w="72" w:type="dxa"/>
            </w:tcMar>
            <w:vAlign w:val="center"/>
          </w:tcPr>
          <w:p w14:paraId="32B786B5">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Accuracy、Macro指标、分类报告、混淆矩阵。</w:t>
            </w:r>
          </w:p>
        </w:tc>
      </w:tr>
      <w:tr w14:paraId="48E72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74" w:type="dxa"/>
            <w:tcMar>
              <w:top w:w="0" w:type="dxa"/>
              <w:left w:w="72" w:type="dxa"/>
              <w:bottom w:w="0" w:type="dxa"/>
              <w:right w:w="72" w:type="dxa"/>
            </w:tcMar>
            <w:vAlign w:val="center"/>
          </w:tcPr>
          <w:p w14:paraId="0DEC2E13">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11</w:t>
            </w:r>
          </w:p>
        </w:tc>
        <w:tc>
          <w:tcPr>
            <w:tcW w:w="2125" w:type="dxa"/>
            <w:tcMar>
              <w:top w:w="0" w:type="dxa"/>
              <w:left w:w="72" w:type="dxa"/>
              <w:bottom w:w="0" w:type="dxa"/>
              <w:right w:w="72" w:type="dxa"/>
            </w:tcMar>
            <w:vAlign w:val="center"/>
          </w:tcPr>
          <w:p w14:paraId="40272DAE">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输出特征解释</w:t>
            </w:r>
          </w:p>
        </w:tc>
        <w:tc>
          <w:tcPr>
            <w:tcW w:w="2125" w:type="dxa"/>
            <w:tcMar>
              <w:top w:w="0" w:type="dxa"/>
              <w:left w:w="72" w:type="dxa"/>
              <w:bottom w:w="0" w:type="dxa"/>
              <w:right w:w="72" w:type="dxa"/>
            </w:tcMar>
            <w:vAlign w:val="center"/>
          </w:tcPr>
          <w:p w14:paraId="14088426">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模型及特征结果</w:t>
            </w:r>
          </w:p>
        </w:tc>
        <w:tc>
          <w:tcPr>
            <w:tcW w:w="3927" w:type="dxa"/>
            <w:tcMar>
              <w:top w:w="0" w:type="dxa"/>
              <w:left w:w="72" w:type="dxa"/>
              <w:bottom w:w="0" w:type="dxa"/>
              <w:right w:w="72" w:type="dxa"/>
            </w:tcMar>
            <w:vAlign w:val="center"/>
          </w:tcPr>
          <w:p w14:paraId="6B856C04">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内置重要性、Permutation Importance、逻辑回归系数。</w:t>
            </w:r>
          </w:p>
        </w:tc>
      </w:tr>
      <w:tr w14:paraId="1A9B9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74" w:type="dxa"/>
            <w:tcMar>
              <w:top w:w="0" w:type="dxa"/>
              <w:left w:w="72" w:type="dxa"/>
              <w:bottom w:w="0" w:type="dxa"/>
              <w:right w:w="72" w:type="dxa"/>
            </w:tcMar>
            <w:vAlign w:val="center"/>
          </w:tcPr>
          <w:p w14:paraId="716BE0B2">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12</w:t>
            </w:r>
          </w:p>
        </w:tc>
        <w:tc>
          <w:tcPr>
            <w:tcW w:w="2125" w:type="dxa"/>
            <w:tcMar>
              <w:top w:w="0" w:type="dxa"/>
              <w:left w:w="72" w:type="dxa"/>
              <w:bottom w:w="0" w:type="dxa"/>
              <w:right w:w="72" w:type="dxa"/>
            </w:tcMar>
            <w:vAlign w:val="center"/>
          </w:tcPr>
          <w:p w14:paraId="20E3D8E1">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总结四分类结论</w:t>
            </w:r>
          </w:p>
        </w:tc>
        <w:tc>
          <w:tcPr>
            <w:tcW w:w="2125" w:type="dxa"/>
            <w:tcMar>
              <w:top w:w="0" w:type="dxa"/>
              <w:left w:w="72" w:type="dxa"/>
              <w:bottom w:w="0" w:type="dxa"/>
              <w:right w:w="72" w:type="dxa"/>
            </w:tcMar>
            <w:vAlign w:val="center"/>
          </w:tcPr>
          <w:p w14:paraId="6033006E">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指标、图表、解释结果</w:t>
            </w:r>
          </w:p>
        </w:tc>
        <w:tc>
          <w:tcPr>
            <w:tcW w:w="3927" w:type="dxa"/>
            <w:tcMar>
              <w:top w:w="0" w:type="dxa"/>
              <w:left w:w="72" w:type="dxa"/>
              <w:bottom w:w="0" w:type="dxa"/>
              <w:right w:w="72" w:type="dxa"/>
            </w:tcMar>
            <w:vAlign w:val="center"/>
          </w:tcPr>
          <w:p w14:paraId="61940121">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判断健康指标对疾病大类的适用性。</w:t>
            </w:r>
          </w:p>
        </w:tc>
      </w:tr>
    </w:tbl>
    <w:p w14:paraId="37EED591"/>
    <w:p w14:paraId="6CBC080F">
      <w:pPr>
        <w:spacing w:before="160" w:after="100" w:line="300" w:lineRule="auto"/>
        <w:ind w:firstLine="0" w:firstLineChars="0"/>
        <w:outlineLvl w:val="1"/>
      </w:pPr>
      <w:r>
        <w:rPr>
          <w:rFonts w:ascii="Times New Roman" w:hAnsi="Times New Roman" w:eastAsia="宋体"/>
          <w:b/>
          <w:i w:val="0"/>
          <w:sz w:val="26"/>
        </w:rPr>
        <w:t>9.4三个模型的角色与方案设计</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2"/>
        <w:gridCol w:w="1972"/>
        <w:gridCol w:w="1972"/>
        <w:gridCol w:w="1972"/>
        <w:gridCol w:w="1972"/>
      </w:tblGrid>
      <w:tr w14:paraId="44A45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72" w:type="dxa"/>
            <w:tcMar>
              <w:top w:w="0" w:type="dxa"/>
              <w:left w:w="72" w:type="dxa"/>
              <w:bottom w:w="0" w:type="dxa"/>
              <w:right w:w="72" w:type="dxa"/>
            </w:tcMar>
            <w:vAlign w:val="center"/>
          </w:tcPr>
          <w:p w14:paraId="0C6DBE5C">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模型</w:t>
            </w:r>
          </w:p>
        </w:tc>
        <w:tc>
          <w:tcPr>
            <w:tcW w:w="1972" w:type="dxa"/>
            <w:tcMar>
              <w:top w:w="0" w:type="dxa"/>
              <w:left w:w="72" w:type="dxa"/>
              <w:bottom w:w="0" w:type="dxa"/>
              <w:right w:w="72" w:type="dxa"/>
            </w:tcMar>
            <w:vAlign w:val="center"/>
          </w:tcPr>
          <w:p w14:paraId="0C0D1E0C">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在十分类中的作用</w:t>
            </w:r>
          </w:p>
        </w:tc>
        <w:tc>
          <w:tcPr>
            <w:tcW w:w="1972" w:type="dxa"/>
            <w:tcMar>
              <w:top w:w="0" w:type="dxa"/>
              <w:left w:w="72" w:type="dxa"/>
              <w:bottom w:w="0" w:type="dxa"/>
              <w:right w:w="72" w:type="dxa"/>
            </w:tcMar>
            <w:vAlign w:val="center"/>
          </w:tcPr>
          <w:p w14:paraId="52C14830">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在四分类中的作用</w:t>
            </w:r>
          </w:p>
        </w:tc>
        <w:tc>
          <w:tcPr>
            <w:tcW w:w="1972" w:type="dxa"/>
            <w:tcMar>
              <w:top w:w="0" w:type="dxa"/>
              <w:left w:w="72" w:type="dxa"/>
              <w:bottom w:w="0" w:type="dxa"/>
              <w:right w:w="72" w:type="dxa"/>
            </w:tcMar>
            <w:vAlign w:val="center"/>
          </w:tcPr>
          <w:p w14:paraId="15860C04">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主要输出</w:t>
            </w:r>
          </w:p>
        </w:tc>
        <w:tc>
          <w:tcPr>
            <w:tcW w:w="1972" w:type="dxa"/>
            <w:tcMar>
              <w:top w:w="0" w:type="dxa"/>
              <w:left w:w="72" w:type="dxa"/>
              <w:bottom w:w="0" w:type="dxa"/>
              <w:right w:w="72" w:type="dxa"/>
            </w:tcMar>
            <w:vAlign w:val="center"/>
          </w:tcPr>
          <w:p w14:paraId="743F6721">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解释边界</w:t>
            </w:r>
          </w:p>
        </w:tc>
      </w:tr>
      <w:tr w14:paraId="62C4A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2" w:type="dxa"/>
            <w:tcMar>
              <w:top w:w="0" w:type="dxa"/>
              <w:left w:w="72" w:type="dxa"/>
              <w:bottom w:w="0" w:type="dxa"/>
              <w:right w:w="72" w:type="dxa"/>
            </w:tcMar>
            <w:vAlign w:val="center"/>
          </w:tcPr>
          <w:p w14:paraId="068811ED">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Logistic Regression</w:t>
            </w:r>
          </w:p>
        </w:tc>
        <w:tc>
          <w:tcPr>
            <w:tcW w:w="1972" w:type="dxa"/>
            <w:tcMar>
              <w:top w:w="0" w:type="dxa"/>
              <w:left w:w="72" w:type="dxa"/>
              <w:bottom w:w="0" w:type="dxa"/>
              <w:right w:w="72" w:type="dxa"/>
            </w:tcMar>
            <w:vAlign w:val="center"/>
          </w:tcPr>
          <w:p w14:paraId="4B8F93DD">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作为线性基线，判断是否存在较明确的线性区分关系。</w:t>
            </w:r>
          </w:p>
        </w:tc>
        <w:tc>
          <w:tcPr>
            <w:tcW w:w="1972" w:type="dxa"/>
            <w:tcMar>
              <w:top w:w="0" w:type="dxa"/>
              <w:left w:w="72" w:type="dxa"/>
              <w:bottom w:w="0" w:type="dxa"/>
              <w:right w:w="72" w:type="dxa"/>
            </w:tcMar>
            <w:vAlign w:val="center"/>
          </w:tcPr>
          <w:p w14:paraId="0F973B07">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观察疾病大类合并后线性可分性是否改善。</w:t>
            </w:r>
          </w:p>
        </w:tc>
        <w:tc>
          <w:tcPr>
            <w:tcW w:w="1972" w:type="dxa"/>
            <w:tcMar>
              <w:top w:w="0" w:type="dxa"/>
              <w:left w:w="72" w:type="dxa"/>
              <w:bottom w:w="0" w:type="dxa"/>
              <w:right w:w="72" w:type="dxa"/>
            </w:tcMar>
            <w:vAlign w:val="center"/>
          </w:tcPr>
          <w:p w14:paraId="4A104B90">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Accuracy、MacroF1、分类报告、模型系数。</w:t>
            </w:r>
          </w:p>
        </w:tc>
        <w:tc>
          <w:tcPr>
            <w:tcW w:w="1972" w:type="dxa"/>
            <w:tcMar>
              <w:top w:w="0" w:type="dxa"/>
              <w:left w:w="72" w:type="dxa"/>
              <w:bottom w:w="0" w:type="dxa"/>
              <w:right w:w="72" w:type="dxa"/>
            </w:tcMar>
            <w:vAlign w:val="center"/>
          </w:tcPr>
          <w:p w14:paraId="3AB6319A">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主要反映线性关系，难以充分捕捉复杂交互。</w:t>
            </w:r>
          </w:p>
        </w:tc>
      </w:tr>
      <w:tr w14:paraId="18DB1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2" w:type="dxa"/>
            <w:tcMar>
              <w:top w:w="0" w:type="dxa"/>
              <w:left w:w="72" w:type="dxa"/>
              <w:bottom w:w="0" w:type="dxa"/>
              <w:right w:w="72" w:type="dxa"/>
            </w:tcMar>
            <w:vAlign w:val="center"/>
          </w:tcPr>
          <w:p w14:paraId="0EFACFA7">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Decision Tree</w:t>
            </w:r>
          </w:p>
        </w:tc>
        <w:tc>
          <w:tcPr>
            <w:tcW w:w="1972" w:type="dxa"/>
            <w:tcMar>
              <w:top w:w="0" w:type="dxa"/>
              <w:left w:w="72" w:type="dxa"/>
              <w:bottom w:w="0" w:type="dxa"/>
              <w:right w:w="72" w:type="dxa"/>
            </w:tcMar>
            <w:vAlign w:val="center"/>
          </w:tcPr>
          <w:p w14:paraId="1F2A319B">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提供可视化的阈值判断路径。</w:t>
            </w:r>
          </w:p>
        </w:tc>
        <w:tc>
          <w:tcPr>
            <w:tcW w:w="1972" w:type="dxa"/>
            <w:tcMar>
              <w:top w:w="0" w:type="dxa"/>
              <w:left w:w="72" w:type="dxa"/>
              <w:bottom w:w="0" w:type="dxa"/>
              <w:right w:w="72" w:type="dxa"/>
            </w:tcMar>
            <w:vAlign w:val="center"/>
          </w:tcPr>
          <w:p w14:paraId="34D00177">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呈现疾病大类的简单规则解释。</w:t>
            </w:r>
          </w:p>
        </w:tc>
        <w:tc>
          <w:tcPr>
            <w:tcW w:w="1972" w:type="dxa"/>
            <w:tcMar>
              <w:top w:w="0" w:type="dxa"/>
              <w:left w:w="72" w:type="dxa"/>
              <w:bottom w:w="0" w:type="dxa"/>
              <w:right w:w="72" w:type="dxa"/>
            </w:tcMar>
            <w:vAlign w:val="center"/>
          </w:tcPr>
          <w:p w14:paraId="0B48C47A">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决策树图、特征重要性、分类报告。</w:t>
            </w:r>
          </w:p>
        </w:tc>
        <w:tc>
          <w:tcPr>
            <w:tcW w:w="1972" w:type="dxa"/>
            <w:tcMar>
              <w:top w:w="0" w:type="dxa"/>
              <w:left w:w="72" w:type="dxa"/>
              <w:bottom w:w="0" w:type="dxa"/>
              <w:right w:w="72" w:type="dxa"/>
            </w:tcMar>
            <w:vAlign w:val="center"/>
          </w:tcPr>
          <w:p w14:paraId="3EC50DC6">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单树易受样本波动影响，应防止树过深导致过拟合。</w:t>
            </w:r>
          </w:p>
        </w:tc>
      </w:tr>
      <w:tr w14:paraId="5CC8A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2" w:type="dxa"/>
            <w:tcMar>
              <w:top w:w="0" w:type="dxa"/>
              <w:left w:w="72" w:type="dxa"/>
              <w:bottom w:w="0" w:type="dxa"/>
              <w:right w:w="72" w:type="dxa"/>
            </w:tcMar>
            <w:vAlign w:val="center"/>
          </w:tcPr>
          <w:p w14:paraId="3D21E1DC">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Random Forest</w:t>
            </w:r>
          </w:p>
        </w:tc>
        <w:tc>
          <w:tcPr>
            <w:tcW w:w="1972" w:type="dxa"/>
            <w:tcMar>
              <w:top w:w="0" w:type="dxa"/>
              <w:left w:w="72" w:type="dxa"/>
              <w:bottom w:w="0" w:type="dxa"/>
              <w:right w:w="72" w:type="dxa"/>
            </w:tcMar>
            <w:vAlign w:val="center"/>
          </w:tcPr>
          <w:p w14:paraId="2638DDEB">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作为十分类主模型，捕捉非线性关系。</w:t>
            </w:r>
          </w:p>
        </w:tc>
        <w:tc>
          <w:tcPr>
            <w:tcW w:w="1972" w:type="dxa"/>
            <w:tcMar>
              <w:top w:w="0" w:type="dxa"/>
              <w:left w:w="72" w:type="dxa"/>
              <w:bottom w:w="0" w:type="dxa"/>
              <w:right w:w="72" w:type="dxa"/>
            </w:tcMar>
            <w:vAlign w:val="center"/>
          </w:tcPr>
          <w:p w14:paraId="3B4FB173">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作为四分类主模型，对比标签粒度变化下的稳定表现。</w:t>
            </w:r>
          </w:p>
        </w:tc>
        <w:tc>
          <w:tcPr>
            <w:tcW w:w="1972" w:type="dxa"/>
            <w:tcMar>
              <w:top w:w="0" w:type="dxa"/>
              <w:left w:w="72" w:type="dxa"/>
              <w:bottom w:w="0" w:type="dxa"/>
              <w:right w:w="72" w:type="dxa"/>
            </w:tcMar>
            <w:vAlign w:val="center"/>
          </w:tcPr>
          <w:p w14:paraId="3AD226B2">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Accuracy、MacroF1、混淆矩阵、特征重要性、Permutation Importance。</w:t>
            </w:r>
          </w:p>
        </w:tc>
        <w:tc>
          <w:tcPr>
            <w:tcW w:w="1972" w:type="dxa"/>
            <w:tcMar>
              <w:top w:w="0" w:type="dxa"/>
              <w:left w:w="72" w:type="dxa"/>
              <w:bottom w:w="0" w:type="dxa"/>
              <w:right w:w="72" w:type="dxa"/>
            </w:tcMar>
            <w:vAlign w:val="center"/>
          </w:tcPr>
          <w:p w14:paraId="4D5FA8C7">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重要性表示模型贡献，不直接等同于临床因果作用。</w:t>
            </w:r>
          </w:p>
        </w:tc>
      </w:tr>
    </w:tbl>
    <w:p w14:paraId="3AE959CC"/>
    <w:p w14:paraId="6C3695A6"/>
    <w:p w14:paraId="44DC08A0">
      <w:pPr>
        <w:spacing w:before="160" w:after="100" w:line="300" w:lineRule="auto"/>
        <w:ind w:firstLine="0" w:firstLineChars="0"/>
        <w:outlineLvl w:val="1"/>
      </w:pPr>
      <w:r>
        <w:rPr>
          <w:rFonts w:ascii="Times New Roman" w:hAnsi="Times New Roman" w:eastAsia="宋体"/>
          <w:b/>
          <w:i w:val="0"/>
          <w:sz w:val="26"/>
        </w:rPr>
        <w:t>9.5监督学习评估指标与结果解释原则</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4"/>
        <w:gridCol w:w="2464"/>
        <w:gridCol w:w="2464"/>
        <w:gridCol w:w="2464"/>
      </w:tblGrid>
      <w:tr w14:paraId="18A0A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64" w:type="dxa"/>
            <w:tcMar>
              <w:top w:w="0" w:type="dxa"/>
              <w:left w:w="72" w:type="dxa"/>
              <w:bottom w:w="0" w:type="dxa"/>
              <w:right w:w="72" w:type="dxa"/>
            </w:tcMar>
            <w:vAlign w:val="center"/>
          </w:tcPr>
          <w:p w14:paraId="31463186">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指标</w:t>
            </w:r>
          </w:p>
        </w:tc>
        <w:tc>
          <w:tcPr>
            <w:tcW w:w="2464" w:type="dxa"/>
            <w:tcMar>
              <w:top w:w="0" w:type="dxa"/>
              <w:left w:w="72" w:type="dxa"/>
              <w:bottom w:w="0" w:type="dxa"/>
              <w:right w:w="72" w:type="dxa"/>
            </w:tcMar>
            <w:vAlign w:val="center"/>
          </w:tcPr>
          <w:p w14:paraId="3278DCCF">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含义</w:t>
            </w:r>
          </w:p>
        </w:tc>
        <w:tc>
          <w:tcPr>
            <w:tcW w:w="2464" w:type="dxa"/>
            <w:tcMar>
              <w:top w:w="0" w:type="dxa"/>
              <w:left w:w="72" w:type="dxa"/>
              <w:bottom w:w="0" w:type="dxa"/>
              <w:right w:w="72" w:type="dxa"/>
            </w:tcMar>
            <w:vAlign w:val="center"/>
          </w:tcPr>
          <w:p w14:paraId="22AF132B">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使用原因</w:t>
            </w:r>
          </w:p>
        </w:tc>
        <w:tc>
          <w:tcPr>
            <w:tcW w:w="2464" w:type="dxa"/>
            <w:tcMar>
              <w:top w:w="0" w:type="dxa"/>
              <w:left w:w="72" w:type="dxa"/>
              <w:bottom w:w="0" w:type="dxa"/>
              <w:right w:w="72" w:type="dxa"/>
            </w:tcMar>
            <w:vAlign w:val="center"/>
          </w:tcPr>
          <w:p w14:paraId="1AE44EEC">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报告解读要求</w:t>
            </w:r>
          </w:p>
        </w:tc>
      </w:tr>
      <w:tr w14:paraId="01A41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4B512688">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Accuracy</w:t>
            </w:r>
          </w:p>
        </w:tc>
        <w:tc>
          <w:tcPr>
            <w:tcW w:w="2464" w:type="dxa"/>
            <w:tcMar>
              <w:top w:w="0" w:type="dxa"/>
              <w:left w:w="72" w:type="dxa"/>
              <w:bottom w:w="0" w:type="dxa"/>
              <w:right w:w="72" w:type="dxa"/>
            </w:tcMar>
            <w:vAlign w:val="center"/>
          </w:tcPr>
          <w:p w14:paraId="70E5475A">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整体预测正确比例。</w:t>
            </w:r>
          </w:p>
        </w:tc>
        <w:tc>
          <w:tcPr>
            <w:tcW w:w="2464" w:type="dxa"/>
            <w:tcMar>
              <w:top w:w="0" w:type="dxa"/>
              <w:left w:w="72" w:type="dxa"/>
              <w:bottom w:w="0" w:type="dxa"/>
              <w:right w:w="72" w:type="dxa"/>
            </w:tcMar>
            <w:vAlign w:val="center"/>
          </w:tcPr>
          <w:p w14:paraId="643F8B73">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直观展示总体分类效果。</w:t>
            </w:r>
          </w:p>
        </w:tc>
        <w:tc>
          <w:tcPr>
            <w:tcW w:w="2464" w:type="dxa"/>
            <w:tcMar>
              <w:top w:w="0" w:type="dxa"/>
              <w:left w:w="72" w:type="dxa"/>
              <w:bottom w:w="0" w:type="dxa"/>
              <w:right w:w="72" w:type="dxa"/>
            </w:tcMar>
            <w:vAlign w:val="center"/>
          </w:tcPr>
          <w:p w14:paraId="4377BBFC">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不得脱离类别数量和类别分布单独评价。</w:t>
            </w:r>
          </w:p>
        </w:tc>
      </w:tr>
      <w:tr w14:paraId="2439B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73FE47BE">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Macro Precision</w:t>
            </w:r>
          </w:p>
        </w:tc>
        <w:tc>
          <w:tcPr>
            <w:tcW w:w="2464" w:type="dxa"/>
            <w:tcMar>
              <w:top w:w="0" w:type="dxa"/>
              <w:left w:w="72" w:type="dxa"/>
              <w:bottom w:w="0" w:type="dxa"/>
              <w:right w:w="72" w:type="dxa"/>
            </w:tcMar>
            <w:vAlign w:val="center"/>
          </w:tcPr>
          <w:p w14:paraId="3A14BC60">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各类别Precision的平均值。</w:t>
            </w:r>
          </w:p>
        </w:tc>
        <w:tc>
          <w:tcPr>
            <w:tcW w:w="2464" w:type="dxa"/>
            <w:tcMar>
              <w:top w:w="0" w:type="dxa"/>
              <w:left w:w="72" w:type="dxa"/>
              <w:bottom w:w="0" w:type="dxa"/>
              <w:right w:w="72" w:type="dxa"/>
            </w:tcMar>
            <w:vAlign w:val="center"/>
          </w:tcPr>
          <w:p w14:paraId="5E079234">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避免只关注样本量较大的疾病类别。</w:t>
            </w:r>
          </w:p>
        </w:tc>
        <w:tc>
          <w:tcPr>
            <w:tcW w:w="2464" w:type="dxa"/>
            <w:tcMar>
              <w:top w:w="0" w:type="dxa"/>
              <w:left w:w="72" w:type="dxa"/>
              <w:bottom w:w="0" w:type="dxa"/>
              <w:right w:w="72" w:type="dxa"/>
            </w:tcMar>
            <w:vAlign w:val="center"/>
          </w:tcPr>
          <w:p w14:paraId="00724474">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说明预测为某类别时的整体可信程度。</w:t>
            </w:r>
          </w:p>
        </w:tc>
      </w:tr>
      <w:tr w14:paraId="56F39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35AD889D">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Macro Recall</w:t>
            </w:r>
          </w:p>
        </w:tc>
        <w:tc>
          <w:tcPr>
            <w:tcW w:w="2464" w:type="dxa"/>
            <w:tcMar>
              <w:top w:w="0" w:type="dxa"/>
              <w:left w:w="72" w:type="dxa"/>
              <w:bottom w:w="0" w:type="dxa"/>
              <w:right w:w="72" w:type="dxa"/>
            </w:tcMar>
            <w:vAlign w:val="center"/>
          </w:tcPr>
          <w:p w14:paraId="7829EA31">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各类别Recall的平均值。</w:t>
            </w:r>
          </w:p>
        </w:tc>
        <w:tc>
          <w:tcPr>
            <w:tcW w:w="2464" w:type="dxa"/>
            <w:tcMar>
              <w:top w:w="0" w:type="dxa"/>
              <w:left w:w="72" w:type="dxa"/>
              <w:bottom w:w="0" w:type="dxa"/>
              <w:right w:w="72" w:type="dxa"/>
            </w:tcMar>
            <w:vAlign w:val="center"/>
          </w:tcPr>
          <w:p w14:paraId="5397B358">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观察模型是否能较均衡识别每个类别。</w:t>
            </w:r>
          </w:p>
        </w:tc>
        <w:tc>
          <w:tcPr>
            <w:tcW w:w="2464" w:type="dxa"/>
            <w:tcMar>
              <w:top w:w="0" w:type="dxa"/>
              <w:left w:w="72" w:type="dxa"/>
              <w:bottom w:w="0" w:type="dxa"/>
              <w:right w:w="72" w:type="dxa"/>
            </w:tcMar>
            <w:vAlign w:val="center"/>
          </w:tcPr>
          <w:p w14:paraId="7789D4F6">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说明真实类别被识别出来的程度。</w:t>
            </w:r>
          </w:p>
        </w:tc>
      </w:tr>
      <w:tr w14:paraId="3DC65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531A1C08">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Macro F1-score</w:t>
            </w:r>
          </w:p>
        </w:tc>
        <w:tc>
          <w:tcPr>
            <w:tcW w:w="2464" w:type="dxa"/>
            <w:tcMar>
              <w:top w:w="0" w:type="dxa"/>
              <w:left w:w="72" w:type="dxa"/>
              <w:bottom w:w="0" w:type="dxa"/>
              <w:right w:w="72" w:type="dxa"/>
            </w:tcMar>
            <w:vAlign w:val="center"/>
          </w:tcPr>
          <w:p w14:paraId="197D8CC2">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Precision和Recall的综合平均。</w:t>
            </w:r>
          </w:p>
        </w:tc>
        <w:tc>
          <w:tcPr>
            <w:tcW w:w="2464" w:type="dxa"/>
            <w:tcMar>
              <w:top w:w="0" w:type="dxa"/>
              <w:left w:w="72" w:type="dxa"/>
              <w:bottom w:w="0" w:type="dxa"/>
              <w:right w:w="72" w:type="dxa"/>
            </w:tcMar>
            <w:vAlign w:val="center"/>
          </w:tcPr>
          <w:p w14:paraId="416308AF">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适用于多分类、类别可能不均衡的对比。</w:t>
            </w:r>
          </w:p>
        </w:tc>
        <w:tc>
          <w:tcPr>
            <w:tcW w:w="2464" w:type="dxa"/>
            <w:tcMar>
              <w:top w:w="0" w:type="dxa"/>
              <w:left w:w="72" w:type="dxa"/>
              <w:bottom w:w="0" w:type="dxa"/>
              <w:right w:w="72" w:type="dxa"/>
            </w:tcMar>
            <w:vAlign w:val="center"/>
          </w:tcPr>
          <w:p w14:paraId="129AB671">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作为十分类与四分类的重点横向指标。</w:t>
            </w:r>
          </w:p>
        </w:tc>
      </w:tr>
      <w:tr w14:paraId="7A66C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50604E2E">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Confusion Matrix</w:t>
            </w:r>
          </w:p>
        </w:tc>
        <w:tc>
          <w:tcPr>
            <w:tcW w:w="2464" w:type="dxa"/>
            <w:tcMar>
              <w:top w:w="0" w:type="dxa"/>
              <w:left w:w="72" w:type="dxa"/>
              <w:bottom w:w="0" w:type="dxa"/>
              <w:right w:w="72" w:type="dxa"/>
            </w:tcMar>
            <w:vAlign w:val="center"/>
          </w:tcPr>
          <w:p w14:paraId="553C9355">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真实类别与预测类别的交叉矩阵。</w:t>
            </w:r>
          </w:p>
        </w:tc>
        <w:tc>
          <w:tcPr>
            <w:tcW w:w="2464" w:type="dxa"/>
            <w:tcMar>
              <w:top w:w="0" w:type="dxa"/>
              <w:left w:w="72" w:type="dxa"/>
              <w:bottom w:w="0" w:type="dxa"/>
              <w:right w:w="72" w:type="dxa"/>
            </w:tcMar>
            <w:vAlign w:val="center"/>
          </w:tcPr>
          <w:p w14:paraId="00B89D50">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定位哪些疾病或疾病大类容易混淆。</w:t>
            </w:r>
          </w:p>
        </w:tc>
        <w:tc>
          <w:tcPr>
            <w:tcW w:w="2464" w:type="dxa"/>
            <w:tcMar>
              <w:top w:w="0" w:type="dxa"/>
              <w:left w:w="72" w:type="dxa"/>
              <w:bottom w:w="0" w:type="dxa"/>
              <w:right w:w="72" w:type="dxa"/>
            </w:tcMar>
            <w:vAlign w:val="center"/>
          </w:tcPr>
          <w:p w14:paraId="6D40DD3A">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必须结合疾病指标画像解释混淆原因。</w:t>
            </w:r>
          </w:p>
        </w:tc>
      </w:tr>
      <w:tr w14:paraId="50339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409B3CB1">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Classification Report</w:t>
            </w:r>
          </w:p>
        </w:tc>
        <w:tc>
          <w:tcPr>
            <w:tcW w:w="2464" w:type="dxa"/>
            <w:tcMar>
              <w:top w:w="0" w:type="dxa"/>
              <w:left w:w="72" w:type="dxa"/>
              <w:bottom w:w="0" w:type="dxa"/>
              <w:right w:w="72" w:type="dxa"/>
            </w:tcMar>
            <w:vAlign w:val="center"/>
          </w:tcPr>
          <w:p w14:paraId="42E1921C">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各类别Precision、Recall、F1-score。</w:t>
            </w:r>
          </w:p>
        </w:tc>
        <w:tc>
          <w:tcPr>
            <w:tcW w:w="2464" w:type="dxa"/>
            <w:tcMar>
              <w:top w:w="0" w:type="dxa"/>
              <w:left w:w="72" w:type="dxa"/>
              <w:bottom w:w="0" w:type="dxa"/>
              <w:right w:w="72" w:type="dxa"/>
            </w:tcMar>
            <w:vAlign w:val="center"/>
          </w:tcPr>
          <w:p w14:paraId="25C1A1E8">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观察是否存在某些类别识别明显不足。</w:t>
            </w:r>
          </w:p>
        </w:tc>
        <w:tc>
          <w:tcPr>
            <w:tcW w:w="2464" w:type="dxa"/>
            <w:tcMar>
              <w:top w:w="0" w:type="dxa"/>
              <w:left w:w="72" w:type="dxa"/>
              <w:bottom w:w="0" w:type="dxa"/>
              <w:right w:w="72" w:type="dxa"/>
            </w:tcMar>
            <w:vAlign w:val="center"/>
          </w:tcPr>
          <w:p w14:paraId="1B685B92">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不只报告平均值，也需指出薄弱类别。</w:t>
            </w:r>
          </w:p>
        </w:tc>
      </w:tr>
      <w:tr w14:paraId="5CA6F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621E9B23">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Feature Importance</w:t>
            </w:r>
          </w:p>
        </w:tc>
        <w:tc>
          <w:tcPr>
            <w:tcW w:w="2464" w:type="dxa"/>
            <w:tcMar>
              <w:top w:w="0" w:type="dxa"/>
              <w:left w:w="72" w:type="dxa"/>
              <w:bottom w:w="0" w:type="dxa"/>
              <w:right w:w="72" w:type="dxa"/>
            </w:tcMar>
            <w:vAlign w:val="center"/>
          </w:tcPr>
          <w:p w14:paraId="74EAAB71">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特征对模型预测的相对贡献。</w:t>
            </w:r>
          </w:p>
        </w:tc>
        <w:tc>
          <w:tcPr>
            <w:tcW w:w="2464" w:type="dxa"/>
            <w:tcMar>
              <w:top w:w="0" w:type="dxa"/>
              <w:left w:w="72" w:type="dxa"/>
              <w:bottom w:w="0" w:type="dxa"/>
              <w:right w:w="72" w:type="dxa"/>
            </w:tcMar>
            <w:vAlign w:val="center"/>
          </w:tcPr>
          <w:p w14:paraId="056877F0">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解释哪些健康指标更有区分价值。</w:t>
            </w:r>
          </w:p>
        </w:tc>
        <w:tc>
          <w:tcPr>
            <w:tcW w:w="2464" w:type="dxa"/>
            <w:tcMar>
              <w:top w:w="0" w:type="dxa"/>
              <w:left w:w="72" w:type="dxa"/>
              <w:bottom w:w="0" w:type="dxa"/>
              <w:right w:w="72" w:type="dxa"/>
            </w:tcMar>
            <w:vAlign w:val="center"/>
          </w:tcPr>
          <w:p w14:paraId="2C033346">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不能直接解释为因果关系或临床权重。</w:t>
            </w:r>
          </w:p>
        </w:tc>
      </w:tr>
      <w:tr w14:paraId="76EA0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59979309">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Permutation Importance</w:t>
            </w:r>
          </w:p>
        </w:tc>
        <w:tc>
          <w:tcPr>
            <w:tcW w:w="2464" w:type="dxa"/>
            <w:tcMar>
              <w:top w:w="0" w:type="dxa"/>
              <w:left w:w="72" w:type="dxa"/>
              <w:bottom w:w="0" w:type="dxa"/>
              <w:right w:w="72" w:type="dxa"/>
            </w:tcMar>
            <w:vAlign w:val="center"/>
          </w:tcPr>
          <w:p w14:paraId="044132A9">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打乱特征后模型性能的下降程度。</w:t>
            </w:r>
          </w:p>
        </w:tc>
        <w:tc>
          <w:tcPr>
            <w:tcW w:w="2464" w:type="dxa"/>
            <w:tcMar>
              <w:top w:w="0" w:type="dxa"/>
              <w:left w:w="72" w:type="dxa"/>
              <w:bottom w:w="0" w:type="dxa"/>
              <w:right w:w="72" w:type="dxa"/>
            </w:tcMar>
            <w:vAlign w:val="center"/>
          </w:tcPr>
          <w:p w14:paraId="4981310E">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对内置重要性提供稳健性补充。</w:t>
            </w:r>
          </w:p>
        </w:tc>
        <w:tc>
          <w:tcPr>
            <w:tcW w:w="2464" w:type="dxa"/>
            <w:tcMar>
              <w:top w:w="0" w:type="dxa"/>
              <w:left w:w="72" w:type="dxa"/>
              <w:bottom w:w="0" w:type="dxa"/>
              <w:right w:w="72" w:type="dxa"/>
            </w:tcMar>
            <w:vAlign w:val="center"/>
          </w:tcPr>
          <w:p w14:paraId="474B0009">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结合模型表现共同判断特征稳定性。</w:t>
            </w:r>
          </w:p>
        </w:tc>
      </w:tr>
    </w:tbl>
    <w:p w14:paraId="11498866"/>
    <w:p w14:paraId="3D39BAAC">
      <w:pPr>
        <w:spacing w:before="160" w:after="100" w:line="300" w:lineRule="auto"/>
        <w:ind w:firstLine="0" w:firstLineChars="0"/>
        <w:outlineLvl w:val="1"/>
      </w:pPr>
      <w:r>
        <w:rPr>
          <w:rFonts w:ascii="Times New Roman" w:hAnsi="Times New Roman" w:eastAsia="宋体"/>
          <w:b/>
          <w:i w:val="0"/>
          <w:sz w:val="26"/>
        </w:rPr>
        <w:t>9.6十分类与四分类对比分析</w:t>
      </w:r>
    </w:p>
    <w:p w14:paraId="3DA49FDF">
      <w:pPr>
        <w:spacing w:before="0" w:after="100" w:line="300" w:lineRule="auto"/>
        <w:ind w:firstLine="480"/>
      </w:pPr>
      <w:r>
        <w:rPr>
          <w:rFonts w:ascii="Times New Roman" w:hAnsi="Times New Roman" w:eastAsia="宋体"/>
          <w:b w:val="0"/>
          <w:i w:val="0"/>
          <w:sz w:val="24"/>
        </w:rPr>
        <w:t>两个实验必须进行统一对比，而不能分别孤立汇报。对比的核心不是简单判断“哪个准确率更高”，而是通过标签粒度变化说明当前通用健康指标更适合进行细粒度疾病名称识别，还是更适合识别疾病大类风险方向。四分类任务类别更少、边界更宽，准确率提高是合理现象；报告中应重点关注提升幅度、MacroF1变化、混淆矩阵变化和特征重要性排序是否稳定。</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37"/>
        <w:gridCol w:w="3286"/>
        <w:gridCol w:w="3286"/>
      </w:tblGrid>
      <w:tr w14:paraId="2FF14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937" w:type="dxa"/>
            <w:tcMar>
              <w:top w:w="0" w:type="dxa"/>
              <w:left w:w="72" w:type="dxa"/>
              <w:bottom w:w="0" w:type="dxa"/>
              <w:right w:w="72" w:type="dxa"/>
            </w:tcMar>
            <w:vAlign w:val="center"/>
          </w:tcPr>
          <w:p w14:paraId="5F16B1AD">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对比内容</w:t>
            </w:r>
          </w:p>
        </w:tc>
        <w:tc>
          <w:tcPr>
            <w:tcW w:w="3286" w:type="dxa"/>
            <w:tcMar>
              <w:top w:w="0" w:type="dxa"/>
              <w:left w:w="72" w:type="dxa"/>
              <w:bottom w:w="0" w:type="dxa"/>
              <w:right w:w="72" w:type="dxa"/>
            </w:tcMar>
            <w:vAlign w:val="center"/>
          </w:tcPr>
          <w:p w14:paraId="690199CA">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对比方式</w:t>
            </w:r>
          </w:p>
        </w:tc>
        <w:tc>
          <w:tcPr>
            <w:tcW w:w="3286" w:type="dxa"/>
            <w:tcMar>
              <w:top w:w="0" w:type="dxa"/>
              <w:left w:w="72" w:type="dxa"/>
              <w:bottom w:w="0" w:type="dxa"/>
              <w:right w:w="72" w:type="dxa"/>
            </w:tcMar>
            <w:vAlign w:val="center"/>
          </w:tcPr>
          <w:p w14:paraId="78456114">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解释重点</w:t>
            </w:r>
          </w:p>
        </w:tc>
      </w:tr>
      <w:tr w14:paraId="6393F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37" w:type="dxa"/>
            <w:tcMar>
              <w:top w:w="0" w:type="dxa"/>
              <w:left w:w="72" w:type="dxa"/>
              <w:bottom w:w="0" w:type="dxa"/>
              <w:right w:w="72" w:type="dxa"/>
            </w:tcMar>
            <w:vAlign w:val="center"/>
          </w:tcPr>
          <w:p w14:paraId="3BB5E789">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十分类vs四分类Accuracy</w:t>
            </w:r>
          </w:p>
        </w:tc>
        <w:tc>
          <w:tcPr>
            <w:tcW w:w="3286" w:type="dxa"/>
            <w:tcMar>
              <w:top w:w="0" w:type="dxa"/>
              <w:left w:w="72" w:type="dxa"/>
              <w:bottom w:w="0" w:type="dxa"/>
              <w:right w:w="72" w:type="dxa"/>
            </w:tcMar>
            <w:vAlign w:val="center"/>
          </w:tcPr>
          <w:p w14:paraId="5336CD17">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建立6组模型总对比表。</w:t>
            </w:r>
          </w:p>
        </w:tc>
        <w:tc>
          <w:tcPr>
            <w:tcW w:w="3286" w:type="dxa"/>
            <w:tcMar>
              <w:top w:w="0" w:type="dxa"/>
              <w:left w:w="72" w:type="dxa"/>
              <w:bottom w:w="0" w:type="dxa"/>
              <w:right w:w="72" w:type="dxa"/>
            </w:tcMar>
            <w:vAlign w:val="center"/>
          </w:tcPr>
          <w:p w14:paraId="7D44AA93">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四分类任务更简单，准确率提升应结合任务难度解释。</w:t>
            </w:r>
          </w:p>
        </w:tc>
      </w:tr>
      <w:tr w14:paraId="474E1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37" w:type="dxa"/>
            <w:tcMar>
              <w:top w:w="0" w:type="dxa"/>
              <w:left w:w="72" w:type="dxa"/>
              <w:bottom w:w="0" w:type="dxa"/>
              <w:right w:w="72" w:type="dxa"/>
            </w:tcMar>
            <w:vAlign w:val="center"/>
          </w:tcPr>
          <w:p w14:paraId="24D53E2B">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十分类vs四分类MacroF1</w:t>
            </w:r>
          </w:p>
        </w:tc>
        <w:tc>
          <w:tcPr>
            <w:tcW w:w="3286" w:type="dxa"/>
            <w:tcMar>
              <w:top w:w="0" w:type="dxa"/>
              <w:left w:w="72" w:type="dxa"/>
              <w:bottom w:w="0" w:type="dxa"/>
              <w:right w:w="72" w:type="dxa"/>
            </w:tcMar>
            <w:vAlign w:val="center"/>
          </w:tcPr>
          <w:p w14:paraId="41022E20">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比较三个模型在两个任务上的MacroF1。</w:t>
            </w:r>
          </w:p>
        </w:tc>
        <w:tc>
          <w:tcPr>
            <w:tcW w:w="3286" w:type="dxa"/>
            <w:tcMar>
              <w:top w:w="0" w:type="dxa"/>
              <w:left w:w="72" w:type="dxa"/>
              <w:bottom w:w="0" w:type="dxa"/>
              <w:right w:w="72" w:type="dxa"/>
            </w:tcMar>
            <w:vAlign w:val="center"/>
          </w:tcPr>
          <w:p w14:paraId="73565450">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判断模型对各类别识别是否更加均衡。</w:t>
            </w:r>
          </w:p>
        </w:tc>
      </w:tr>
      <w:tr w14:paraId="4CD92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37" w:type="dxa"/>
            <w:tcMar>
              <w:top w:w="0" w:type="dxa"/>
              <w:left w:w="72" w:type="dxa"/>
              <w:bottom w:w="0" w:type="dxa"/>
              <w:right w:w="72" w:type="dxa"/>
            </w:tcMar>
            <w:vAlign w:val="center"/>
          </w:tcPr>
          <w:p w14:paraId="0A0FAB7E">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三模型横向比较</w:t>
            </w:r>
          </w:p>
        </w:tc>
        <w:tc>
          <w:tcPr>
            <w:tcW w:w="3286" w:type="dxa"/>
            <w:tcMar>
              <w:top w:w="0" w:type="dxa"/>
              <w:left w:w="72" w:type="dxa"/>
              <w:bottom w:w="0" w:type="dxa"/>
              <w:right w:w="72" w:type="dxa"/>
            </w:tcMar>
            <w:vAlign w:val="center"/>
          </w:tcPr>
          <w:p w14:paraId="12490442">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Logistic Regression、Decision Tree、Random Forest分别比较。</w:t>
            </w:r>
          </w:p>
        </w:tc>
        <w:tc>
          <w:tcPr>
            <w:tcW w:w="3286" w:type="dxa"/>
            <w:tcMar>
              <w:top w:w="0" w:type="dxa"/>
              <w:left w:w="72" w:type="dxa"/>
              <w:bottom w:w="0" w:type="dxa"/>
              <w:right w:w="72" w:type="dxa"/>
            </w:tcMar>
            <w:vAlign w:val="center"/>
          </w:tcPr>
          <w:p w14:paraId="717F6B25">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判断线性、规则和非线性模型哪个更适合当前特征结构。</w:t>
            </w:r>
          </w:p>
        </w:tc>
      </w:tr>
      <w:tr w14:paraId="24527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37" w:type="dxa"/>
            <w:tcMar>
              <w:top w:w="0" w:type="dxa"/>
              <w:left w:w="72" w:type="dxa"/>
              <w:bottom w:w="0" w:type="dxa"/>
              <w:right w:w="72" w:type="dxa"/>
            </w:tcMar>
            <w:vAlign w:val="center"/>
          </w:tcPr>
          <w:p w14:paraId="2E870B7D">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混淆矩阵对比</w:t>
            </w:r>
          </w:p>
        </w:tc>
        <w:tc>
          <w:tcPr>
            <w:tcW w:w="3286" w:type="dxa"/>
            <w:tcMar>
              <w:top w:w="0" w:type="dxa"/>
              <w:left w:w="72" w:type="dxa"/>
              <w:bottom w:w="0" w:type="dxa"/>
              <w:right w:w="72" w:type="dxa"/>
            </w:tcMar>
            <w:vAlign w:val="center"/>
          </w:tcPr>
          <w:p w14:paraId="04567538">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十分类混淆矩阵与四分类混淆矩阵并列展示。</w:t>
            </w:r>
          </w:p>
        </w:tc>
        <w:tc>
          <w:tcPr>
            <w:tcW w:w="3286" w:type="dxa"/>
            <w:tcMar>
              <w:top w:w="0" w:type="dxa"/>
              <w:left w:w="72" w:type="dxa"/>
              <w:bottom w:w="0" w:type="dxa"/>
              <w:right w:w="72" w:type="dxa"/>
            </w:tcMar>
            <w:vAlign w:val="center"/>
          </w:tcPr>
          <w:p w14:paraId="0FF1A29E">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分析疾病合并后哪些原有混淆被消除或仍然存在。</w:t>
            </w:r>
          </w:p>
        </w:tc>
      </w:tr>
      <w:tr w14:paraId="10C05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37" w:type="dxa"/>
            <w:tcMar>
              <w:top w:w="0" w:type="dxa"/>
              <w:left w:w="72" w:type="dxa"/>
              <w:bottom w:w="0" w:type="dxa"/>
              <w:right w:w="72" w:type="dxa"/>
            </w:tcMar>
            <w:vAlign w:val="center"/>
          </w:tcPr>
          <w:p w14:paraId="2BE31EC4">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特征重要性对比</w:t>
            </w:r>
          </w:p>
        </w:tc>
        <w:tc>
          <w:tcPr>
            <w:tcW w:w="3286" w:type="dxa"/>
            <w:tcMar>
              <w:top w:w="0" w:type="dxa"/>
              <w:left w:w="72" w:type="dxa"/>
              <w:bottom w:w="0" w:type="dxa"/>
              <w:right w:w="72" w:type="dxa"/>
            </w:tcMar>
            <w:vAlign w:val="center"/>
          </w:tcPr>
          <w:p w14:paraId="52A667A1">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比较两个实验中的特征排序和Permutation Importance。</w:t>
            </w:r>
          </w:p>
        </w:tc>
        <w:tc>
          <w:tcPr>
            <w:tcW w:w="3286" w:type="dxa"/>
            <w:tcMar>
              <w:top w:w="0" w:type="dxa"/>
              <w:left w:w="72" w:type="dxa"/>
              <w:bottom w:w="0" w:type="dxa"/>
              <w:right w:w="72" w:type="dxa"/>
            </w:tcMar>
            <w:vAlign w:val="center"/>
          </w:tcPr>
          <w:p w14:paraId="1059369E">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判断核心健康指标在不同标签粒度下是否具有稳定解释价值。</w:t>
            </w:r>
          </w:p>
        </w:tc>
      </w:tr>
      <w:tr w14:paraId="08B54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37" w:type="dxa"/>
            <w:tcMar>
              <w:top w:w="0" w:type="dxa"/>
              <w:left w:w="72" w:type="dxa"/>
              <w:bottom w:w="0" w:type="dxa"/>
              <w:right w:w="72" w:type="dxa"/>
            </w:tcMar>
            <w:vAlign w:val="center"/>
          </w:tcPr>
          <w:p w14:paraId="7D1D20BF">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结果边界判断</w:t>
            </w:r>
          </w:p>
        </w:tc>
        <w:tc>
          <w:tcPr>
            <w:tcW w:w="3286" w:type="dxa"/>
            <w:tcMar>
              <w:top w:w="0" w:type="dxa"/>
              <w:left w:w="72" w:type="dxa"/>
              <w:bottom w:w="0" w:type="dxa"/>
              <w:right w:w="72" w:type="dxa"/>
            </w:tcMar>
            <w:vAlign w:val="center"/>
          </w:tcPr>
          <w:p w14:paraId="0F41AD4D">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综合指标、图表与画像结论。</w:t>
            </w:r>
          </w:p>
        </w:tc>
        <w:tc>
          <w:tcPr>
            <w:tcW w:w="3286" w:type="dxa"/>
            <w:tcMar>
              <w:top w:w="0" w:type="dxa"/>
              <w:left w:w="72" w:type="dxa"/>
              <w:bottom w:w="0" w:type="dxa"/>
              <w:right w:w="72" w:type="dxa"/>
            </w:tcMar>
            <w:vAlign w:val="center"/>
          </w:tcPr>
          <w:p w14:paraId="08EF1BA4">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明确模型适合风险方向解释还是具体疾病预测。</w:t>
            </w:r>
          </w:p>
        </w:tc>
      </w:tr>
    </w:tbl>
    <w:p w14:paraId="43C25A71"/>
    <w:p w14:paraId="055E7557"/>
    <w:p w14:paraId="6F6E269D"/>
    <w:p w14:paraId="078E8946"/>
    <w:p w14:paraId="1F8759BF">
      <w:pPr>
        <w:spacing w:before="160" w:after="100" w:line="300" w:lineRule="auto"/>
        <w:ind w:firstLine="0" w:firstLineChars="0"/>
        <w:outlineLvl w:val="1"/>
      </w:pPr>
      <w:r>
        <w:rPr>
          <w:rFonts w:ascii="Times New Roman" w:hAnsi="Times New Roman" w:eastAsia="宋体"/>
          <w:b/>
          <w:i w:val="0"/>
          <w:sz w:val="26"/>
        </w:rPr>
        <w:t>9.7监督学习结果的标准化判读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6"/>
        <w:gridCol w:w="3286"/>
        <w:gridCol w:w="3286"/>
      </w:tblGrid>
      <w:tr w14:paraId="5402B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286" w:type="dxa"/>
            <w:tcMar>
              <w:top w:w="0" w:type="dxa"/>
              <w:left w:w="72" w:type="dxa"/>
              <w:bottom w:w="0" w:type="dxa"/>
              <w:right w:w="72" w:type="dxa"/>
            </w:tcMar>
            <w:vAlign w:val="center"/>
          </w:tcPr>
          <w:p w14:paraId="5A78C31B">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实际结果情形</w:t>
            </w:r>
          </w:p>
        </w:tc>
        <w:tc>
          <w:tcPr>
            <w:tcW w:w="3286" w:type="dxa"/>
            <w:tcMar>
              <w:top w:w="0" w:type="dxa"/>
              <w:left w:w="72" w:type="dxa"/>
              <w:bottom w:w="0" w:type="dxa"/>
              <w:right w:w="72" w:type="dxa"/>
            </w:tcMar>
            <w:vAlign w:val="center"/>
          </w:tcPr>
          <w:p w14:paraId="7AD4C210">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可形成的分析结论</w:t>
            </w:r>
          </w:p>
        </w:tc>
        <w:tc>
          <w:tcPr>
            <w:tcW w:w="3286" w:type="dxa"/>
            <w:tcMar>
              <w:top w:w="0" w:type="dxa"/>
              <w:left w:w="72" w:type="dxa"/>
              <w:bottom w:w="0" w:type="dxa"/>
              <w:right w:w="72" w:type="dxa"/>
            </w:tcMar>
            <w:vAlign w:val="center"/>
          </w:tcPr>
          <w:p w14:paraId="15C5E320">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与项目定位的关系</w:t>
            </w:r>
          </w:p>
        </w:tc>
      </w:tr>
      <w:tr w14:paraId="2965F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86" w:type="dxa"/>
            <w:tcMar>
              <w:top w:w="0" w:type="dxa"/>
              <w:left w:w="72" w:type="dxa"/>
              <w:bottom w:w="0" w:type="dxa"/>
              <w:right w:w="72" w:type="dxa"/>
            </w:tcMar>
            <w:vAlign w:val="center"/>
          </w:tcPr>
          <w:p w14:paraId="5404FE39">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十分类较弱，四分类明显提升</w:t>
            </w:r>
          </w:p>
        </w:tc>
        <w:tc>
          <w:tcPr>
            <w:tcW w:w="3286" w:type="dxa"/>
            <w:tcMar>
              <w:top w:w="0" w:type="dxa"/>
              <w:left w:w="72" w:type="dxa"/>
              <w:bottom w:w="0" w:type="dxa"/>
              <w:right w:w="72" w:type="dxa"/>
            </w:tcMar>
            <w:vAlign w:val="center"/>
          </w:tcPr>
          <w:p w14:paraId="61B29C1D">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当前健康指标对具体疾病名称区分有限，但对疾病所属的大类风险方向具有一定解释价值。</w:t>
            </w:r>
          </w:p>
        </w:tc>
        <w:tc>
          <w:tcPr>
            <w:tcW w:w="3286" w:type="dxa"/>
            <w:tcMar>
              <w:top w:w="0" w:type="dxa"/>
              <w:left w:w="72" w:type="dxa"/>
              <w:bottom w:w="0" w:type="dxa"/>
              <w:right w:w="72" w:type="dxa"/>
            </w:tcMar>
            <w:vAlign w:val="center"/>
          </w:tcPr>
          <w:p w14:paraId="4BC28F59">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支持以风险画像、疾病大类方向和健康管理分层为主。</w:t>
            </w:r>
          </w:p>
        </w:tc>
      </w:tr>
      <w:tr w14:paraId="1173A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86" w:type="dxa"/>
            <w:tcMar>
              <w:top w:w="0" w:type="dxa"/>
              <w:left w:w="72" w:type="dxa"/>
              <w:bottom w:w="0" w:type="dxa"/>
              <w:right w:w="72" w:type="dxa"/>
            </w:tcMar>
            <w:vAlign w:val="center"/>
          </w:tcPr>
          <w:p w14:paraId="682E589B">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十分类与四分类均较弱</w:t>
            </w:r>
          </w:p>
        </w:tc>
        <w:tc>
          <w:tcPr>
            <w:tcW w:w="3286" w:type="dxa"/>
            <w:tcMar>
              <w:top w:w="0" w:type="dxa"/>
              <w:left w:w="72" w:type="dxa"/>
              <w:bottom w:w="0" w:type="dxa"/>
              <w:right w:w="72" w:type="dxa"/>
            </w:tcMar>
            <w:vAlign w:val="center"/>
          </w:tcPr>
          <w:p w14:paraId="51BF2F25">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当前通用健康指标与疾病标签之间的可分性有限。</w:t>
            </w:r>
          </w:p>
        </w:tc>
        <w:tc>
          <w:tcPr>
            <w:tcW w:w="3286" w:type="dxa"/>
            <w:tcMar>
              <w:top w:w="0" w:type="dxa"/>
              <w:left w:w="72" w:type="dxa"/>
              <w:bottom w:w="0" w:type="dxa"/>
              <w:right w:w="72" w:type="dxa"/>
            </w:tcMar>
            <w:vAlign w:val="center"/>
          </w:tcPr>
          <w:p w14:paraId="46076197">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监督学习定位为辅助解释，项目重点仍是无监督风险分群。</w:t>
            </w:r>
          </w:p>
        </w:tc>
      </w:tr>
      <w:tr w14:paraId="3F515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86" w:type="dxa"/>
            <w:tcMar>
              <w:top w:w="0" w:type="dxa"/>
              <w:left w:w="72" w:type="dxa"/>
              <w:bottom w:w="0" w:type="dxa"/>
              <w:right w:w="72" w:type="dxa"/>
            </w:tcMar>
            <w:vAlign w:val="center"/>
          </w:tcPr>
          <w:p w14:paraId="5885CE71">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Random Forest优于Logistic Regression</w:t>
            </w:r>
          </w:p>
        </w:tc>
        <w:tc>
          <w:tcPr>
            <w:tcW w:w="3286" w:type="dxa"/>
            <w:tcMar>
              <w:top w:w="0" w:type="dxa"/>
              <w:left w:w="72" w:type="dxa"/>
              <w:bottom w:w="0" w:type="dxa"/>
              <w:right w:w="72" w:type="dxa"/>
            </w:tcMar>
            <w:vAlign w:val="center"/>
          </w:tcPr>
          <w:p w14:paraId="5006858F">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指标与疾病标签可能存在非线性关系或变量交互。</w:t>
            </w:r>
          </w:p>
        </w:tc>
        <w:tc>
          <w:tcPr>
            <w:tcW w:w="3286" w:type="dxa"/>
            <w:tcMar>
              <w:top w:w="0" w:type="dxa"/>
              <w:left w:w="72" w:type="dxa"/>
              <w:bottom w:w="0" w:type="dxa"/>
              <w:right w:w="72" w:type="dxa"/>
            </w:tcMar>
            <w:vAlign w:val="center"/>
          </w:tcPr>
          <w:p w14:paraId="51484665">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说明线性基线不足以完全描述当前数据结构。</w:t>
            </w:r>
          </w:p>
        </w:tc>
      </w:tr>
      <w:tr w14:paraId="7DE21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86" w:type="dxa"/>
            <w:tcMar>
              <w:top w:w="0" w:type="dxa"/>
              <w:left w:w="72" w:type="dxa"/>
              <w:bottom w:w="0" w:type="dxa"/>
              <w:right w:w="72" w:type="dxa"/>
            </w:tcMar>
            <w:vAlign w:val="center"/>
          </w:tcPr>
          <w:p w14:paraId="7AB4CEEB">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Logistic Regression与Random Forest均不高</w:t>
            </w:r>
          </w:p>
        </w:tc>
        <w:tc>
          <w:tcPr>
            <w:tcW w:w="3286" w:type="dxa"/>
            <w:tcMar>
              <w:top w:w="0" w:type="dxa"/>
              <w:left w:w="72" w:type="dxa"/>
              <w:bottom w:w="0" w:type="dxa"/>
              <w:right w:w="72" w:type="dxa"/>
            </w:tcMar>
            <w:vAlign w:val="center"/>
          </w:tcPr>
          <w:p w14:paraId="57793E9D">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仅依靠当前字段难以实现高精度疾病预测。</w:t>
            </w:r>
          </w:p>
        </w:tc>
        <w:tc>
          <w:tcPr>
            <w:tcW w:w="3286" w:type="dxa"/>
            <w:tcMar>
              <w:top w:w="0" w:type="dxa"/>
              <w:left w:w="72" w:type="dxa"/>
              <w:bottom w:w="0" w:type="dxa"/>
              <w:right w:w="72" w:type="dxa"/>
            </w:tcMar>
            <w:vAlign w:val="center"/>
          </w:tcPr>
          <w:p w14:paraId="1F7F0FBE">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强调数据特征覆盖范围和临床信息不足的边界。</w:t>
            </w:r>
          </w:p>
        </w:tc>
      </w:tr>
      <w:tr w14:paraId="3F250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86" w:type="dxa"/>
            <w:tcMar>
              <w:top w:w="0" w:type="dxa"/>
              <w:left w:w="72" w:type="dxa"/>
              <w:bottom w:w="0" w:type="dxa"/>
              <w:right w:w="72" w:type="dxa"/>
            </w:tcMar>
            <w:vAlign w:val="center"/>
          </w:tcPr>
          <w:p w14:paraId="1792C1A6">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某些类别F1明显较低</w:t>
            </w:r>
          </w:p>
        </w:tc>
        <w:tc>
          <w:tcPr>
            <w:tcW w:w="3286" w:type="dxa"/>
            <w:tcMar>
              <w:top w:w="0" w:type="dxa"/>
              <w:left w:w="72" w:type="dxa"/>
              <w:bottom w:w="0" w:type="dxa"/>
              <w:right w:w="72" w:type="dxa"/>
            </w:tcMar>
            <w:vAlign w:val="center"/>
          </w:tcPr>
          <w:p w14:paraId="4A38D4EF">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该类疾病与其他类别的健康指标画像可能高度重叠，或样本信息不足。</w:t>
            </w:r>
          </w:p>
        </w:tc>
        <w:tc>
          <w:tcPr>
            <w:tcW w:w="3286" w:type="dxa"/>
            <w:tcMar>
              <w:top w:w="0" w:type="dxa"/>
              <w:left w:w="72" w:type="dxa"/>
              <w:bottom w:w="0" w:type="dxa"/>
              <w:right w:w="72" w:type="dxa"/>
            </w:tcMar>
            <w:vAlign w:val="center"/>
          </w:tcPr>
          <w:p w14:paraId="3686AE8D">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应结合混淆矩阵和疾病画像图解释，避免只给平均指标。</w:t>
            </w:r>
          </w:p>
        </w:tc>
      </w:tr>
    </w:tbl>
    <w:p w14:paraId="39028A5C"/>
    <w:p w14:paraId="67B4F4D0">
      <w:pPr>
        <w:spacing w:before="160" w:after="120" w:line="300" w:lineRule="auto"/>
        <w:ind w:firstLine="0" w:firstLineChars="0"/>
        <w:outlineLvl w:val="0"/>
      </w:pPr>
      <w:r>
        <w:rPr>
          <w:rFonts w:ascii="Times New Roman" w:hAnsi="Times New Roman" w:eastAsia="宋体"/>
          <w:b/>
          <w:i w:val="0"/>
          <w:sz w:val="31"/>
        </w:rPr>
        <w:t>十、患者分群画像与疾病交叉分析</w:t>
      </w:r>
    </w:p>
    <w:p w14:paraId="74B34ABD">
      <w:pPr>
        <w:spacing w:before="160" w:after="100" w:line="300" w:lineRule="auto"/>
        <w:ind w:firstLine="0" w:firstLineChars="0"/>
        <w:outlineLvl w:val="1"/>
      </w:pPr>
      <w:r>
        <w:rPr>
          <w:rFonts w:ascii="Times New Roman" w:hAnsi="Times New Roman" w:eastAsia="宋体"/>
          <w:b/>
          <w:i w:val="0"/>
          <w:sz w:val="26"/>
        </w:rPr>
        <w:t>10.1分群画像的设计目标</w:t>
      </w:r>
    </w:p>
    <w:p w14:paraId="2A446D01">
      <w:pPr>
        <w:spacing w:before="0" w:after="100" w:line="300" w:lineRule="auto"/>
        <w:ind w:firstLine="480"/>
      </w:pPr>
      <w:r>
        <w:rPr>
          <w:rFonts w:ascii="Times New Roman" w:hAnsi="Times New Roman" w:eastAsia="宋体"/>
          <w:b w:val="0"/>
          <w:i w:val="0"/>
          <w:sz w:val="24"/>
        </w:rPr>
        <w:t>聚类完成后，cluster只是算法生成的编号，真正具有管理价值的是对每个cluster进行多维画像。画像分析应回到原始字段和衍生特征，综合群体规模、年龄结构、性别结构、吸烟结构、BMI、血压、血脂、血糖、疾病构成以及监督学习特征解释，形成可被非技术读者理解的患者群体描述。</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0"/>
        <w:gridCol w:w="3578"/>
        <w:gridCol w:w="3286"/>
      </w:tblGrid>
      <w:tr w14:paraId="474E4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610" w:type="dxa"/>
            <w:tcMar>
              <w:top w:w="0" w:type="dxa"/>
              <w:left w:w="72" w:type="dxa"/>
              <w:bottom w:w="0" w:type="dxa"/>
              <w:right w:w="72" w:type="dxa"/>
            </w:tcMar>
            <w:vAlign w:val="center"/>
          </w:tcPr>
          <w:p w14:paraId="50877949">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画像维度</w:t>
            </w:r>
          </w:p>
        </w:tc>
        <w:tc>
          <w:tcPr>
            <w:tcW w:w="3578" w:type="dxa"/>
            <w:tcMar>
              <w:top w:w="0" w:type="dxa"/>
              <w:left w:w="72" w:type="dxa"/>
              <w:bottom w:w="0" w:type="dxa"/>
              <w:right w:w="72" w:type="dxa"/>
            </w:tcMar>
            <w:vAlign w:val="center"/>
          </w:tcPr>
          <w:p w14:paraId="2963260E">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具体指标</w:t>
            </w:r>
          </w:p>
        </w:tc>
        <w:tc>
          <w:tcPr>
            <w:tcW w:w="3286" w:type="dxa"/>
            <w:tcMar>
              <w:top w:w="0" w:type="dxa"/>
              <w:left w:w="72" w:type="dxa"/>
              <w:bottom w:w="0" w:type="dxa"/>
              <w:right w:w="72" w:type="dxa"/>
            </w:tcMar>
            <w:vAlign w:val="center"/>
          </w:tcPr>
          <w:p w14:paraId="23292F87">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分析目的</w:t>
            </w:r>
          </w:p>
        </w:tc>
      </w:tr>
      <w:tr w14:paraId="60ADD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10" w:type="dxa"/>
            <w:tcMar>
              <w:top w:w="0" w:type="dxa"/>
              <w:left w:w="72" w:type="dxa"/>
              <w:bottom w:w="0" w:type="dxa"/>
              <w:right w:w="72" w:type="dxa"/>
            </w:tcMar>
            <w:vAlign w:val="center"/>
          </w:tcPr>
          <w:p w14:paraId="37C9BB34">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群体规模</w:t>
            </w:r>
          </w:p>
        </w:tc>
        <w:tc>
          <w:tcPr>
            <w:tcW w:w="3578" w:type="dxa"/>
            <w:tcMar>
              <w:top w:w="0" w:type="dxa"/>
              <w:left w:w="72" w:type="dxa"/>
              <w:bottom w:w="0" w:type="dxa"/>
              <w:right w:w="72" w:type="dxa"/>
            </w:tcMar>
            <w:vAlign w:val="center"/>
          </w:tcPr>
          <w:p w14:paraId="3CA2A16D">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每个cluster的人数和占比。</w:t>
            </w:r>
          </w:p>
        </w:tc>
        <w:tc>
          <w:tcPr>
            <w:tcW w:w="3286" w:type="dxa"/>
            <w:tcMar>
              <w:top w:w="0" w:type="dxa"/>
              <w:left w:w="72" w:type="dxa"/>
              <w:bottom w:w="0" w:type="dxa"/>
              <w:right w:w="72" w:type="dxa"/>
            </w:tcMar>
            <w:vAlign w:val="center"/>
          </w:tcPr>
          <w:p w14:paraId="72AD81AA">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判断群体覆盖范围和管理优先级。</w:t>
            </w:r>
          </w:p>
        </w:tc>
      </w:tr>
      <w:tr w14:paraId="6153D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10" w:type="dxa"/>
            <w:tcMar>
              <w:top w:w="0" w:type="dxa"/>
              <w:left w:w="72" w:type="dxa"/>
              <w:bottom w:w="0" w:type="dxa"/>
              <w:right w:w="72" w:type="dxa"/>
            </w:tcMar>
            <w:vAlign w:val="center"/>
          </w:tcPr>
          <w:p w14:paraId="7120E5C0">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年龄结构</w:t>
            </w:r>
          </w:p>
        </w:tc>
        <w:tc>
          <w:tcPr>
            <w:tcW w:w="3578" w:type="dxa"/>
            <w:tcMar>
              <w:top w:w="0" w:type="dxa"/>
              <w:left w:w="72" w:type="dxa"/>
              <w:bottom w:w="0" w:type="dxa"/>
              <w:right w:w="72" w:type="dxa"/>
            </w:tcMar>
            <w:vAlign w:val="center"/>
          </w:tcPr>
          <w:p w14:paraId="6DFF1D92">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平均年龄、中位数、年龄组分布。</w:t>
            </w:r>
          </w:p>
        </w:tc>
        <w:tc>
          <w:tcPr>
            <w:tcW w:w="3286" w:type="dxa"/>
            <w:tcMar>
              <w:top w:w="0" w:type="dxa"/>
              <w:left w:w="72" w:type="dxa"/>
              <w:bottom w:w="0" w:type="dxa"/>
              <w:right w:w="72" w:type="dxa"/>
            </w:tcMar>
            <w:vAlign w:val="center"/>
          </w:tcPr>
          <w:p w14:paraId="7C0A17CA">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识别年龄风险是否为群体突出特征。</w:t>
            </w:r>
          </w:p>
        </w:tc>
      </w:tr>
      <w:tr w14:paraId="6A5B6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10" w:type="dxa"/>
            <w:tcMar>
              <w:top w:w="0" w:type="dxa"/>
              <w:left w:w="72" w:type="dxa"/>
              <w:bottom w:w="0" w:type="dxa"/>
              <w:right w:w="72" w:type="dxa"/>
            </w:tcMar>
            <w:vAlign w:val="center"/>
          </w:tcPr>
          <w:p w14:paraId="0FC204F3">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性别结构</w:t>
            </w:r>
          </w:p>
        </w:tc>
        <w:tc>
          <w:tcPr>
            <w:tcW w:w="3578" w:type="dxa"/>
            <w:tcMar>
              <w:top w:w="0" w:type="dxa"/>
              <w:left w:w="72" w:type="dxa"/>
              <w:bottom w:w="0" w:type="dxa"/>
              <w:right w:w="72" w:type="dxa"/>
            </w:tcMar>
            <w:vAlign w:val="center"/>
          </w:tcPr>
          <w:p w14:paraId="31F8B3DE">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男性和女性比例。</w:t>
            </w:r>
          </w:p>
        </w:tc>
        <w:tc>
          <w:tcPr>
            <w:tcW w:w="3286" w:type="dxa"/>
            <w:tcMar>
              <w:top w:w="0" w:type="dxa"/>
              <w:left w:w="72" w:type="dxa"/>
              <w:bottom w:w="0" w:type="dxa"/>
              <w:right w:w="72" w:type="dxa"/>
            </w:tcMar>
            <w:vAlign w:val="center"/>
          </w:tcPr>
          <w:p w14:paraId="395528F7">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提供人口学背景解释。</w:t>
            </w:r>
          </w:p>
        </w:tc>
      </w:tr>
      <w:tr w14:paraId="2F1F0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10" w:type="dxa"/>
            <w:tcMar>
              <w:top w:w="0" w:type="dxa"/>
              <w:left w:w="72" w:type="dxa"/>
              <w:bottom w:w="0" w:type="dxa"/>
              <w:right w:w="72" w:type="dxa"/>
            </w:tcMar>
            <w:vAlign w:val="center"/>
          </w:tcPr>
          <w:p w14:paraId="2F83CB92">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吸烟结构</w:t>
            </w:r>
          </w:p>
        </w:tc>
        <w:tc>
          <w:tcPr>
            <w:tcW w:w="3578" w:type="dxa"/>
            <w:tcMar>
              <w:top w:w="0" w:type="dxa"/>
              <w:left w:w="72" w:type="dxa"/>
              <w:bottom w:w="0" w:type="dxa"/>
              <w:right w:w="72" w:type="dxa"/>
            </w:tcMar>
            <w:vAlign w:val="center"/>
          </w:tcPr>
          <w:p w14:paraId="48878CAC">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Never、Former、Current占比及smoking_score均值。</w:t>
            </w:r>
          </w:p>
        </w:tc>
        <w:tc>
          <w:tcPr>
            <w:tcW w:w="3286" w:type="dxa"/>
            <w:tcMar>
              <w:top w:w="0" w:type="dxa"/>
              <w:left w:w="72" w:type="dxa"/>
              <w:bottom w:w="0" w:type="dxa"/>
              <w:right w:w="72" w:type="dxa"/>
            </w:tcMar>
            <w:vAlign w:val="center"/>
          </w:tcPr>
          <w:p w14:paraId="145239FB">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识别行为暴露风险。</w:t>
            </w:r>
          </w:p>
        </w:tc>
      </w:tr>
      <w:tr w14:paraId="4FE13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10" w:type="dxa"/>
            <w:tcMar>
              <w:top w:w="0" w:type="dxa"/>
              <w:left w:w="72" w:type="dxa"/>
              <w:bottom w:w="0" w:type="dxa"/>
              <w:right w:w="72" w:type="dxa"/>
            </w:tcMar>
            <w:vAlign w:val="center"/>
          </w:tcPr>
          <w:p w14:paraId="0A69B6C2">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体重代谢</w:t>
            </w:r>
          </w:p>
        </w:tc>
        <w:tc>
          <w:tcPr>
            <w:tcW w:w="3578" w:type="dxa"/>
            <w:tcMar>
              <w:top w:w="0" w:type="dxa"/>
              <w:left w:w="72" w:type="dxa"/>
              <w:bottom w:w="0" w:type="dxa"/>
              <w:right w:w="72" w:type="dxa"/>
            </w:tcMar>
            <w:vAlign w:val="center"/>
          </w:tcPr>
          <w:p w14:paraId="6EDD636E">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平均BMI、超重比例、肥胖比例。</w:t>
            </w:r>
          </w:p>
        </w:tc>
        <w:tc>
          <w:tcPr>
            <w:tcW w:w="3286" w:type="dxa"/>
            <w:tcMar>
              <w:top w:w="0" w:type="dxa"/>
              <w:left w:w="72" w:type="dxa"/>
              <w:bottom w:w="0" w:type="dxa"/>
              <w:right w:w="72" w:type="dxa"/>
            </w:tcMar>
            <w:vAlign w:val="center"/>
          </w:tcPr>
          <w:p w14:paraId="24588D0F">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识别体重管理和代谢关注需求。</w:t>
            </w:r>
          </w:p>
        </w:tc>
      </w:tr>
      <w:tr w14:paraId="143BD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10" w:type="dxa"/>
            <w:tcMar>
              <w:top w:w="0" w:type="dxa"/>
              <w:left w:w="72" w:type="dxa"/>
              <w:bottom w:w="0" w:type="dxa"/>
              <w:right w:w="72" w:type="dxa"/>
            </w:tcMar>
            <w:vAlign w:val="center"/>
          </w:tcPr>
          <w:p w14:paraId="777C3ACD">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血压水平</w:t>
            </w:r>
          </w:p>
        </w:tc>
        <w:tc>
          <w:tcPr>
            <w:tcW w:w="3578" w:type="dxa"/>
            <w:tcMar>
              <w:top w:w="0" w:type="dxa"/>
              <w:left w:w="72" w:type="dxa"/>
              <w:bottom w:w="0" w:type="dxa"/>
              <w:right w:w="72" w:type="dxa"/>
            </w:tcMar>
            <w:vAlign w:val="center"/>
          </w:tcPr>
          <w:p w14:paraId="39FC6298">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平均收缩压、平均舒张压、bp_risk_score均值、高风险比例。</w:t>
            </w:r>
          </w:p>
        </w:tc>
        <w:tc>
          <w:tcPr>
            <w:tcW w:w="3286" w:type="dxa"/>
            <w:tcMar>
              <w:top w:w="0" w:type="dxa"/>
              <w:left w:w="72" w:type="dxa"/>
              <w:bottom w:w="0" w:type="dxa"/>
              <w:right w:w="72" w:type="dxa"/>
            </w:tcMar>
            <w:vAlign w:val="center"/>
          </w:tcPr>
          <w:p w14:paraId="0D4A21F5">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识别血压异常突出群体。</w:t>
            </w:r>
          </w:p>
        </w:tc>
      </w:tr>
      <w:tr w14:paraId="5A71A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10" w:type="dxa"/>
            <w:tcMar>
              <w:top w:w="0" w:type="dxa"/>
              <w:left w:w="72" w:type="dxa"/>
              <w:bottom w:w="0" w:type="dxa"/>
              <w:right w:w="72" w:type="dxa"/>
            </w:tcMar>
            <w:vAlign w:val="center"/>
          </w:tcPr>
          <w:p w14:paraId="72C99935">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血脂水平</w:t>
            </w:r>
          </w:p>
        </w:tc>
        <w:tc>
          <w:tcPr>
            <w:tcW w:w="3578" w:type="dxa"/>
            <w:tcMar>
              <w:top w:w="0" w:type="dxa"/>
              <w:left w:w="72" w:type="dxa"/>
              <w:bottom w:w="0" w:type="dxa"/>
              <w:right w:w="72" w:type="dxa"/>
            </w:tcMar>
            <w:vAlign w:val="center"/>
          </w:tcPr>
          <w:p w14:paraId="500D4069">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平均胆固醇及其分布。</w:t>
            </w:r>
          </w:p>
        </w:tc>
        <w:tc>
          <w:tcPr>
            <w:tcW w:w="3286" w:type="dxa"/>
            <w:tcMar>
              <w:top w:w="0" w:type="dxa"/>
              <w:left w:w="72" w:type="dxa"/>
              <w:bottom w:w="0" w:type="dxa"/>
              <w:right w:w="72" w:type="dxa"/>
            </w:tcMar>
            <w:vAlign w:val="center"/>
          </w:tcPr>
          <w:p w14:paraId="176FF4B9">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识别血脂相关风险特点。</w:t>
            </w:r>
          </w:p>
        </w:tc>
      </w:tr>
      <w:tr w14:paraId="2B227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10" w:type="dxa"/>
            <w:tcMar>
              <w:top w:w="0" w:type="dxa"/>
              <w:left w:w="72" w:type="dxa"/>
              <w:bottom w:w="0" w:type="dxa"/>
              <w:right w:w="72" w:type="dxa"/>
            </w:tcMar>
            <w:vAlign w:val="center"/>
          </w:tcPr>
          <w:p w14:paraId="0BD4678D">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血糖水平</w:t>
            </w:r>
          </w:p>
        </w:tc>
        <w:tc>
          <w:tcPr>
            <w:tcW w:w="3578" w:type="dxa"/>
            <w:tcMar>
              <w:top w:w="0" w:type="dxa"/>
              <w:left w:w="72" w:type="dxa"/>
              <w:bottom w:w="0" w:type="dxa"/>
              <w:right w:w="72" w:type="dxa"/>
            </w:tcMar>
            <w:vAlign w:val="center"/>
          </w:tcPr>
          <w:p w14:paraId="3274EA5D">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平均血糖、中位数、偏高样本比例。</w:t>
            </w:r>
          </w:p>
        </w:tc>
        <w:tc>
          <w:tcPr>
            <w:tcW w:w="3286" w:type="dxa"/>
            <w:tcMar>
              <w:top w:w="0" w:type="dxa"/>
              <w:left w:w="72" w:type="dxa"/>
              <w:bottom w:w="0" w:type="dxa"/>
              <w:right w:w="72" w:type="dxa"/>
            </w:tcMar>
            <w:vAlign w:val="center"/>
          </w:tcPr>
          <w:p w14:paraId="1758E54D">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识别血糖异常和代谢管理需求。</w:t>
            </w:r>
          </w:p>
        </w:tc>
      </w:tr>
      <w:tr w14:paraId="1326F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10" w:type="dxa"/>
            <w:tcMar>
              <w:top w:w="0" w:type="dxa"/>
              <w:left w:w="72" w:type="dxa"/>
              <w:bottom w:w="0" w:type="dxa"/>
              <w:right w:w="72" w:type="dxa"/>
            </w:tcMar>
            <w:vAlign w:val="center"/>
          </w:tcPr>
          <w:p w14:paraId="710BE347">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疾病构成</w:t>
            </w:r>
          </w:p>
        </w:tc>
        <w:tc>
          <w:tcPr>
            <w:tcW w:w="3578" w:type="dxa"/>
            <w:tcMar>
              <w:top w:w="0" w:type="dxa"/>
              <w:left w:w="72" w:type="dxa"/>
              <w:bottom w:w="0" w:type="dxa"/>
              <w:right w:w="72" w:type="dxa"/>
            </w:tcMar>
            <w:vAlign w:val="center"/>
          </w:tcPr>
          <w:p w14:paraId="1990ECF1">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各disease数量与占比、主要疾病Top排序。</w:t>
            </w:r>
          </w:p>
        </w:tc>
        <w:tc>
          <w:tcPr>
            <w:tcW w:w="3286" w:type="dxa"/>
            <w:tcMar>
              <w:top w:w="0" w:type="dxa"/>
              <w:left w:w="72" w:type="dxa"/>
              <w:bottom w:w="0" w:type="dxa"/>
              <w:right w:w="72" w:type="dxa"/>
            </w:tcMar>
            <w:vAlign w:val="center"/>
          </w:tcPr>
          <w:p w14:paraId="35768CBC">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解释群体与疾病标签之间的关联。</w:t>
            </w:r>
          </w:p>
        </w:tc>
      </w:tr>
      <w:tr w14:paraId="413F8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10" w:type="dxa"/>
            <w:tcMar>
              <w:top w:w="0" w:type="dxa"/>
              <w:left w:w="72" w:type="dxa"/>
              <w:bottom w:w="0" w:type="dxa"/>
              <w:right w:w="72" w:type="dxa"/>
            </w:tcMar>
            <w:vAlign w:val="center"/>
          </w:tcPr>
          <w:p w14:paraId="57322CB5">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模型解释</w:t>
            </w:r>
          </w:p>
        </w:tc>
        <w:tc>
          <w:tcPr>
            <w:tcW w:w="3578" w:type="dxa"/>
            <w:tcMar>
              <w:top w:w="0" w:type="dxa"/>
              <w:left w:w="72" w:type="dxa"/>
              <w:bottom w:w="0" w:type="dxa"/>
              <w:right w:w="72" w:type="dxa"/>
            </w:tcMar>
            <w:vAlign w:val="center"/>
          </w:tcPr>
          <w:p w14:paraId="53FBAC6A">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监督学习中的特征重要性和混淆现象。</w:t>
            </w:r>
          </w:p>
        </w:tc>
        <w:tc>
          <w:tcPr>
            <w:tcW w:w="3286" w:type="dxa"/>
            <w:tcMar>
              <w:top w:w="0" w:type="dxa"/>
              <w:left w:w="72" w:type="dxa"/>
              <w:bottom w:w="0" w:type="dxa"/>
              <w:right w:w="72" w:type="dxa"/>
            </w:tcMar>
            <w:vAlign w:val="center"/>
          </w:tcPr>
          <w:p w14:paraId="7D94E093">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将分群结果与疾病标签解释结果互相印证。</w:t>
            </w:r>
          </w:p>
        </w:tc>
      </w:tr>
    </w:tbl>
    <w:p w14:paraId="1B33A719"/>
    <w:p w14:paraId="7C5E198E"/>
    <w:p w14:paraId="3CE596AF"/>
    <w:p w14:paraId="407CD0D1">
      <w:pPr>
        <w:spacing w:before="160" w:after="100" w:line="300" w:lineRule="auto"/>
        <w:ind w:firstLine="0" w:firstLineChars="0"/>
        <w:outlineLvl w:val="1"/>
      </w:pPr>
      <w:r>
        <w:rPr>
          <w:rFonts w:ascii="Times New Roman" w:hAnsi="Times New Roman" w:eastAsia="宋体"/>
          <w:b/>
          <w:i w:val="0"/>
          <w:sz w:val="26"/>
        </w:rPr>
        <w:t>10.2cluster与disease交叉分析方案</w:t>
      </w:r>
    </w:p>
    <w:p w14:paraId="059578BE">
      <w:pPr>
        <w:spacing w:before="0" w:after="100" w:line="300" w:lineRule="auto"/>
        <w:ind w:firstLine="480"/>
      </w:pPr>
      <w:r>
        <w:rPr>
          <w:rFonts w:ascii="Times New Roman" w:hAnsi="Times New Roman" w:eastAsia="宋体"/>
          <w:b w:val="0"/>
          <w:i w:val="0"/>
          <w:sz w:val="24"/>
        </w:rPr>
        <w:t>K-Means阶段不使用disease作为输入，但在聚类完成后必须重新引入disease进行解释。这样既能保持“按健康指标自然分群”的独立性，也能分析不同疾病患者在健康风险群体中的分布，从而覆盖数据集中全部10类疾病。</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1"/>
        <w:gridCol w:w="2020"/>
        <w:gridCol w:w="2464"/>
        <w:gridCol w:w="2464"/>
      </w:tblGrid>
      <w:tr w14:paraId="76286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51" w:type="dxa"/>
            <w:tcMar>
              <w:top w:w="0" w:type="dxa"/>
              <w:left w:w="72" w:type="dxa"/>
              <w:bottom w:w="0" w:type="dxa"/>
              <w:right w:w="72" w:type="dxa"/>
            </w:tcMar>
            <w:vAlign w:val="center"/>
          </w:tcPr>
          <w:p w14:paraId="7AA6AA7F">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分析内容</w:t>
            </w:r>
          </w:p>
        </w:tc>
        <w:tc>
          <w:tcPr>
            <w:tcW w:w="2020" w:type="dxa"/>
            <w:tcMar>
              <w:top w:w="0" w:type="dxa"/>
              <w:left w:w="72" w:type="dxa"/>
              <w:bottom w:w="0" w:type="dxa"/>
              <w:right w:w="72" w:type="dxa"/>
            </w:tcMar>
            <w:vAlign w:val="center"/>
          </w:tcPr>
          <w:p w14:paraId="129580BB">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图表/表格</w:t>
            </w:r>
          </w:p>
        </w:tc>
        <w:tc>
          <w:tcPr>
            <w:tcW w:w="2464" w:type="dxa"/>
            <w:tcMar>
              <w:top w:w="0" w:type="dxa"/>
              <w:left w:w="72" w:type="dxa"/>
              <w:bottom w:w="0" w:type="dxa"/>
              <w:right w:w="72" w:type="dxa"/>
            </w:tcMar>
            <w:vAlign w:val="center"/>
          </w:tcPr>
          <w:p w14:paraId="7DAF4D4F">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具体判读问题</w:t>
            </w:r>
          </w:p>
        </w:tc>
        <w:tc>
          <w:tcPr>
            <w:tcW w:w="2464" w:type="dxa"/>
            <w:tcMar>
              <w:top w:w="0" w:type="dxa"/>
              <w:left w:w="72" w:type="dxa"/>
              <w:bottom w:w="0" w:type="dxa"/>
              <w:right w:w="72" w:type="dxa"/>
            </w:tcMar>
            <w:vAlign w:val="center"/>
          </w:tcPr>
          <w:p w14:paraId="3B9CFF84">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输出价值</w:t>
            </w:r>
          </w:p>
        </w:tc>
      </w:tr>
      <w:tr w14:paraId="398FF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51" w:type="dxa"/>
            <w:tcMar>
              <w:top w:w="0" w:type="dxa"/>
              <w:left w:w="72" w:type="dxa"/>
              <w:bottom w:w="0" w:type="dxa"/>
              <w:right w:w="72" w:type="dxa"/>
            </w:tcMar>
            <w:vAlign w:val="center"/>
          </w:tcPr>
          <w:p w14:paraId="10FEEBA3">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cluster×disease</w:t>
            </w:r>
          </w:p>
        </w:tc>
        <w:tc>
          <w:tcPr>
            <w:tcW w:w="2020" w:type="dxa"/>
            <w:tcMar>
              <w:top w:w="0" w:type="dxa"/>
              <w:left w:w="72" w:type="dxa"/>
              <w:bottom w:w="0" w:type="dxa"/>
              <w:right w:w="72" w:type="dxa"/>
            </w:tcMar>
            <w:vAlign w:val="center"/>
          </w:tcPr>
          <w:p w14:paraId="4E8EF602">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交叉表、百分比表、堆叠柱状图。</w:t>
            </w:r>
          </w:p>
        </w:tc>
        <w:tc>
          <w:tcPr>
            <w:tcW w:w="2464" w:type="dxa"/>
            <w:tcMar>
              <w:top w:w="0" w:type="dxa"/>
              <w:left w:w="72" w:type="dxa"/>
              <w:bottom w:w="0" w:type="dxa"/>
              <w:right w:w="72" w:type="dxa"/>
            </w:tcMar>
            <w:vAlign w:val="center"/>
          </w:tcPr>
          <w:p w14:paraId="5A0C5A88">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每个聚类群体中各疾病的数量和占比如何？</w:t>
            </w:r>
          </w:p>
        </w:tc>
        <w:tc>
          <w:tcPr>
            <w:tcW w:w="2464" w:type="dxa"/>
            <w:tcMar>
              <w:top w:w="0" w:type="dxa"/>
              <w:left w:w="72" w:type="dxa"/>
              <w:bottom w:w="0" w:type="dxa"/>
              <w:right w:w="72" w:type="dxa"/>
            </w:tcMar>
            <w:vAlign w:val="center"/>
          </w:tcPr>
          <w:p w14:paraId="6AD6738F">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识别某类群体的主要疾病构成。</w:t>
            </w:r>
          </w:p>
        </w:tc>
      </w:tr>
      <w:tr w14:paraId="3772C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51" w:type="dxa"/>
            <w:tcMar>
              <w:top w:w="0" w:type="dxa"/>
              <w:left w:w="72" w:type="dxa"/>
              <w:bottom w:w="0" w:type="dxa"/>
              <w:right w:w="72" w:type="dxa"/>
            </w:tcMar>
            <w:vAlign w:val="center"/>
          </w:tcPr>
          <w:p w14:paraId="1D75FA6A">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disease×cluster</w:t>
            </w:r>
          </w:p>
        </w:tc>
        <w:tc>
          <w:tcPr>
            <w:tcW w:w="2020" w:type="dxa"/>
            <w:tcMar>
              <w:top w:w="0" w:type="dxa"/>
              <w:left w:w="72" w:type="dxa"/>
              <w:bottom w:w="0" w:type="dxa"/>
              <w:right w:w="72" w:type="dxa"/>
            </w:tcMar>
            <w:vAlign w:val="center"/>
          </w:tcPr>
          <w:p w14:paraId="666A74F3">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按疾病标准化的百分比表、热力图。</w:t>
            </w:r>
          </w:p>
        </w:tc>
        <w:tc>
          <w:tcPr>
            <w:tcW w:w="2464" w:type="dxa"/>
            <w:tcMar>
              <w:top w:w="0" w:type="dxa"/>
              <w:left w:w="72" w:type="dxa"/>
              <w:bottom w:w="0" w:type="dxa"/>
              <w:right w:w="72" w:type="dxa"/>
            </w:tcMar>
            <w:vAlign w:val="center"/>
          </w:tcPr>
          <w:p w14:paraId="13C1BA64">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每种疾病患者主要落入哪些cluster？</w:t>
            </w:r>
          </w:p>
        </w:tc>
        <w:tc>
          <w:tcPr>
            <w:tcW w:w="2464" w:type="dxa"/>
            <w:tcMar>
              <w:top w:w="0" w:type="dxa"/>
              <w:left w:w="72" w:type="dxa"/>
              <w:bottom w:w="0" w:type="dxa"/>
              <w:right w:w="72" w:type="dxa"/>
            </w:tcMar>
            <w:vAlign w:val="center"/>
          </w:tcPr>
          <w:p w14:paraId="7E3584C0">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判断同类疾病患者是否具有明显异质性。</w:t>
            </w:r>
          </w:p>
        </w:tc>
      </w:tr>
      <w:tr w14:paraId="70E17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51" w:type="dxa"/>
            <w:tcMar>
              <w:top w:w="0" w:type="dxa"/>
              <w:left w:w="72" w:type="dxa"/>
              <w:bottom w:w="0" w:type="dxa"/>
              <w:right w:w="72" w:type="dxa"/>
            </w:tcMar>
            <w:vAlign w:val="center"/>
          </w:tcPr>
          <w:p w14:paraId="2E1DBFD5">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高风险cluster疾病构成</w:t>
            </w:r>
          </w:p>
        </w:tc>
        <w:tc>
          <w:tcPr>
            <w:tcW w:w="2020" w:type="dxa"/>
            <w:tcMar>
              <w:top w:w="0" w:type="dxa"/>
              <w:left w:w="72" w:type="dxa"/>
              <w:bottom w:w="0" w:type="dxa"/>
              <w:right w:w="72" w:type="dxa"/>
            </w:tcMar>
            <w:vAlign w:val="center"/>
          </w:tcPr>
          <w:p w14:paraId="7A3C2153">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Top疾病柱状图。</w:t>
            </w:r>
          </w:p>
        </w:tc>
        <w:tc>
          <w:tcPr>
            <w:tcW w:w="2464" w:type="dxa"/>
            <w:tcMar>
              <w:top w:w="0" w:type="dxa"/>
              <w:left w:w="72" w:type="dxa"/>
              <w:bottom w:w="0" w:type="dxa"/>
              <w:right w:w="72" w:type="dxa"/>
            </w:tcMar>
            <w:vAlign w:val="center"/>
          </w:tcPr>
          <w:p w14:paraId="17840517">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多指标异常群体中哪些疾病占比较高？</w:t>
            </w:r>
          </w:p>
        </w:tc>
        <w:tc>
          <w:tcPr>
            <w:tcW w:w="2464" w:type="dxa"/>
            <w:tcMar>
              <w:top w:w="0" w:type="dxa"/>
              <w:left w:w="72" w:type="dxa"/>
              <w:bottom w:w="0" w:type="dxa"/>
              <w:right w:w="72" w:type="dxa"/>
            </w:tcMar>
            <w:vAlign w:val="center"/>
          </w:tcPr>
          <w:p w14:paraId="64AFC220">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定位重点随访与管理对象。</w:t>
            </w:r>
          </w:p>
        </w:tc>
      </w:tr>
      <w:tr w14:paraId="44976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51" w:type="dxa"/>
            <w:tcMar>
              <w:top w:w="0" w:type="dxa"/>
              <w:left w:w="72" w:type="dxa"/>
              <w:bottom w:w="0" w:type="dxa"/>
              <w:right w:w="72" w:type="dxa"/>
            </w:tcMar>
            <w:vAlign w:val="center"/>
          </w:tcPr>
          <w:p w14:paraId="4A0C53CF">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各疾病高风险群比例</w:t>
            </w:r>
          </w:p>
        </w:tc>
        <w:tc>
          <w:tcPr>
            <w:tcW w:w="2020" w:type="dxa"/>
            <w:tcMar>
              <w:top w:w="0" w:type="dxa"/>
              <w:left w:w="72" w:type="dxa"/>
              <w:bottom w:w="0" w:type="dxa"/>
              <w:right w:w="72" w:type="dxa"/>
            </w:tcMar>
            <w:vAlign w:val="center"/>
          </w:tcPr>
          <w:p w14:paraId="430ED866">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排序柱状图。</w:t>
            </w:r>
          </w:p>
        </w:tc>
        <w:tc>
          <w:tcPr>
            <w:tcW w:w="2464" w:type="dxa"/>
            <w:tcMar>
              <w:top w:w="0" w:type="dxa"/>
              <w:left w:w="72" w:type="dxa"/>
              <w:bottom w:w="0" w:type="dxa"/>
              <w:right w:w="72" w:type="dxa"/>
            </w:tcMar>
            <w:vAlign w:val="center"/>
          </w:tcPr>
          <w:p w14:paraId="7A119CB3">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哪些疾病患者更常进入高风险或综合异常群体？</w:t>
            </w:r>
          </w:p>
        </w:tc>
        <w:tc>
          <w:tcPr>
            <w:tcW w:w="2464" w:type="dxa"/>
            <w:tcMar>
              <w:top w:w="0" w:type="dxa"/>
              <w:left w:w="72" w:type="dxa"/>
              <w:bottom w:w="0" w:type="dxa"/>
              <w:right w:w="72" w:type="dxa"/>
            </w:tcMar>
            <w:vAlign w:val="center"/>
          </w:tcPr>
          <w:p w14:paraId="00343A3E">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支持疾病相关的管理优先级分析。</w:t>
            </w:r>
          </w:p>
        </w:tc>
      </w:tr>
      <w:tr w14:paraId="0FB72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51" w:type="dxa"/>
            <w:tcMar>
              <w:top w:w="0" w:type="dxa"/>
              <w:left w:w="72" w:type="dxa"/>
              <w:bottom w:w="0" w:type="dxa"/>
              <w:right w:w="72" w:type="dxa"/>
            </w:tcMar>
            <w:vAlign w:val="center"/>
          </w:tcPr>
          <w:p w14:paraId="7D50FCA2">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Cluster综合画像</w:t>
            </w:r>
          </w:p>
        </w:tc>
        <w:tc>
          <w:tcPr>
            <w:tcW w:w="2020" w:type="dxa"/>
            <w:tcMar>
              <w:top w:w="0" w:type="dxa"/>
              <w:left w:w="72" w:type="dxa"/>
              <w:bottom w:w="0" w:type="dxa"/>
              <w:right w:w="72" w:type="dxa"/>
            </w:tcMar>
            <w:vAlign w:val="center"/>
          </w:tcPr>
          <w:p w14:paraId="24D079D2">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画像表、热力图、雷达图。</w:t>
            </w:r>
          </w:p>
        </w:tc>
        <w:tc>
          <w:tcPr>
            <w:tcW w:w="2464" w:type="dxa"/>
            <w:tcMar>
              <w:top w:w="0" w:type="dxa"/>
              <w:left w:w="72" w:type="dxa"/>
              <w:bottom w:w="0" w:type="dxa"/>
              <w:right w:w="72" w:type="dxa"/>
            </w:tcMar>
            <w:vAlign w:val="center"/>
          </w:tcPr>
          <w:p w14:paraId="60C29856">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各群体的主要异常维度、疾病构成和行为特点是什么？</w:t>
            </w:r>
          </w:p>
        </w:tc>
        <w:tc>
          <w:tcPr>
            <w:tcW w:w="2464" w:type="dxa"/>
            <w:tcMar>
              <w:top w:w="0" w:type="dxa"/>
              <w:left w:w="72" w:type="dxa"/>
              <w:bottom w:w="0" w:type="dxa"/>
              <w:right w:w="72" w:type="dxa"/>
            </w:tcMar>
            <w:vAlign w:val="center"/>
          </w:tcPr>
          <w:p w14:paraId="55829A42">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形成可读、可用的患者群体命名。</w:t>
            </w:r>
          </w:p>
        </w:tc>
      </w:tr>
    </w:tbl>
    <w:p w14:paraId="30445E13"/>
    <w:p w14:paraId="168F05E3">
      <w:pPr>
        <w:spacing w:before="160" w:after="100" w:line="300" w:lineRule="auto"/>
        <w:ind w:firstLine="0" w:firstLineChars="0"/>
        <w:outlineLvl w:val="1"/>
      </w:pPr>
      <w:r>
        <w:rPr>
          <w:rFonts w:ascii="Times New Roman" w:hAnsi="Times New Roman" w:eastAsia="宋体"/>
          <w:b/>
          <w:i w:val="0"/>
          <w:sz w:val="26"/>
        </w:rPr>
        <w:t>10.3分群命名与健康管理建议形成原则</w:t>
      </w:r>
    </w:p>
    <w:p w14:paraId="39577129">
      <w:pPr>
        <w:spacing w:before="0" w:after="100" w:line="300" w:lineRule="auto"/>
        <w:ind w:firstLine="480"/>
      </w:pPr>
      <w:r>
        <w:rPr>
          <w:rFonts w:ascii="Times New Roman" w:hAnsi="Times New Roman" w:eastAsia="宋体"/>
          <w:b w:val="0"/>
          <w:i w:val="0"/>
          <w:sz w:val="24"/>
        </w:rPr>
        <w:t>最终群体名称必须根据实际聚类中心和交叉分析结果确定。下表为报告撰写时可采用的命名方向，不应在未运行模型前将其视为既定结论。命名应遵循“突出指标+风险方向”的原则，避免使用带有诊断意味或无法从数据中证实的标签。</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4"/>
        <w:gridCol w:w="2464"/>
        <w:gridCol w:w="2464"/>
        <w:gridCol w:w="2464"/>
      </w:tblGrid>
      <w:tr w14:paraId="22E58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64" w:type="dxa"/>
            <w:tcMar>
              <w:top w:w="0" w:type="dxa"/>
              <w:left w:w="72" w:type="dxa"/>
              <w:bottom w:w="0" w:type="dxa"/>
              <w:right w:w="72" w:type="dxa"/>
            </w:tcMar>
            <w:vAlign w:val="center"/>
          </w:tcPr>
          <w:p w14:paraId="22E426C2">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可能群体名称</w:t>
            </w:r>
          </w:p>
        </w:tc>
        <w:tc>
          <w:tcPr>
            <w:tcW w:w="2464" w:type="dxa"/>
            <w:tcMar>
              <w:top w:w="0" w:type="dxa"/>
              <w:left w:w="72" w:type="dxa"/>
              <w:bottom w:w="0" w:type="dxa"/>
              <w:right w:w="72" w:type="dxa"/>
            </w:tcMar>
            <w:vAlign w:val="center"/>
          </w:tcPr>
          <w:p w14:paraId="1506507F">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典型特征</w:t>
            </w:r>
          </w:p>
        </w:tc>
        <w:tc>
          <w:tcPr>
            <w:tcW w:w="2464" w:type="dxa"/>
            <w:tcMar>
              <w:top w:w="0" w:type="dxa"/>
              <w:left w:w="72" w:type="dxa"/>
              <w:bottom w:w="0" w:type="dxa"/>
              <w:right w:w="72" w:type="dxa"/>
            </w:tcMar>
            <w:vAlign w:val="center"/>
          </w:tcPr>
          <w:p w14:paraId="1B658135">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健康管理重点</w:t>
            </w:r>
          </w:p>
        </w:tc>
        <w:tc>
          <w:tcPr>
            <w:tcW w:w="2464" w:type="dxa"/>
            <w:tcMar>
              <w:top w:w="0" w:type="dxa"/>
              <w:left w:w="72" w:type="dxa"/>
              <w:bottom w:w="0" w:type="dxa"/>
              <w:right w:w="72" w:type="dxa"/>
            </w:tcMar>
            <w:vAlign w:val="center"/>
          </w:tcPr>
          <w:p w14:paraId="5220AC16">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报告使用条件</w:t>
            </w:r>
          </w:p>
        </w:tc>
      </w:tr>
      <w:tr w14:paraId="46416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73CB2A1D">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慢病指标相对稳定型</w:t>
            </w:r>
          </w:p>
        </w:tc>
        <w:tc>
          <w:tcPr>
            <w:tcW w:w="2464" w:type="dxa"/>
            <w:tcMar>
              <w:top w:w="0" w:type="dxa"/>
              <w:left w:w="72" w:type="dxa"/>
              <w:bottom w:w="0" w:type="dxa"/>
              <w:right w:w="72" w:type="dxa"/>
            </w:tcMar>
            <w:vAlign w:val="center"/>
          </w:tcPr>
          <w:p w14:paraId="571CFE92">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BMI、血压风险、血糖、胆固醇和吸烟风险均相对较低。</w:t>
            </w:r>
          </w:p>
        </w:tc>
        <w:tc>
          <w:tcPr>
            <w:tcW w:w="2464" w:type="dxa"/>
            <w:tcMar>
              <w:top w:w="0" w:type="dxa"/>
              <w:left w:w="72" w:type="dxa"/>
              <w:bottom w:w="0" w:type="dxa"/>
              <w:right w:w="72" w:type="dxa"/>
            </w:tcMar>
            <w:vAlign w:val="center"/>
          </w:tcPr>
          <w:p w14:paraId="3B7B8383">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定期复查、维持健康生活方式、强化自我监测。</w:t>
            </w:r>
          </w:p>
        </w:tc>
        <w:tc>
          <w:tcPr>
            <w:tcW w:w="2464" w:type="dxa"/>
            <w:tcMar>
              <w:top w:w="0" w:type="dxa"/>
              <w:left w:w="72" w:type="dxa"/>
              <w:bottom w:w="0" w:type="dxa"/>
              <w:right w:w="72" w:type="dxa"/>
            </w:tcMar>
            <w:vAlign w:val="center"/>
          </w:tcPr>
          <w:p w14:paraId="0CA63ED6">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仅当各核心指标均处于相对低位且群体规模合理时使用。</w:t>
            </w:r>
          </w:p>
        </w:tc>
      </w:tr>
      <w:tr w14:paraId="560BA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2EC2AE67">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肥胖代谢异常型</w:t>
            </w:r>
          </w:p>
        </w:tc>
        <w:tc>
          <w:tcPr>
            <w:tcW w:w="2464" w:type="dxa"/>
            <w:tcMar>
              <w:top w:w="0" w:type="dxa"/>
              <w:left w:w="72" w:type="dxa"/>
              <w:bottom w:w="0" w:type="dxa"/>
              <w:right w:w="72" w:type="dxa"/>
            </w:tcMar>
            <w:vAlign w:val="center"/>
          </w:tcPr>
          <w:p w14:paraId="16B11A58">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BMI较高，可能伴随血糖或胆固醇偏高。</w:t>
            </w:r>
          </w:p>
        </w:tc>
        <w:tc>
          <w:tcPr>
            <w:tcW w:w="2464" w:type="dxa"/>
            <w:tcMar>
              <w:top w:w="0" w:type="dxa"/>
              <w:left w:w="72" w:type="dxa"/>
              <w:bottom w:w="0" w:type="dxa"/>
              <w:right w:w="72" w:type="dxa"/>
            </w:tcMar>
            <w:vAlign w:val="center"/>
          </w:tcPr>
          <w:p w14:paraId="7BCE10C4">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体重管理、饮食干预、运动建议和代谢指标复查。</w:t>
            </w:r>
          </w:p>
        </w:tc>
        <w:tc>
          <w:tcPr>
            <w:tcW w:w="2464" w:type="dxa"/>
            <w:tcMar>
              <w:top w:w="0" w:type="dxa"/>
              <w:left w:w="72" w:type="dxa"/>
              <w:bottom w:w="0" w:type="dxa"/>
              <w:right w:w="72" w:type="dxa"/>
            </w:tcMar>
            <w:vAlign w:val="center"/>
          </w:tcPr>
          <w:p w14:paraId="778EB2AA">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需由实际BMI和代谢指标共同支持。</w:t>
            </w:r>
          </w:p>
        </w:tc>
      </w:tr>
      <w:tr w14:paraId="31C43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2C4ECC75">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血压异常突出型</w:t>
            </w:r>
          </w:p>
        </w:tc>
        <w:tc>
          <w:tcPr>
            <w:tcW w:w="2464" w:type="dxa"/>
            <w:tcMar>
              <w:top w:w="0" w:type="dxa"/>
              <w:left w:w="72" w:type="dxa"/>
              <w:bottom w:w="0" w:type="dxa"/>
              <w:right w:w="72" w:type="dxa"/>
            </w:tcMar>
            <w:vAlign w:val="center"/>
          </w:tcPr>
          <w:p w14:paraId="72543D13">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bp_risk_score较高，收缩压或舒张压偏高。</w:t>
            </w:r>
          </w:p>
        </w:tc>
        <w:tc>
          <w:tcPr>
            <w:tcW w:w="2464" w:type="dxa"/>
            <w:tcMar>
              <w:top w:w="0" w:type="dxa"/>
              <w:left w:w="72" w:type="dxa"/>
              <w:bottom w:w="0" w:type="dxa"/>
              <w:right w:w="72" w:type="dxa"/>
            </w:tcMar>
            <w:vAlign w:val="center"/>
          </w:tcPr>
          <w:p w14:paraId="3426D1D6">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规律血压监测、低盐饮食、随访和风险教育。</w:t>
            </w:r>
          </w:p>
        </w:tc>
        <w:tc>
          <w:tcPr>
            <w:tcW w:w="2464" w:type="dxa"/>
            <w:tcMar>
              <w:top w:w="0" w:type="dxa"/>
              <w:left w:w="72" w:type="dxa"/>
              <w:bottom w:w="0" w:type="dxa"/>
              <w:right w:w="72" w:type="dxa"/>
            </w:tcMar>
            <w:vAlign w:val="center"/>
          </w:tcPr>
          <w:p w14:paraId="714A7FD5">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需以血压风险评分和原始血压均值共同验证。</w:t>
            </w:r>
          </w:p>
        </w:tc>
      </w:tr>
      <w:tr w14:paraId="6375D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7CE2EF35">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血糖/血脂异常管理型</w:t>
            </w:r>
          </w:p>
        </w:tc>
        <w:tc>
          <w:tcPr>
            <w:tcW w:w="2464" w:type="dxa"/>
            <w:tcMar>
              <w:top w:w="0" w:type="dxa"/>
              <w:left w:w="72" w:type="dxa"/>
              <w:bottom w:w="0" w:type="dxa"/>
              <w:right w:w="72" w:type="dxa"/>
            </w:tcMar>
            <w:vAlign w:val="center"/>
          </w:tcPr>
          <w:p w14:paraId="1E7C5C6A">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血糖和/或胆固醇相对较高。</w:t>
            </w:r>
          </w:p>
        </w:tc>
        <w:tc>
          <w:tcPr>
            <w:tcW w:w="2464" w:type="dxa"/>
            <w:tcMar>
              <w:top w:w="0" w:type="dxa"/>
              <w:left w:w="72" w:type="dxa"/>
              <w:bottom w:w="0" w:type="dxa"/>
              <w:right w:w="72" w:type="dxa"/>
            </w:tcMar>
            <w:vAlign w:val="center"/>
          </w:tcPr>
          <w:p w14:paraId="106E6051">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饮食管理、血糖血脂复查、心血管风险教育。</w:t>
            </w:r>
          </w:p>
        </w:tc>
        <w:tc>
          <w:tcPr>
            <w:tcW w:w="2464" w:type="dxa"/>
            <w:tcMar>
              <w:top w:w="0" w:type="dxa"/>
              <w:left w:w="72" w:type="dxa"/>
              <w:bottom w:w="0" w:type="dxa"/>
              <w:right w:w="72" w:type="dxa"/>
            </w:tcMar>
            <w:vAlign w:val="center"/>
          </w:tcPr>
          <w:p w14:paraId="1D251C63">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需明确是血糖突出、血脂突出或二者同时突出。</w:t>
            </w:r>
          </w:p>
        </w:tc>
      </w:tr>
      <w:tr w14:paraId="2BF9F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50C58AB1">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多指标综合异常型</w:t>
            </w:r>
          </w:p>
        </w:tc>
        <w:tc>
          <w:tcPr>
            <w:tcW w:w="2464" w:type="dxa"/>
            <w:tcMar>
              <w:top w:w="0" w:type="dxa"/>
              <w:left w:w="72" w:type="dxa"/>
              <w:bottom w:w="0" w:type="dxa"/>
              <w:right w:w="72" w:type="dxa"/>
            </w:tcMar>
            <w:vAlign w:val="center"/>
          </w:tcPr>
          <w:p w14:paraId="6B334F71">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BMI、血压、血糖、血脂和行为风险中多个维度同时突出。</w:t>
            </w:r>
          </w:p>
        </w:tc>
        <w:tc>
          <w:tcPr>
            <w:tcW w:w="2464" w:type="dxa"/>
            <w:tcMar>
              <w:top w:w="0" w:type="dxa"/>
              <w:left w:w="72" w:type="dxa"/>
              <w:bottom w:w="0" w:type="dxa"/>
              <w:right w:w="72" w:type="dxa"/>
            </w:tcMar>
            <w:vAlign w:val="center"/>
          </w:tcPr>
          <w:p w14:paraId="0BE3410B">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重点随访、综合干预、个体化风险提示。</w:t>
            </w:r>
          </w:p>
        </w:tc>
        <w:tc>
          <w:tcPr>
            <w:tcW w:w="2464" w:type="dxa"/>
            <w:tcMar>
              <w:top w:w="0" w:type="dxa"/>
              <w:left w:w="72" w:type="dxa"/>
              <w:bottom w:w="0" w:type="dxa"/>
              <w:right w:w="72" w:type="dxa"/>
            </w:tcMar>
            <w:vAlign w:val="center"/>
          </w:tcPr>
          <w:p w14:paraId="2556C643">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需在多个核心特征上呈现一致的相对高值。</w:t>
            </w:r>
          </w:p>
        </w:tc>
      </w:tr>
    </w:tbl>
    <w:p w14:paraId="0EE755C0">
      <w:pPr>
        <w:rPr>
          <w:rFonts w:hint="eastAsia" w:eastAsia="宋体"/>
          <w:lang w:eastAsia="zh-CN"/>
        </w:rPr>
      </w:pPr>
    </w:p>
    <w:p w14:paraId="2DFF6F0C">
      <w:pPr>
        <w:rPr>
          <w:rFonts w:hint="eastAsia" w:eastAsia="宋体"/>
          <w:lang w:eastAsia="zh-CN"/>
        </w:rPr>
      </w:pPr>
    </w:p>
    <w:p w14:paraId="0B674A82">
      <w:pPr>
        <w:rPr>
          <w:rFonts w:hint="eastAsia" w:eastAsia="宋体"/>
          <w:lang w:eastAsia="zh-CN"/>
        </w:rPr>
      </w:pPr>
    </w:p>
    <w:p w14:paraId="473E30CA">
      <w:pPr>
        <w:rPr>
          <w:rFonts w:hint="eastAsia" w:eastAsia="宋体"/>
          <w:lang w:eastAsia="zh-CN"/>
        </w:rPr>
      </w:pPr>
    </w:p>
    <w:p w14:paraId="376851FA">
      <w:pPr>
        <w:rPr>
          <w:rFonts w:hint="eastAsia" w:eastAsia="宋体"/>
          <w:lang w:eastAsia="zh-CN"/>
        </w:rPr>
      </w:pPr>
    </w:p>
    <w:p w14:paraId="2606CD02">
      <w:pPr>
        <w:spacing w:before="160" w:after="120" w:line="300" w:lineRule="auto"/>
        <w:ind w:firstLine="0" w:firstLineChars="0"/>
        <w:outlineLvl w:val="0"/>
      </w:pPr>
      <w:r>
        <w:rPr>
          <w:rFonts w:ascii="Times New Roman" w:hAnsi="Times New Roman" w:eastAsia="宋体"/>
          <w:b/>
          <w:i w:val="0"/>
          <w:sz w:val="31"/>
        </w:rPr>
        <w:t>十一、分析报告输出与业务落地方案</w:t>
      </w:r>
    </w:p>
    <w:p w14:paraId="2EED8876">
      <w:pPr>
        <w:spacing w:before="160" w:after="100" w:line="300" w:lineRule="auto"/>
        <w:ind w:firstLine="0" w:firstLineChars="0"/>
        <w:outlineLvl w:val="1"/>
      </w:pPr>
      <w:r>
        <w:rPr>
          <w:rFonts w:ascii="Times New Roman" w:hAnsi="Times New Roman" w:eastAsia="宋体"/>
          <w:b/>
          <w:i w:val="0"/>
          <w:sz w:val="26"/>
        </w:rPr>
        <w:t>11.1完整分析报告的组织结构</w:t>
      </w:r>
    </w:p>
    <w:p w14:paraId="7EE45F80">
      <w:pPr>
        <w:spacing w:before="0" w:after="100" w:line="300" w:lineRule="auto"/>
        <w:ind w:firstLine="480"/>
      </w:pPr>
      <w:r>
        <w:rPr>
          <w:rFonts w:ascii="Times New Roman" w:hAnsi="Times New Roman" w:eastAsia="宋体"/>
          <w:b w:val="0"/>
          <w:i w:val="0"/>
          <w:sz w:val="24"/>
        </w:rPr>
        <w:t>本项目最终分析报告应以“事实—模型—解释—建议”的逻辑组织。报告不应只展示代码结果或图表截图，而应从数据质量、指标规律、聚类画像、疾病关联、模型边界和健康管理建议六个层面形成完整叙事。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4"/>
        <w:gridCol w:w="2464"/>
        <w:gridCol w:w="2464"/>
        <w:gridCol w:w="2464"/>
      </w:tblGrid>
      <w:tr w14:paraId="0A6F1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64" w:type="dxa"/>
            <w:tcMar>
              <w:top w:w="0" w:type="dxa"/>
              <w:left w:w="72" w:type="dxa"/>
              <w:bottom w:w="0" w:type="dxa"/>
              <w:right w:w="72" w:type="dxa"/>
            </w:tcMar>
            <w:vAlign w:val="center"/>
          </w:tcPr>
          <w:p w14:paraId="28F66525">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报告模块</w:t>
            </w:r>
          </w:p>
        </w:tc>
        <w:tc>
          <w:tcPr>
            <w:tcW w:w="2464" w:type="dxa"/>
            <w:tcMar>
              <w:top w:w="0" w:type="dxa"/>
              <w:left w:w="72" w:type="dxa"/>
              <w:bottom w:w="0" w:type="dxa"/>
              <w:right w:w="72" w:type="dxa"/>
            </w:tcMar>
            <w:vAlign w:val="center"/>
          </w:tcPr>
          <w:p w14:paraId="7E9E8634">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应呈现内容</w:t>
            </w:r>
          </w:p>
        </w:tc>
        <w:tc>
          <w:tcPr>
            <w:tcW w:w="2464" w:type="dxa"/>
            <w:tcMar>
              <w:top w:w="0" w:type="dxa"/>
              <w:left w:w="72" w:type="dxa"/>
              <w:bottom w:w="0" w:type="dxa"/>
              <w:right w:w="72" w:type="dxa"/>
            </w:tcMar>
            <w:vAlign w:val="center"/>
          </w:tcPr>
          <w:p w14:paraId="798100C1">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核心问题</w:t>
            </w:r>
          </w:p>
        </w:tc>
        <w:tc>
          <w:tcPr>
            <w:tcW w:w="2464" w:type="dxa"/>
            <w:tcMar>
              <w:top w:w="0" w:type="dxa"/>
              <w:left w:w="72" w:type="dxa"/>
              <w:bottom w:w="0" w:type="dxa"/>
              <w:right w:w="72" w:type="dxa"/>
            </w:tcMar>
            <w:vAlign w:val="center"/>
          </w:tcPr>
          <w:p w14:paraId="7B646CFD">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推荐表达方式</w:t>
            </w:r>
          </w:p>
        </w:tc>
      </w:tr>
      <w:tr w14:paraId="36B08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76E8D32D">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数据概览</w:t>
            </w:r>
          </w:p>
        </w:tc>
        <w:tc>
          <w:tcPr>
            <w:tcW w:w="2464" w:type="dxa"/>
            <w:tcMar>
              <w:top w:w="0" w:type="dxa"/>
              <w:left w:w="72" w:type="dxa"/>
              <w:bottom w:w="0" w:type="dxa"/>
              <w:right w:w="72" w:type="dxa"/>
            </w:tcMar>
            <w:vAlign w:val="center"/>
          </w:tcPr>
          <w:p w14:paraId="3C5781AB">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样本量、字段、日期范围、疾病类别和数据质量摘要。</w:t>
            </w:r>
          </w:p>
        </w:tc>
        <w:tc>
          <w:tcPr>
            <w:tcW w:w="2464" w:type="dxa"/>
            <w:tcMar>
              <w:top w:w="0" w:type="dxa"/>
              <w:left w:w="72" w:type="dxa"/>
              <w:bottom w:w="0" w:type="dxa"/>
              <w:right w:w="72" w:type="dxa"/>
            </w:tcMar>
            <w:vAlign w:val="center"/>
          </w:tcPr>
          <w:p w14:paraId="7C475CC2">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分析数据是什么、是否可信。</w:t>
            </w:r>
          </w:p>
        </w:tc>
        <w:tc>
          <w:tcPr>
            <w:tcW w:w="2464" w:type="dxa"/>
            <w:tcMar>
              <w:top w:w="0" w:type="dxa"/>
              <w:left w:w="72" w:type="dxa"/>
              <w:bottom w:w="0" w:type="dxa"/>
              <w:right w:w="72" w:type="dxa"/>
            </w:tcMar>
            <w:vAlign w:val="center"/>
          </w:tcPr>
          <w:p w14:paraId="565814B0">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用数据概览表和关键质量指标简洁说明。</w:t>
            </w:r>
          </w:p>
        </w:tc>
      </w:tr>
      <w:tr w14:paraId="090B4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38503831">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探索性分析</w:t>
            </w:r>
          </w:p>
        </w:tc>
        <w:tc>
          <w:tcPr>
            <w:tcW w:w="2464" w:type="dxa"/>
            <w:tcMar>
              <w:top w:w="0" w:type="dxa"/>
              <w:left w:w="72" w:type="dxa"/>
              <w:bottom w:w="0" w:type="dxa"/>
              <w:right w:w="72" w:type="dxa"/>
            </w:tcMar>
            <w:vAlign w:val="center"/>
          </w:tcPr>
          <w:p w14:paraId="1502FC86">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类别分布、数值指标分布、异常值、相关性和疾病画像。</w:t>
            </w:r>
          </w:p>
        </w:tc>
        <w:tc>
          <w:tcPr>
            <w:tcW w:w="2464" w:type="dxa"/>
            <w:tcMar>
              <w:top w:w="0" w:type="dxa"/>
              <w:left w:w="72" w:type="dxa"/>
              <w:bottom w:w="0" w:type="dxa"/>
              <w:right w:w="72" w:type="dxa"/>
            </w:tcMar>
            <w:vAlign w:val="center"/>
          </w:tcPr>
          <w:p w14:paraId="06A62904">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患者结构和指标规律是什么。</w:t>
            </w:r>
          </w:p>
        </w:tc>
        <w:tc>
          <w:tcPr>
            <w:tcW w:w="2464" w:type="dxa"/>
            <w:tcMar>
              <w:top w:w="0" w:type="dxa"/>
              <w:left w:w="72" w:type="dxa"/>
              <w:bottom w:w="0" w:type="dxa"/>
              <w:right w:w="72" w:type="dxa"/>
            </w:tcMar>
            <w:vAlign w:val="center"/>
          </w:tcPr>
          <w:p w14:paraId="69767204">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每张图采用“发现—解释—影响”三段式解读。</w:t>
            </w:r>
          </w:p>
        </w:tc>
      </w:tr>
      <w:tr w14:paraId="12492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39DC420C">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特征工程</w:t>
            </w:r>
          </w:p>
        </w:tc>
        <w:tc>
          <w:tcPr>
            <w:tcW w:w="2464" w:type="dxa"/>
            <w:tcMar>
              <w:top w:w="0" w:type="dxa"/>
              <w:left w:w="72" w:type="dxa"/>
              <w:bottom w:w="0" w:type="dxa"/>
              <w:right w:w="72" w:type="dxa"/>
            </w:tcMar>
            <w:vAlign w:val="center"/>
          </w:tcPr>
          <w:p w14:paraId="37D19D52">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BMI、bp_risk_score、smoking_score、disease_group构建规则。</w:t>
            </w:r>
          </w:p>
        </w:tc>
        <w:tc>
          <w:tcPr>
            <w:tcW w:w="2464" w:type="dxa"/>
            <w:tcMar>
              <w:top w:w="0" w:type="dxa"/>
              <w:left w:w="72" w:type="dxa"/>
              <w:bottom w:w="0" w:type="dxa"/>
              <w:right w:w="72" w:type="dxa"/>
            </w:tcMar>
            <w:vAlign w:val="center"/>
          </w:tcPr>
          <w:p w14:paraId="4597EC35">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为什么这样转换原始字段。</w:t>
            </w:r>
          </w:p>
        </w:tc>
        <w:tc>
          <w:tcPr>
            <w:tcW w:w="2464" w:type="dxa"/>
            <w:tcMar>
              <w:top w:w="0" w:type="dxa"/>
              <w:left w:w="72" w:type="dxa"/>
              <w:bottom w:w="0" w:type="dxa"/>
              <w:right w:w="72" w:type="dxa"/>
            </w:tcMar>
            <w:vAlign w:val="center"/>
          </w:tcPr>
          <w:p w14:paraId="4067814D">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说明避免重复计权和增强可解释性的设计原因。</w:t>
            </w:r>
          </w:p>
        </w:tc>
      </w:tr>
      <w:tr w14:paraId="354AF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2EA7D6E7">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无监督分群</w:t>
            </w:r>
          </w:p>
        </w:tc>
        <w:tc>
          <w:tcPr>
            <w:tcW w:w="2464" w:type="dxa"/>
            <w:tcMar>
              <w:top w:w="0" w:type="dxa"/>
              <w:left w:w="72" w:type="dxa"/>
              <w:bottom w:w="0" w:type="dxa"/>
              <w:right w:w="72" w:type="dxa"/>
            </w:tcMar>
            <w:vAlign w:val="center"/>
          </w:tcPr>
          <w:p w14:paraId="5E99003E">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K值选择、PCA展示、群体规模、聚类中心、画像和疾病构成。</w:t>
            </w:r>
          </w:p>
        </w:tc>
        <w:tc>
          <w:tcPr>
            <w:tcW w:w="2464" w:type="dxa"/>
            <w:tcMar>
              <w:top w:w="0" w:type="dxa"/>
              <w:left w:w="72" w:type="dxa"/>
              <w:bottom w:w="0" w:type="dxa"/>
              <w:right w:w="72" w:type="dxa"/>
            </w:tcMar>
            <w:vAlign w:val="center"/>
          </w:tcPr>
          <w:p w14:paraId="5D1933AB">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患者自然形成了哪些风险群体。</w:t>
            </w:r>
          </w:p>
        </w:tc>
        <w:tc>
          <w:tcPr>
            <w:tcW w:w="2464" w:type="dxa"/>
            <w:tcMar>
              <w:top w:w="0" w:type="dxa"/>
              <w:left w:w="72" w:type="dxa"/>
              <w:bottom w:w="0" w:type="dxa"/>
              <w:right w:w="72" w:type="dxa"/>
            </w:tcMar>
            <w:vAlign w:val="center"/>
          </w:tcPr>
          <w:p w14:paraId="2FF34174">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用群体命名和画像表代替只报cluster编号。</w:t>
            </w:r>
          </w:p>
        </w:tc>
      </w:tr>
      <w:tr w14:paraId="55F0E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739ADDE7">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监督学习</w:t>
            </w:r>
          </w:p>
        </w:tc>
        <w:tc>
          <w:tcPr>
            <w:tcW w:w="2464" w:type="dxa"/>
            <w:tcMar>
              <w:top w:w="0" w:type="dxa"/>
              <w:left w:w="72" w:type="dxa"/>
              <w:bottom w:w="0" w:type="dxa"/>
              <w:right w:w="72" w:type="dxa"/>
            </w:tcMar>
            <w:vAlign w:val="center"/>
          </w:tcPr>
          <w:p w14:paraId="49971482">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十分类与四分类模型对比、混淆矩阵、特征重要性。</w:t>
            </w:r>
          </w:p>
        </w:tc>
        <w:tc>
          <w:tcPr>
            <w:tcW w:w="2464" w:type="dxa"/>
            <w:tcMar>
              <w:top w:w="0" w:type="dxa"/>
              <w:left w:w="72" w:type="dxa"/>
              <w:bottom w:w="0" w:type="dxa"/>
              <w:right w:w="72" w:type="dxa"/>
            </w:tcMar>
            <w:vAlign w:val="center"/>
          </w:tcPr>
          <w:p w14:paraId="67D4FAEB">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健康指标对不同标签粒度的区分能力如何。</w:t>
            </w:r>
          </w:p>
        </w:tc>
        <w:tc>
          <w:tcPr>
            <w:tcW w:w="2464" w:type="dxa"/>
            <w:tcMar>
              <w:top w:w="0" w:type="dxa"/>
              <w:left w:w="72" w:type="dxa"/>
              <w:bottom w:w="0" w:type="dxa"/>
              <w:right w:w="72" w:type="dxa"/>
            </w:tcMar>
            <w:vAlign w:val="center"/>
          </w:tcPr>
          <w:p w14:paraId="715D0782">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强调准确率之外的MacroF1、混淆和特征稳定性。</w:t>
            </w:r>
          </w:p>
        </w:tc>
      </w:tr>
      <w:tr w14:paraId="5C8C2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7C490898">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管理建议</w:t>
            </w:r>
          </w:p>
        </w:tc>
        <w:tc>
          <w:tcPr>
            <w:tcW w:w="2464" w:type="dxa"/>
            <w:tcMar>
              <w:top w:w="0" w:type="dxa"/>
              <w:left w:w="72" w:type="dxa"/>
              <w:bottom w:w="0" w:type="dxa"/>
              <w:right w:w="72" w:type="dxa"/>
            </w:tcMar>
            <w:vAlign w:val="center"/>
          </w:tcPr>
          <w:p w14:paraId="1997068F">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不同风险群体的随访、教育和监测重点。</w:t>
            </w:r>
          </w:p>
        </w:tc>
        <w:tc>
          <w:tcPr>
            <w:tcW w:w="2464" w:type="dxa"/>
            <w:tcMar>
              <w:top w:w="0" w:type="dxa"/>
              <w:left w:w="72" w:type="dxa"/>
              <w:bottom w:w="0" w:type="dxa"/>
              <w:right w:w="72" w:type="dxa"/>
            </w:tcMar>
            <w:vAlign w:val="center"/>
          </w:tcPr>
          <w:p w14:paraId="1A1B5E2B">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模型结论如何转化为管理动作。</w:t>
            </w:r>
          </w:p>
        </w:tc>
        <w:tc>
          <w:tcPr>
            <w:tcW w:w="2464" w:type="dxa"/>
            <w:tcMar>
              <w:top w:w="0" w:type="dxa"/>
              <w:left w:w="72" w:type="dxa"/>
              <w:bottom w:w="0" w:type="dxa"/>
              <w:right w:w="72" w:type="dxa"/>
            </w:tcMar>
            <w:vAlign w:val="center"/>
          </w:tcPr>
          <w:p w14:paraId="19D389C4">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按群体差异提出有条件的建议，不作临床处方。</w:t>
            </w:r>
          </w:p>
        </w:tc>
      </w:tr>
      <w:tr w14:paraId="0BDE2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1727143D">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边界说明</w:t>
            </w:r>
          </w:p>
        </w:tc>
        <w:tc>
          <w:tcPr>
            <w:tcW w:w="2464" w:type="dxa"/>
            <w:tcMar>
              <w:top w:w="0" w:type="dxa"/>
              <w:left w:w="72" w:type="dxa"/>
              <w:bottom w:w="0" w:type="dxa"/>
              <w:right w:w="72" w:type="dxa"/>
            </w:tcMar>
            <w:vAlign w:val="center"/>
          </w:tcPr>
          <w:p w14:paraId="4FBFF677">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数据字段限制、模型非诊断属性、相关不等于因果。</w:t>
            </w:r>
          </w:p>
        </w:tc>
        <w:tc>
          <w:tcPr>
            <w:tcW w:w="2464" w:type="dxa"/>
            <w:tcMar>
              <w:top w:w="0" w:type="dxa"/>
              <w:left w:w="72" w:type="dxa"/>
              <w:bottom w:w="0" w:type="dxa"/>
              <w:right w:w="72" w:type="dxa"/>
            </w:tcMar>
            <w:vAlign w:val="center"/>
          </w:tcPr>
          <w:p w14:paraId="1DA38AE9">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结论可使用到什么范围。</w:t>
            </w:r>
          </w:p>
        </w:tc>
        <w:tc>
          <w:tcPr>
            <w:tcW w:w="2464" w:type="dxa"/>
            <w:tcMar>
              <w:top w:w="0" w:type="dxa"/>
              <w:left w:w="72" w:type="dxa"/>
              <w:bottom w:w="0" w:type="dxa"/>
              <w:right w:w="72" w:type="dxa"/>
            </w:tcMar>
            <w:vAlign w:val="center"/>
          </w:tcPr>
          <w:p w14:paraId="22FEEA11">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在报告结尾明确写出，提升结论严谨性。</w:t>
            </w:r>
          </w:p>
        </w:tc>
      </w:tr>
    </w:tbl>
    <w:p w14:paraId="58FDCCB1"/>
    <w:p w14:paraId="1D2B5830">
      <w:pPr>
        <w:spacing w:before="160" w:after="100" w:line="300" w:lineRule="auto"/>
        <w:ind w:firstLine="0" w:firstLineChars="0"/>
        <w:outlineLvl w:val="1"/>
      </w:pPr>
      <w:r>
        <w:rPr>
          <w:rFonts w:ascii="Times New Roman" w:hAnsi="Times New Roman" w:eastAsia="宋体"/>
          <w:b/>
          <w:i w:val="0"/>
          <w:sz w:val="26"/>
        </w:rPr>
        <w:t>11.2数据可视化结果的业务解读逻辑</w:t>
      </w:r>
    </w:p>
    <w:p w14:paraId="2541B927">
      <w:pPr>
        <w:spacing w:before="0" w:after="100" w:line="300" w:lineRule="auto"/>
        <w:ind w:firstLine="480"/>
      </w:pPr>
      <w:r>
        <w:rPr>
          <w:rFonts w:ascii="Times New Roman" w:hAnsi="Times New Roman" w:eastAsia="宋体"/>
          <w:b w:val="0"/>
          <w:i w:val="0"/>
          <w:sz w:val="24"/>
        </w:rPr>
        <w:t>数据可视化的价值不在于“画出图”，而在于将图中规律映射到患者管理问题。所有图表解读均应避免绝对化表述。例如，某群体平均血糖较高只能说明该群体在当前数据中表现出更突出的血糖管理关注需求，不能据此直接判断个体疾病进展或治疗方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4"/>
        <w:gridCol w:w="2464"/>
        <w:gridCol w:w="2464"/>
        <w:gridCol w:w="2464"/>
      </w:tblGrid>
      <w:tr w14:paraId="3CE29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64" w:type="dxa"/>
            <w:tcMar>
              <w:top w:w="0" w:type="dxa"/>
              <w:left w:w="72" w:type="dxa"/>
              <w:bottom w:w="0" w:type="dxa"/>
              <w:right w:w="72" w:type="dxa"/>
            </w:tcMar>
            <w:vAlign w:val="center"/>
          </w:tcPr>
          <w:p w14:paraId="7F302DAE">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图表/结果</w:t>
            </w:r>
          </w:p>
        </w:tc>
        <w:tc>
          <w:tcPr>
            <w:tcW w:w="2464" w:type="dxa"/>
            <w:tcMar>
              <w:top w:w="0" w:type="dxa"/>
              <w:left w:w="72" w:type="dxa"/>
              <w:bottom w:w="0" w:type="dxa"/>
              <w:right w:w="72" w:type="dxa"/>
            </w:tcMar>
            <w:vAlign w:val="center"/>
          </w:tcPr>
          <w:p w14:paraId="05955259">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可解读的规律</w:t>
            </w:r>
          </w:p>
        </w:tc>
        <w:tc>
          <w:tcPr>
            <w:tcW w:w="2464" w:type="dxa"/>
            <w:tcMar>
              <w:top w:w="0" w:type="dxa"/>
              <w:left w:w="72" w:type="dxa"/>
              <w:bottom w:w="0" w:type="dxa"/>
              <w:right w:w="72" w:type="dxa"/>
            </w:tcMar>
            <w:vAlign w:val="center"/>
          </w:tcPr>
          <w:p w14:paraId="2FFBD1D2">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可映射的管理动作</w:t>
            </w:r>
          </w:p>
        </w:tc>
        <w:tc>
          <w:tcPr>
            <w:tcW w:w="2464" w:type="dxa"/>
            <w:tcMar>
              <w:top w:w="0" w:type="dxa"/>
              <w:left w:w="72" w:type="dxa"/>
              <w:bottom w:w="0" w:type="dxa"/>
              <w:right w:w="72" w:type="dxa"/>
            </w:tcMar>
            <w:vAlign w:val="center"/>
          </w:tcPr>
          <w:p w14:paraId="4EA1D6CE">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应避免的误读</w:t>
            </w:r>
          </w:p>
        </w:tc>
      </w:tr>
      <w:tr w14:paraId="1F5BB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75DA6BEB">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BMI分布与BMI分级图</w:t>
            </w:r>
          </w:p>
        </w:tc>
        <w:tc>
          <w:tcPr>
            <w:tcW w:w="2464" w:type="dxa"/>
            <w:tcMar>
              <w:top w:w="0" w:type="dxa"/>
              <w:left w:w="72" w:type="dxa"/>
              <w:bottom w:w="0" w:type="dxa"/>
              <w:right w:w="72" w:type="dxa"/>
            </w:tcMar>
            <w:vAlign w:val="center"/>
          </w:tcPr>
          <w:p w14:paraId="489D10C8">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样本中体重代谢风险的总体结构及异常集中区间。</w:t>
            </w:r>
          </w:p>
        </w:tc>
        <w:tc>
          <w:tcPr>
            <w:tcW w:w="2464" w:type="dxa"/>
            <w:tcMar>
              <w:top w:w="0" w:type="dxa"/>
              <w:left w:w="72" w:type="dxa"/>
              <w:bottom w:w="0" w:type="dxa"/>
              <w:right w:w="72" w:type="dxa"/>
            </w:tcMar>
            <w:vAlign w:val="center"/>
          </w:tcPr>
          <w:p w14:paraId="79387329">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对超重、肥胖比例较高的群体强化体重管理和生活方式教育。</w:t>
            </w:r>
          </w:p>
        </w:tc>
        <w:tc>
          <w:tcPr>
            <w:tcW w:w="2464" w:type="dxa"/>
            <w:tcMar>
              <w:top w:w="0" w:type="dxa"/>
              <w:left w:w="72" w:type="dxa"/>
              <w:bottom w:w="0" w:type="dxa"/>
              <w:right w:w="72" w:type="dxa"/>
            </w:tcMar>
            <w:vAlign w:val="center"/>
          </w:tcPr>
          <w:p w14:paraId="2003BD9F">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不能仅凭BMI判断具体疾病或个体健康结局。</w:t>
            </w:r>
          </w:p>
        </w:tc>
      </w:tr>
      <w:tr w14:paraId="69C0B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743D5BA3">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血压风险等级图</w:t>
            </w:r>
          </w:p>
        </w:tc>
        <w:tc>
          <w:tcPr>
            <w:tcW w:w="2464" w:type="dxa"/>
            <w:tcMar>
              <w:top w:w="0" w:type="dxa"/>
              <w:left w:w="72" w:type="dxa"/>
              <w:bottom w:w="0" w:type="dxa"/>
              <w:right w:w="72" w:type="dxa"/>
            </w:tcMar>
            <w:vAlign w:val="center"/>
          </w:tcPr>
          <w:p w14:paraId="22973453">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不同血压风险等级的群体规模。</w:t>
            </w:r>
          </w:p>
        </w:tc>
        <w:tc>
          <w:tcPr>
            <w:tcW w:w="2464" w:type="dxa"/>
            <w:tcMar>
              <w:top w:w="0" w:type="dxa"/>
              <w:left w:w="72" w:type="dxa"/>
              <w:bottom w:w="0" w:type="dxa"/>
              <w:right w:w="72" w:type="dxa"/>
            </w:tcMar>
            <w:vAlign w:val="center"/>
          </w:tcPr>
          <w:p w14:paraId="1C6E749F">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对高风险等级聚类提高血压随访和监测优先级。</w:t>
            </w:r>
          </w:p>
        </w:tc>
        <w:tc>
          <w:tcPr>
            <w:tcW w:w="2464" w:type="dxa"/>
            <w:tcMar>
              <w:top w:w="0" w:type="dxa"/>
              <w:left w:w="72" w:type="dxa"/>
              <w:bottom w:w="0" w:type="dxa"/>
              <w:right w:w="72" w:type="dxa"/>
            </w:tcMar>
            <w:vAlign w:val="center"/>
          </w:tcPr>
          <w:p w14:paraId="761D5BE1">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不能替代正式血压诊断或治疗决策。</w:t>
            </w:r>
          </w:p>
        </w:tc>
      </w:tr>
      <w:tr w14:paraId="10433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1631F719">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疾病×吸烟史堆叠图</w:t>
            </w:r>
          </w:p>
        </w:tc>
        <w:tc>
          <w:tcPr>
            <w:tcW w:w="2464" w:type="dxa"/>
            <w:tcMar>
              <w:top w:w="0" w:type="dxa"/>
              <w:left w:w="72" w:type="dxa"/>
              <w:bottom w:w="0" w:type="dxa"/>
              <w:right w:w="72" w:type="dxa"/>
            </w:tcMar>
            <w:vAlign w:val="center"/>
          </w:tcPr>
          <w:p w14:paraId="584370F4">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不同疾病患者的行为暴露结构差异。</w:t>
            </w:r>
          </w:p>
        </w:tc>
        <w:tc>
          <w:tcPr>
            <w:tcW w:w="2464" w:type="dxa"/>
            <w:tcMar>
              <w:top w:w="0" w:type="dxa"/>
              <w:left w:w="72" w:type="dxa"/>
              <w:bottom w:w="0" w:type="dxa"/>
              <w:right w:w="72" w:type="dxa"/>
            </w:tcMar>
            <w:vAlign w:val="center"/>
          </w:tcPr>
          <w:p w14:paraId="4BCD8C0D">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对当前吸烟占比较高的群体加强戒烟教育和肺部健康关注。</w:t>
            </w:r>
          </w:p>
        </w:tc>
        <w:tc>
          <w:tcPr>
            <w:tcW w:w="2464" w:type="dxa"/>
            <w:tcMar>
              <w:top w:w="0" w:type="dxa"/>
              <w:left w:w="72" w:type="dxa"/>
              <w:bottom w:w="0" w:type="dxa"/>
              <w:right w:w="72" w:type="dxa"/>
            </w:tcMar>
            <w:vAlign w:val="center"/>
          </w:tcPr>
          <w:p w14:paraId="28D60DDC">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不能将观察到的比例差异直接视为因果关系。</w:t>
            </w:r>
          </w:p>
        </w:tc>
      </w:tr>
      <w:tr w14:paraId="1E023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30193112">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聚类画像热力图</w:t>
            </w:r>
          </w:p>
        </w:tc>
        <w:tc>
          <w:tcPr>
            <w:tcW w:w="2464" w:type="dxa"/>
            <w:tcMar>
              <w:top w:w="0" w:type="dxa"/>
              <w:left w:w="72" w:type="dxa"/>
              <w:bottom w:w="0" w:type="dxa"/>
              <w:right w:w="72" w:type="dxa"/>
            </w:tcMar>
            <w:vAlign w:val="center"/>
          </w:tcPr>
          <w:p w14:paraId="67F9E780">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每个cluster相对突出的风险维度。</w:t>
            </w:r>
          </w:p>
        </w:tc>
        <w:tc>
          <w:tcPr>
            <w:tcW w:w="2464" w:type="dxa"/>
            <w:tcMar>
              <w:top w:w="0" w:type="dxa"/>
              <w:left w:w="72" w:type="dxa"/>
              <w:bottom w:w="0" w:type="dxa"/>
              <w:right w:w="72" w:type="dxa"/>
            </w:tcMar>
            <w:vAlign w:val="center"/>
          </w:tcPr>
          <w:p w14:paraId="027FA9B5">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按突出维度组织分层健康教育与随访主题。</w:t>
            </w:r>
          </w:p>
        </w:tc>
        <w:tc>
          <w:tcPr>
            <w:tcW w:w="2464" w:type="dxa"/>
            <w:tcMar>
              <w:top w:w="0" w:type="dxa"/>
              <w:left w:w="72" w:type="dxa"/>
              <w:bottom w:w="0" w:type="dxa"/>
              <w:right w:w="72" w:type="dxa"/>
            </w:tcMar>
            <w:vAlign w:val="center"/>
          </w:tcPr>
          <w:p w14:paraId="6BDF4747">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不能把cluster编号当作天然风险等级。</w:t>
            </w:r>
          </w:p>
        </w:tc>
      </w:tr>
      <w:tr w14:paraId="7AE3C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01CB6DFD">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Cluster×disease交叉图</w:t>
            </w:r>
          </w:p>
        </w:tc>
        <w:tc>
          <w:tcPr>
            <w:tcW w:w="2464" w:type="dxa"/>
            <w:tcMar>
              <w:top w:w="0" w:type="dxa"/>
              <w:left w:w="72" w:type="dxa"/>
              <w:bottom w:w="0" w:type="dxa"/>
              <w:right w:w="72" w:type="dxa"/>
            </w:tcMar>
            <w:vAlign w:val="center"/>
          </w:tcPr>
          <w:p w14:paraId="7DF62BA0">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不同疾病患者在风险群体中的分布。</w:t>
            </w:r>
          </w:p>
        </w:tc>
        <w:tc>
          <w:tcPr>
            <w:tcW w:w="2464" w:type="dxa"/>
            <w:tcMar>
              <w:top w:w="0" w:type="dxa"/>
              <w:left w:w="72" w:type="dxa"/>
              <w:bottom w:w="0" w:type="dxa"/>
              <w:right w:w="72" w:type="dxa"/>
            </w:tcMar>
            <w:vAlign w:val="center"/>
          </w:tcPr>
          <w:p w14:paraId="5C64B9F5">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针对进入多指标异常群体比例较高的疾病人群加强综合管理。</w:t>
            </w:r>
          </w:p>
        </w:tc>
        <w:tc>
          <w:tcPr>
            <w:tcW w:w="2464" w:type="dxa"/>
            <w:tcMar>
              <w:top w:w="0" w:type="dxa"/>
              <w:left w:w="72" w:type="dxa"/>
              <w:bottom w:w="0" w:type="dxa"/>
              <w:right w:w="72" w:type="dxa"/>
            </w:tcMar>
            <w:vAlign w:val="center"/>
          </w:tcPr>
          <w:p w14:paraId="1A94ABD3">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不能认为某疾病只属于某一cluster。</w:t>
            </w:r>
          </w:p>
        </w:tc>
      </w:tr>
      <w:tr w14:paraId="796E5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5FC5172A">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十分类/四分类混淆矩阵</w:t>
            </w:r>
          </w:p>
        </w:tc>
        <w:tc>
          <w:tcPr>
            <w:tcW w:w="2464" w:type="dxa"/>
            <w:tcMar>
              <w:top w:w="0" w:type="dxa"/>
              <w:left w:w="72" w:type="dxa"/>
              <w:bottom w:w="0" w:type="dxa"/>
              <w:right w:w="72" w:type="dxa"/>
            </w:tcMar>
            <w:vAlign w:val="center"/>
          </w:tcPr>
          <w:p w14:paraId="26F1309B">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哪些标签在现有特征下最难区分。</w:t>
            </w:r>
          </w:p>
        </w:tc>
        <w:tc>
          <w:tcPr>
            <w:tcW w:w="2464" w:type="dxa"/>
            <w:tcMar>
              <w:top w:w="0" w:type="dxa"/>
              <w:left w:w="72" w:type="dxa"/>
              <w:bottom w:w="0" w:type="dxa"/>
              <w:right w:w="72" w:type="dxa"/>
            </w:tcMar>
            <w:vAlign w:val="center"/>
          </w:tcPr>
          <w:p w14:paraId="4BE417C4">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明确后续需要补充何类健康信息或将模型定位为风险方向辅助。</w:t>
            </w:r>
          </w:p>
        </w:tc>
        <w:tc>
          <w:tcPr>
            <w:tcW w:w="2464" w:type="dxa"/>
            <w:tcMar>
              <w:top w:w="0" w:type="dxa"/>
              <w:left w:w="72" w:type="dxa"/>
              <w:bottom w:w="0" w:type="dxa"/>
              <w:right w:w="72" w:type="dxa"/>
            </w:tcMar>
            <w:vAlign w:val="center"/>
          </w:tcPr>
          <w:p w14:paraId="3DCCD50F">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不能只以总体准确率掩盖薄弱类别。</w:t>
            </w:r>
          </w:p>
        </w:tc>
      </w:tr>
      <w:tr w14:paraId="55BE5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7B0C6465">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特征重要性图</w:t>
            </w:r>
          </w:p>
        </w:tc>
        <w:tc>
          <w:tcPr>
            <w:tcW w:w="2464" w:type="dxa"/>
            <w:tcMar>
              <w:top w:w="0" w:type="dxa"/>
              <w:left w:w="72" w:type="dxa"/>
              <w:bottom w:w="0" w:type="dxa"/>
              <w:right w:w="72" w:type="dxa"/>
            </w:tcMar>
            <w:vAlign w:val="center"/>
          </w:tcPr>
          <w:p w14:paraId="6A87619F">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模型中相对有贡献的健康指标。</w:t>
            </w:r>
          </w:p>
        </w:tc>
        <w:tc>
          <w:tcPr>
            <w:tcW w:w="2464" w:type="dxa"/>
            <w:tcMar>
              <w:top w:w="0" w:type="dxa"/>
              <w:left w:w="72" w:type="dxa"/>
              <w:bottom w:w="0" w:type="dxa"/>
              <w:right w:w="72" w:type="dxa"/>
            </w:tcMar>
            <w:vAlign w:val="center"/>
          </w:tcPr>
          <w:p w14:paraId="7A32452B">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作为画像解释和指标关注排序的辅助证据。</w:t>
            </w:r>
          </w:p>
        </w:tc>
        <w:tc>
          <w:tcPr>
            <w:tcW w:w="2464" w:type="dxa"/>
            <w:tcMar>
              <w:top w:w="0" w:type="dxa"/>
              <w:left w:w="72" w:type="dxa"/>
              <w:bottom w:w="0" w:type="dxa"/>
              <w:right w:w="72" w:type="dxa"/>
            </w:tcMar>
            <w:vAlign w:val="center"/>
          </w:tcPr>
          <w:p w14:paraId="4EE6C07B">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不能把模型重要性误读为临床因果强度。</w:t>
            </w:r>
          </w:p>
        </w:tc>
      </w:tr>
    </w:tbl>
    <w:p w14:paraId="0D08BB97"/>
    <w:p w14:paraId="0BE0ACA8">
      <w:pPr>
        <w:spacing w:before="160" w:after="100" w:line="300" w:lineRule="auto"/>
        <w:ind w:firstLine="0" w:firstLineChars="0"/>
        <w:outlineLvl w:val="1"/>
      </w:pPr>
      <w:r>
        <w:rPr>
          <w:rFonts w:ascii="Times New Roman" w:hAnsi="Times New Roman" w:eastAsia="宋体"/>
          <w:b/>
          <w:i w:val="0"/>
          <w:sz w:val="26"/>
        </w:rPr>
        <w:t>11.3业务落地的分层管理建议</w:t>
      </w:r>
    </w:p>
    <w:p w14:paraId="21DBBD2D">
      <w:pPr>
        <w:spacing w:before="0" w:after="100" w:line="300" w:lineRule="auto"/>
        <w:ind w:firstLine="480"/>
      </w:pPr>
      <w:r>
        <w:rPr>
          <w:rFonts w:ascii="Times New Roman" w:hAnsi="Times New Roman" w:eastAsia="宋体"/>
          <w:b w:val="0"/>
          <w:i w:val="0"/>
          <w:sz w:val="24"/>
        </w:rPr>
        <w:t>本项目输出的建议应服务于患者健康管理的优先级安排，而不是替代医疗诊断或处方。建议的形成过程为：先根据cluster识别主要异常维度，再结合疾病构成和监督学习特征重要性补充解释，最后给出与群体特征相匹配的随访和宣教方向。</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4"/>
        <w:gridCol w:w="2464"/>
        <w:gridCol w:w="2464"/>
        <w:gridCol w:w="2464"/>
      </w:tblGrid>
      <w:tr w14:paraId="65804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64" w:type="dxa"/>
            <w:tcMar>
              <w:top w:w="0" w:type="dxa"/>
              <w:left w:w="72" w:type="dxa"/>
              <w:bottom w:w="0" w:type="dxa"/>
              <w:right w:w="72" w:type="dxa"/>
            </w:tcMar>
            <w:vAlign w:val="center"/>
          </w:tcPr>
          <w:p w14:paraId="02A3D980">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管理场景</w:t>
            </w:r>
          </w:p>
        </w:tc>
        <w:tc>
          <w:tcPr>
            <w:tcW w:w="2464" w:type="dxa"/>
            <w:tcMar>
              <w:top w:w="0" w:type="dxa"/>
              <w:left w:w="72" w:type="dxa"/>
              <w:bottom w:w="0" w:type="dxa"/>
              <w:right w:w="72" w:type="dxa"/>
            </w:tcMar>
            <w:vAlign w:val="center"/>
          </w:tcPr>
          <w:p w14:paraId="7243A326">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数据依据</w:t>
            </w:r>
          </w:p>
        </w:tc>
        <w:tc>
          <w:tcPr>
            <w:tcW w:w="2464" w:type="dxa"/>
            <w:tcMar>
              <w:top w:w="0" w:type="dxa"/>
              <w:left w:w="72" w:type="dxa"/>
              <w:bottom w:w="0" w:type="dxa"/>
              <w:right w:w="72" w:type="dxa"/>
            </w:tcMar>
            <w:vAlign w:val="center"/>
          </w:tcPr>
          <w:p w14:paraId="5E0A0F02">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可输出建议</w:t>
            </w:r>
          </w:p>
        </w:tc>
        <w:tc>
          <w:tcPr>
            <w:tcW w:w="2464" w:type="dxa"/>
            <w:tcMar>
              <w:top w:w="0" w:type="dxa"/>
              <w:left w:w="72" w:type="dxa"/>
              <w:bottom w:w="0" w:type="dxa"/>
              <w:right w:w="72" w:type="dxa"/>
            </w:tcMar>
            <w:vAlign w:val="center"/>
          </w:tcPr>
          <w:p w14:paraId="05DFB3BA">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预期价值</w:t>
            </w:r>
          </w:p>
        </w:tc>
      </w:tr>
      <w:tr w14:paraId="49AE1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7228B4DB">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常规随访</w:t>
            </w:r>
          </w:p>
        </w:tc>
        <w:tc>
          <w:tcPr>
            <w:tcW w:w="2464" w:type="dxa"/>
            <w:tcMar>
              <w:top w:w="0" w:type="dxa"/>
              <w:left w:w="72" w:type="dxa"/>
              <w:bottom w:w="0" w:type="dxa"/>
              <w:right w:w="72" w:type="dxa"/>
            </w:tcMar>
            <w:vAlign w:val="center"/>
          </w:tcPr>
          <w:p w14:paraId="42E3F543">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指标相对稳定型群体的规模、年龄和疾病构成。</w:t>
            </w:r>
          </w:p>
        </w:tc>
        <w:tc>
          <w:tcPr>
            <w:tcW w:w="2464" w:type="dxa"/>
            <w:tcMar>
              <w:top w:w="0" w:type="dxa"/>
              <w:left w:w="72" w:type="dxa"/>
              <w:bottom w:w="0" w:type="dxa"/>
              <w:right w:w="72" w:type="dxa"/>
            </w:tcMar>
            <w:vAlign w:val="center"/>
          </w:tcPr>
          <w:p w14:paraId="26EE0B36">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维持定期复查与健康生活方式提醒，避免过度干预。</w:t>
            </w:r>
          </w:p>
        </w:tc>
        <w:tc>
          <w:tcPr>
            <w:tcW w:w="2464" w:type="dxa"/>
            <w:tcMar>
              <w:top w:w="0" w:type="dxa"/>
              <w:left w:w="72" w:type="dxa"/>
              <w:bottom w:w="0" w:type="dxa"/>
              <w:right w:w="72" w:type="dxa"/>
            </w:tcMar>
            <w:vAlign w:val="center"/>
          </w:tcPr>
          <w:p w14:paraId="4CF4534D">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提高随访资源使用效率。</w:t>
            </w:r>
          </w:p>
        </w:tc>
      </w:tr>
      <w:tr w14:paraId="5E9C2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74B30164">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血压重点管理</w:t>
            </w:r>
          </w:p>
        </w:tc>
        <w:tc>
          <w:tcPr>
            <w:tcW w:w="2464" w:type="dxa"/>
            <w:tcMar>
              <w:top w:w="0" w:type="dxa"/>
              <w:left w:w="72" w:type="dxa"/>
              <w:bottom w:w="0" w:type="dxa"/>
              <w:right w:w="72" w:type="dxa"/>
            </w:tcMar>
            <w:vAlign w:val="center"/>
          </w:tcPr>
          <w:p w14:paraId="0FA6C44C">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bp_risk_score较高、血压异常突出型群体。</w:t>
            </w:r>
          </w:p>
        </w:tc>
        <w:tc>
          <w:tcPr>
            <w:tcW w:w="2464" w:type="dxa"/>
            <w:tcMar>
              <w:top w:w="0" w:type="dxa"/>
              <w:left w:w="72" w:type="dxa"/>
              <w:bottom w:w="0" w:type="dxa"/>
              <w:right w:w="72" w:type="dxa"/>
            </w:tcMar>
            <w:vAlign w:val="center"/>
          </w:tcPr>
          <w:p w14:paraId="4969EE71">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加强血压自我监测、低盐饮食教育和规律随访提醒。</w:t>
            </w:r>
          </w:p>
        </w:tc>
        <w:tc>
          <w:tcPr>
            <w:tcW w:w="2464" w:type="dxa"/>
            <w:tcMar>
              <w:top w:w="0" w:type="dxa"/>
              <w:left w:w="72" w:type="dxa"/>
              <w:bottom w:w="0" w:type="dxa"/>
              <w:right w:w="72" w:type="dxa"/>
            </w:tcMar>
            <w:vAlign w:val="center"/>
          </w:tcPr>
          <w:p w14:paraId="1F02AC63">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将血压风险转化为具体管理主题。</w:t>
            </w:r>
          </w:p>
        </w:tc>
      </w:tr>
      <w:tr w14:paraId="5268A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76623AC7">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代谢综合管理</w:t>
            </w:r>
          </w:p>
        </w:tc>
        <w:tc>
          <w:tcPr>
            <w:tcW w:w="2464" w:type="dxa"/>
            <w:tcMar>
              <w:top w:w="0" w:type="dxa"/>
              <w:left w:w="72" w:type="dxa"/>
              <w:bottom w:w="0" w:type="dxa"/>
              <w:right w:w="72" w:type="dxa"/>
            </w:tcMar>
            <w:vAlign w:val="center"/>
          </w:tcPr>
          <w:p w14:paraId="47EDE899">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BMI、血糖、胆固醇多项偏高的群体。</w:t>
            </w:r>
          </w:p>
        </w:tc>
        <w:tc>
          <w:tcPr>
            <w:tcW w:w="2464" w:type="dxa"/>
            <w:tcMar>
              <w:top w:w="0" w:type="dxa"/>
              <w:left w:w="72" w:type="dxa"/>
              <w:bottom w:w="0" w:type="dxa"/>
              <w:right w:w="72" w:type="dxa"/>
            </w:tcMar>
            <w:vAlign w:val="center"/>
          </w:tcPr>
          <w:p w14:paraId="758A7253">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同步开展体重、饮食、运动、血糖和血脂复查提示。</w:t>
            </w:r>
          </w:p>
        </w:tc>
        <w:tc>
          <w:tcPr>
            <w:tcW w:w="2464" w:type="dxa"/>
            <w:tcMar>
              <w:top w:w="0" w:type="dxa"/>
              <w:left w:w="72" w:type="dxa"/>
              <w:bottom w:w="0" w:type="dxa"/>
              <w:right w:w="72" w:type="dxa"/>
            </w:tcMar>
            <w:vAlign w:val="center"/>
          </w:tcPr>
          <w:p w14:paraId="60CFE65E">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避免将多指标异常拆分为孤立问题。</w:t>
            </w:r>
          </w:p>
        </w:tc>
      </w:tr>
      <w:tr w14:paraId="2E2EC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58E684E6">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行为风险干预</w:t>
            </w:r>
          </w:p>
        </w:tc>
        <w:tc>
          <w:tcPr>
            <w:tcW w:w="2464" w:type="dxa"/>
            <w:tcMar>
              <w:top w:w="0" w:type="dxa"/>
              <w:left w:w="72" w:type="dxa"/>
              <w:bottom w:w="0" w:type="dxa"/>
              <w:right w:w="72" w:type="dxa"/>
            </w:tcMar>
            <w:vAlign w:val="center"/>
          </w:tcPr>
          <w:p w14:paraId="49F0FEAA">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Current吸烟比例较高或smoking_score较高的群体。</w:t>
            </w:r>
          </w:p>
        </w:tc>
        <w:tc>
          <w:tcPr>
            <w:tcW w:w="2464" w:type="dxa"/>
            <w:tcMar>
              <w:top w:w="0" w:type="dxa"/>
              <w:left w:w="72" w:type="dxa"/>
              <w:bottom w:w="0" w:type="dxa"/>
              <w:right w:w="72" w:type="dxa"/>
            </w:tcMar>
            <w:vAlign w:val="center"/>
          </w:tcPr>
          <w:p w14:paraId="6D5D4865">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开展戒烟教育、呼吸系统健康提示和行为随访。</w:t>
            </w:r>
          </w:p>
        </w:tc>
        <w:tc>
          <w:tcPr>
            <w:tcW w:w="2464" w:type="dxa"/>
            <w:tcMar>
              <w:top w:w="0" w:type="dxa"/>
              <w:left w:w="72" w:type="dxa"/>
              <w:bottom w:w="0" w:type="dxa"/>
              <w:right w:w="72" w:type="dxa"/>
            </w:tcMar>
            <w:vAlign w:val="center"/>
          </w:tcPr>
          <w:p w14:paraId="5BF2F694">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将行为暴露纳入风险画像。</w:t>
            </w:r>
          </w:p>
        </w:tc>
      </w:tr>
      <w:tr w14:paraId="1495D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4E0D6375">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重点关注与资源排序</w:t>
            </w:r>
          </w:p>
        </w:tc>
        <w:tc>
          <w:tcPr>
            <w:tcW w:w="2464" w:type="dxa"/>
            <w:tcMar>
              <w:top w:w="0" w:type="dxa"/>
              <w:left w:w="72" w:type="dxa"/>
              <w:bottom w:w="0" w:type="dxa"/>
              <w:right w:w="72" w:type="dxa"/>
            </w:tcMar>
            <w:vAlign w:val="center"/>
          </w:tcPr>
          <w:p w14:paraId="4FC35123">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多指标综合异常群体、疾病交叉占比和群体规模。</w:t>
            </w:r>
          </w:p>
        </w:tc>
        <w:tc>
          <w:tcPr>
            <w:tcW w:w="2464" w:type="dxa"/>
            <w:tcMar>
              <w:top w:w="0" w:type="dxa"/>
              <w:left w:w="72" w:type="dxa"/>
              <w:bottom w:w="0" w:type="dxa"/>
              <w:right w:w="72" w:type="dxa"/>
            </w:tcMar>
            <w:vAlign w:val="center"/>
          </w:tcPr>
          <w:p w14:paraId="27256E8C">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优先安排综合评估、重点随访和个体化风险沟通。</w:t>
            </w:r>
          </w:p>
        </w:tc>
        <w:tc>
          <w:tcPr>
            <w:tcW w:w="2464" w:type="dxa"/>
            <w:tcMar>
              <w:top w:w="0" w:type="dxa"/>
              <w:left w:w="72" w:type="dxa"/>
              <w:bottom w:w="0" w:type="dxa"/>
              <w:right w:w="72" w:type="dxa"/>
            </w:tcMar>
            <w:vAlign w:val="center"/>
          </w:tcPr>
          <w:p w14:paraId="6512FD2A">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为有限健康管理资源提供数据支持。</w:t>
            </w:r>
          </w:p>
        </w:tc>
      </w:tr>
    </w:tbl>
    <w:p w14:paraId="5851A632"/>
    <w:p w14:paraId="2F5B5C30">
      <w:pPr>
        <w:spacing w:before="160" w:after="120" w:line="300" w:lineRule="auto"/>
        <w:ind w:firstLine="0" w:firstLineChars="0"/>
        <w:outlineLvl w:val="0"/>
      </w:pPr>
      <w:r>
        <w:rPr>
          <w:rFonts w:ascii="Times New Roman" w:hAnsi="Times New Roman" w:eastAsia="宋体"/>
          <w:b/>
          <w:i w:val="0"/>
          <w:sz w:val="31"/>
        </w:rPr>
        <w:t>十二、最终成果清单与交付标准</w:t>
      </w:r>
    </w:p>
    <w:p w14:paraId="25E0350A">
      <w:pPr>
        <w:spacing w:before="160" w:after="100" w:line="300" w:lineRule="auto"/>
        <w:ind w:firstLine="0" w:firstLineChars="0"/>
        <w:outlineLvl w:val="1"/>
      </w:pPr>
      <w:r>
        <w:rPr>
          <w:rFonts w:ascii="Times New Roman" w:hAnsi="Times New Roman" w:eastAsia="宋体"/>
          <w:b/>
          <w:i w:val="0"/>
          <w:sz w:val="26"/>
        </w:rPr>
        <w:t>12.1成果清单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4"/>
        <w:gridCol w:w="2464"/>
        <w:gridCol w:w="2464"/>
        <w:gridCol w:w="2464"/>
      </w:tblGrid>
      <w:tr w14:paraId="76EA6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64" w:type="dxa"/>
            <w:tcMar>
              <w:top w:w="0" w:type="dxa"/>
              <w:left w:w="72" w:type="dxa"/>
              <w:bottom w:w="0" w:type="dxa"/>
              <w:right w:w="72" w:type="dxa"/>
            </w:tcMar>
            <w:vAlign w:val="center"/>
          </w:tcPr>
          <w:p w14:paraId="1E14357D">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成果类别</w:t>
            </w:r>
          </w:p>
        </w:tc>
        <w:tc>
          <w:tcPr>
            <w:tcW w:w="2464" w:type="dxa"/>
            <w:tcMar>
              <w:top w:w="0" w:type="dxa"/>
              <w:left w:w="72" w:type="dxa"/>
              <w:bottom w:w="0" w:type="dxa"/>
              <w:right w:w="72" w:type="dxa"/>
            </w:tcMar>
            <w:vAlign w:val="center"/>
          </w:tcPr>
          <w:p w14:paraId="77D187E2">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具体成果</w:t>
            </w:r>
          </w:p>
        </w:tc>
        <w:tc>
          <w:tcPr>
            <w:tcW w:w="2464" w:type="dxa"/>
            <w:tcMar>
              <w:top w:w="0" w:type="dxa"/>
              <w:left w:w="72" w:type="dxa"/>
              <w:bottom w:w="0" w:type="dxa"/>
              <w:right w:w="72" w:type="dxa"/>
            </w:tcMar>
            <w:vAlign w:val="center"/>
          </w:tcPr>
          <w:p w14:paraId="135136A8">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对应任务</w:t>
            </w:r>
          </w:p>
        </w:tc>
        <w:tc>
          <w:tcPr>
            <w:tcW w:w="2464" w:type="dxa"/>
            <w:tcMar>
              <w:top w:w="0" w:type="dxa"/>
              <w:left w:w="72" w:type="dxa"/>
              <w:bottom w:w="0" w:type="dxa"/>
              <w:right w:w="72" w:type="dxa"/>
            </w:tcMar>
            <w:vAlign w:val="center"/>
          </w:tcPr>
          <w:p w14:paraId="72DBAA4B">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交付标准</w:t>
            </w:r>
          </w:p>
        </w:tc>
      </w:tr>
      <w:tr w14:paraId="63727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56FFB95F">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数据成果</w:t>
            </w:r>
          </w:p>
        </w:tc>
        <w:tc>
          <w:tcPr>
            <w:tcW w:w="2464" w:type="dxa"/>
            <w:tcMar>
              <w:top w:w="0" w:type="dxa"/>
              <w:left w:w="72" w:type="dxa"/>
              <w:bottom w:w="0" w:type="dxa"/>
              <w:right w:w="72" w:type="dxa"/>
            </w:tcMar>
            <w:vAlign w:val="center"/>
          </w:tcPr>
          <w:p w14:paraId="6F46B62A">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清洗后数据集、特征构建后数据集、标准化建模数据集、带cluster标签的患者分群结果数据集。</w:t>
            </w:r>
          </w:p>
        </w:tc>
        <w:tc>
          <w:tcPr>
            <w:tcW w:w="2464" w:type="dxa"/>
            <w:tcMar>
              <w:top w:w="0" w:type="dxa"/>
              <w:left w:w="72" w:type="dxa"/>
              <w:bottom w:w="0" w:type="dxa"/>
              <w:right w:w="72" w:type="dxa"/>
            </w:tcMar>
            <w:vAlign w:val="center"/>
          </w:tcPr>
          <w:p w14:paraId="2D9CB2A1">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任务一、任务二。</w:t>
            </w:r>
          </w:p>
        </w:tc>
        <w:tc>
          <w:tcPr>
            <w:tcW w:w="2464" w:type="dxa"/>
            <w:tcMar>
              <w:top w:w="0" w:type="dxa"/>
              <w:left w:w="72" w:type="dxa"/>
              <w:bottom w:w="0" w:type="dxa"/>
              <w:right w:w="72" w:type="dxa"/>
            </w:tcMar>
            <w:vAlign w:val="center"/>
          </w:tcPr>
          <w:p w14:paraId="48D33CEB">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字段命名清晰、清洗规则可追溯、保留必要原始字段和衍生字段。</w:t>
            </w:r>
          </w:p>
        </w:tc>
      </w:tr>
      <w:tr w14:paraId="4C8D3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57F681E4">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可视化成果</w:t>
            </w:r>
          </w:p>
        </w:tc>
        <w:tc>
          <w:tcPr>
            <w:tcW w:w="2464" w:type="dxa"/>
            <w:tcMar>
              <w:top w:w="0" w:type="dxa"/>
              <w:left w:w="72" w:type="dxa"/>
              <w:bottom w:w="0" w:type="dxa"/>
              <w:right w:w="72" w:type="dxa"/>
            </w:tcMar>
            <w:vAlign w:val="center"/>
          </w:tcPr>
          <w:p w14:paraId="49684D6C">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缺失值图、异常值箱线图、变量分布图、相关性热力图、疾病画像图、K值评估图、PCA聚类图、患者画像图、混淆矩阵图、特征重要性图。</w:t>
            </w:r>
          </w:p>
        </w:tc>
        <w:tc>
          <w:tcPr>
            <w:tcW w:w="2464" w:type="dxa"/>
            <w:tcMar>
              <w:top w:w="0" w:type="dxa"/>
              <w:left w:w="72" w:type="dxa"/>
              <w:bottom w:w="0" w:type="dxa"/>
              <w:right w:w="72" w:type="dxa"/>
            </w:tcMar>
            <w:vAlign w:val="center"/>
          </w:tcPr>
          <w:p w14:paraId="57C45068">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三项任务。</w:t>
            </w:r>
          </w:p>
        </w:tc>
        <w:tc>
          <w:tcPr>
            <w:tcW w:w="2464" w:type="dxa"/>
            <w:tcMar>
              <w:top w:w="0" w:type="dxa"/>
              <w:left w:w="72" w:type="dxa"/>
              <w:bottom w:w="0" w:type="dxa"/>
              <w:right w:w="72" w:type="dxa"/>
            </w:tcMar>
            <w:vAlign w:val="center"/>
          </w:tcPr>
          <w:p w14:paraId="551719C4">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每张图有标题、坐标/图例、解读文字和对应结论。</w:t>
            </w:r>
          </w:p>
        </w:tc>
      </w:tr>
      <w:tr w14:paraId="3A5AA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09A93988">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无监督模型成果</w:t>
            </w:r>
          </w:p>
        </w:tc>
        <w:tc>
          <w:tcPr>
            <w:tcW w:w="2464" w:type="dxa"/>
            <w:tcMar>
              <w:top w:w="0" w:type="dxa"/>
              <w:left w:w="72" w:type="dxa"/>
              <w:bottom w:w="0" w:type="dxa"/>
              <w:right w:w="72" w:type="dxa"/>
            </w:tcMar>
            <w:vAlign w:val="center"/>
          </w:tcPr>
          <w:p w14:paraId="5D0F8AD3">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K-Means模型、最佳K值选择说明、聚类评价指标表、聚类中心表、cluster画像报告。</w:t>
            </w:r>
          </w:p>
        </w:tc>
        <w:tc>
          <w:tcPr>
            <w:tcW w:w="2464" w:type="dxa"/>
            <w:tcMar>
              <w:top w:w="0" w:type="dxa"/>
              <w:left w:w="72" w:type="dxa"/>
              <w:bottom w:w="0" w:type="dxa"/>
              <w:right w:w="72" w:type="dxa"/>
            </w:tcMar>
            <w:vAlign w:val="center"/>
          </w:tcPr>
          <w:p w14:paraId="05CCBA0E">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任务二。</w:t>
            </w:r>
          </w:p>
        </w:tc>
        <w:tc>
          <w:tcPr>
            <w:tcW w:w="2464" w:type="dxa"/>
            <w:tcMar>
              <w:top w:w="0" w:type="dxa"/>
              <w:left w:w="72" w:type="dxa"/>
              <w:bottom w:w="0" w:type="dxa"/>
              <w:right w:w="72" w:type="dxa"/>
            </w:tcMar>
            <w:vAlign w:val="center"/>
          </w:tcPr>
          <w:p w14:paraId="4E3DA11C">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说明K值选择依据，cluster名称基于实际画像而非编号。</w:t>
            </w:r>
          </w:p>
        </w:tc>
      </w:tr>
      <w:tr w14:paraId="15DCF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014B0E1B">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监督学习成果</w:t>
            </w:r>
          </w:p>
        </w:tc>
        <w:tc>
          <w:tcPr>
            <w:tcW w:w="2464" w:type="dxa"/>
            <w:tcMar>
              <w:top w:w="0" w:type="dxa"/>
              <w:left w:w="72" w:type="dxa"/>
              <w:bottom w:w="0" w:type="dxa"/>
              <w:right w:w="72" w:type="dxa"/>
            </w:tcMar>
            <w:vAlign w:val="center"/>
          </w:tcPr>
          <w:p w14:paraId="05B9E1C4">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十分类与四分类下的Logistic Regression、Decision Tree、Random Forest结果、分类报告、混淆矩阵和特征重要性分析。</w:t>
            </w:r>
          </w:p>
        </w:tc>
        <w:tc>
          <w:tcPr>
            <w:tcW w:w="2464" w:type="dxa"/>
            <w:tcMar>
              <w:top w:w="0" w:type="dxa"/>
              <w:left w:w="72" w:type="dxa"/>
              <w:bottom w:w="0" w:type="dxa"/>
              <w:right w:w="72" w:type="dxa"/>
            </w:tcMar>
            <w:vAlign w:val="center"/>
          </w:tcPr>
          <w:p w14:paraId="5C925228">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任务三。</w:t>
            </w:r>
          </w:p>
        </w:tc>
        <w:tc>
          <w:tcPr>
            <w:tcW w:w="2464" w:type="dxa"/>
            <w:tcMar>
              <w:top w:w="0" w:type="dxa"/>
              <w:left w:w="72" w:type="dxa"/>
              <w:bottom w:w="0" w:type="dxa"/>
              <w:right w:w="72" w:type="dxa"/>
            </w:tcMar>
            <w:vAlign w:val="center"/>
          </w:tcPr>
          <w:p w14:paraId="5BF948CB">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以同一输入特征、同一划分口径完成可比较实验。</w:t>
            </w:r>
          </w:p>
        </w:tc>
      </w:tr>
      <w:tr w14:paraId="2090D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5ED7298F">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文档成果</w:t>
            </w:r>
          </w:p>
        </w:tc>
        <w:tc>
          <w:tcPr>
            <w:tcW w:w="2464" w:type="dxa"/>
            <w:tcMar>
              <w:top w:w="0" w:type="dxa"/>
              <w:left w:w="72" w:type="dxa"/>
              <w:bottom w:w="0" w:type="dxa"/>
              <w:right w:w="72" w:type="dxa"/>
            </w:tcMar>
            <w:vAlign w:val="center"/>
          </w:tcPr>
          <w:p w14:paraId="6C74A2C6">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项目设计文档、数据探索报告、聚类分析报告、监督学习对比报告、患者画像与健康管理建议报告、汇报PPT。</w:t>
            </w:r>
          </w:p>
        </w:tc>
        <w:tc>
          <w:tcPr>
            <w:tcW w:w="2464" w:type="dxa"/>
            <w:tcMar>
              <w:top w:w="0" w:type="dxa"/>
              <w:left w:w="72" w:type="dxa"/>
              <w:bottom w:w="0" w:type="dxa"/>
              <w:right w:w="72" w:type="dxa"/>
            </w:tcMar>
            <w:vAlign w:val="center"/>
          </w:tcPr>
          <w:p w14:paraId="544BDD27">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三项任务汇总。</w:t>
            </w:r>
          </w:p>
        </w:tc>
        <w:tc>
          <w:tcPr>
            <w:tcW w:w="2464" w:type="dxa"/>
            <w:tcMar>
              <w:top w:w="0" w:type="dxa"/>
              <w:left w:w="72" w:type="dxa"/>
              <w:bottom w:w="0" w:type="dxa"/>
              <w:right w:w="72" w:type="dxa"/>
            </w:tcMar>
            <w:vAlign w:val="center"/>
          </w:tcPr>
          <w:p w14:paraId="082DEA42">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逻辑完整，图表和结论具有一一对应关系。</w:t>
            </w:r>
          </w:p>
        </w:tc>
      </w:tr>
    </w:tbl>
    <w:p w14:paraId="06422739"/>
    <w:p w14:paraId="7B82B933">
      <w:pPr>
        <w:spacing w:before="160" w:after="100" w:line="300" w:lineRule="auto"/>
        <w:ind w:firstLine="0" w:firstLineChars="0"/>
        <w:outlineLvl w:val="1"/>
      </w:pPr>
      <w:r>
        <w:rPr>
          <w:rFonts w:ascii="Times New Roman" w:hAnsi="Times New Roman" w:eastAsia="宋体"/>
          <w:b/>
          <w:i w:val="0"/>
          <w:sz w:val="26"/>
        </w:rPr>
        <w:t>12.2质量检查清单</w:t>
      </w:r>
    </w:p>
    <w:p w14:paraId="52CD51A6">
      <w:pPr>
        <w:spacing w:before="0" w:after="60" w:line="300" w:lineRule="auto"/>
        <w:ind w:left="360" w:hanging="240"/>
      </w:pPr>
      <w:r>
        <w:rPr>
          <w:rFonts w:ascii="Times New Roman" w:hAnsi="Times New Roman" w:eastAsia="宋体"/>
          <w:b w:val="0"/>
          <w:i w:val="0"/>
          <w:sz w:val="24"/>
        </w:rPr>
        <w:t>•数据口径一致：任务二和任务三均使用任务一确认后的清洗规则和衍生特征定义。</w:t>
      </w:r>
    </w:p>
    <w:p w14:paraId="4E5DD02F">
      <w:pPr>
        <w:spacing w:before="0" w:after="60" w:line="300" w:lineRule="auto"/>
        <w:ind w:left="360" w:hanging="240"/>
      </w:pPr>
      <w:r>
        <w:rPr>
          <w:rFonts w:ascii="Times New Roman" w:hAnsi="Times New Roman" w:eastAsia="宋体"/>
          <w:b w:val="0"/>
          <w:i w:val="0"/>
          <w:sz w:val="24"/>
        </w:rPr>
        <w:t>•图表可读：图表标题、单位、图例、分类标签完整；疾病名称较长时应采用横向排列或旋转标签避免遮挡。</w:t>
      </w:r>
    </w:p>
    <w:p w14:paraId="07611743">
      <w:pPr>
        <w:spacing w:before="0" w:after="60" w:line="300" w:lineRule="auto"/>
        <w:ind w:left="360" w:hanging="240"/>
      </w:pPr>
      <w:r>
        <w:rPr>
          <w:rFonts w:ascii="Times New Roman" w:hAnsi="Times New Roman" w:eastAsia="宋体"/>
          <w:b w:val="0"/>
          <w:i w:val="0"/>
          <w:sz w:val="24"/>
        </w:rPr>
        <w:t>•模型可复现：固定随机种子，记录训练测试划分比例、特征清单、K值范围和主要模型参数。</w:t>
      </w:r>
    </w:p>
    <w:p w14:paraId="2AA9E040">
      <w:pPr>
        <w:spacing w:before="0" w:after="60" w:line="300" w:lineRule="auto"/>
        <w:ind w:left="360" w:hanging="240"/>
      </w:pPr>
      <w:r>
        <w:rPr>
          <w:rFonts w:ascii="Times New Roman" w:hAnsi="Times New Roman" w:eastAsia="宋体"/>
          <w:b w:val="0"/>
          <w:i w:val="0"/>
          <w:sz w:val="24"/>
        </w:rPr>
        <w:t>•结论可追溯：每一条画像结论都能回溯到对应的指标表、图表或模型输出。</w:t>
      </w:r>
    </w:p>
    <w:p w14:paraId="11940575">
      <w:pPr>
        <w:spacing w:before="0" w:after="60" w:line="300" w:lineRule="auto"/>
        <w:ind w:left="360" w:hanging="240"/>
      </w:pPr>
      <w:r>
        <w:rPr>
          <w:rFonts w:ascii="Times New Roman" w:hAnsi="Times New Roman" w:eastAsia="宋体"/>
          <w:b w:val="0"/>
          <w:i w:val="0"/>
          <w:sz w:val="24"/>
        </w:rPr>
        <w:t>•解释不过度：不把相关性、聚类归属、特征重要性或预测结果表述为因果关系、临床诊断或治疗建议。</w:t>
      </w:r>
    </w:p>
    <w:p w14:paraId="1F695474">
      <w:pPr>
        <w:spacing w:before="0" w:after="60" w:line="300" w:lineRule="auto"/>
        <w:ind w:left="360" w:hanging="240"/>
        <w:rPr>
          <w:rFonts w:ascii="Times New Roman" w:hAnsi="Times New Roman" w:eastAsia="宋体"/>
          <w:b w:val="0"/>
          <w:i w:val="0"/>
          <w:sz w:val="24"/>
        </w:rPr>
      </w:pPr>
      <w:r>
        <w:rPr>
          <w:rFonts w:ascii="Times New Roman" w:hAnsi="Times New Roman" w:eastAsia="宋体"/>
          <w:b w:val="0"/>
          <w:i w:val="0"/>
          <w:sz w:val="24"/>
        </w:rPr>
        <w:t>•任务不遗漏：任务一的数据质量与疾病画像、任务二的K-Means与交叉分析、任务三的十分类/四分类对比均应在最终报告中完整呈现。</w:t>
      </w:r>
    </w:p>
    <w:p w14:paraId="558A3AD3">
      <w:pPr>
        <w:spacing w:before="0" w:after="60" w:line="300" w:lineRule="auto"/>
        <w:ind w:left="360" w:hanging="240"/>
        <w:rPr>
          <w:rFonts w:ascii="Times New Roman" w:hAnsi="Times New Roman" w:eastAsia="宋体"/>
          <w:b w:val="0"/>
          <w:i w:val="0"/>
          <w:sz w:val="24"/>
        </w:rPr>
      </w:pPr>
    </w:p>
    <w:p w14:paraId="213E2ED6">
      <w:pPr>
        <w:spacing w:before="0" w:after="60" w:line="300" w:lineRule="auto"/>
        <w:ind w:left="360" w:hanging="240"/>
        <w:rPr>
          <w:rFonts w:ascii="Times New Roman" w:hAnsi="Times New Roman" w:eastAsia="宋体"/>
          <w:b w:val="0"/>
          <w:i w:val="0"/>
          <w:sz w:val="24"/>
        </w:rPr>
      </w:pPr>
    </w:p>
    <w:p w14:paraId="728FB732">
      <w:pPr>
        <w:spacing w:before="0" w:after="60" w:line="300" w:lineRule="auto"/>
        <w:ind w:left="360" w:hanging="240"/>
        <w:rPr>
          <w:rFonts w:ascii="Times New Roman" w:hAnsi="Times New Roman" w:eastAsia="宋体"/>
          <w:b w:val="0"/>
          <w:i w:val="0"/>
          <w:sz w:val="24"/>
        </w:rPr>
      </w:pPr>
    </w:p>
    <w:p w14:paraId="407808B1">
      <w:pPr>
        <w:spacing w:before="0" w:after="60" w:line="300" w:lineRule="auto"/>
        <w:ind w:left="360" w:hanging="240"/>
        <w:rPr>
          <w:rFonts w:ascii="Times New Roman" w:hAnsi="Times New Roman" w:eastAsia="宋体"/>
          <w:b w:val="0"/>
          <w:i w:val="0"/>
          <w:sz w:val="24"/>
        </w:rPr>
      </w:pPr>
    </w:p>
    <w:p w14:paraId="1DE74579">
      <w:pPr>
        <w:spacing w:before="0" w:after="60" w:line="300" w:lineRule="auto"/>
        <w:ind w:left="360" w:hanging="240"/>
        <w:rPr>
          <w:rFonts w:ascii="Times New Roman" w:hAnsi="Times New Roman" w:eastAsia="宋体"/>
          <w:b w:val="0"/>
          <w:i w:val="0"/>
          <w:sz w:val="24"/>
        </w:rPr>
      </w:pPr>
    </w:p>
    <w:p w14:paraId="463E8EF2">
      <w:pPr>
        <w:spacing w:before="160" w:after="120" w:line="300" w:lineRule="auto"/>
        <w:ind w:firstLine="0" w:firstLineChars="0"/>
        <w:outlineLvl w:val="0"/>
      </w:pPr>
      <w:r>
        <w:rPr>
          <w:rFonts w:ascii="Times New Roman" w:hAnsi="Times New Roman" w:eastAsia="宋体"/>
          <w:b/>
          <w:i w:val="0"/>
          <w:sz w:val="31"/>
        </w:rPr>
        <w:t>十三、项目创新与改进点</w:t>
      </w:r>
    </w:p>
    <w:p w14:paraId="2A10CF7B">
      <w:pPr>
        <w:spacing w:before="160" w:after="100" w:line="300" w:lineRule="auto"/>
        <w:ind w:firstLine="0" w:firstLineChars="0"/>
        <w:outlineLvl w:val="1"/>
      </w:pPr>
      <w:r>
        <w:rPr>
          <w:rFonts w:ascii="Times New Roman" w:hAnsi="Times New Roman" w:eastAsia="宋体"/>
          <w:b/>
          <w:i w:val="0"/>
          <w:sz w:val="26"/>
        </w:rPr>
        <w:t>13.1基于原有任务设计的创新性</w:t>
      </w:r>
    </w:p>
    <w:p w14:paraId="76A6B27B">
      <w:pPr>
        <w:spacing w:before="0" w:after="100" w:line="300" w:lineRule="auto"/>
        <w:ind w:firstLine="480"/>
      </w:pPr>
      <w:r>
        <w:rPr>
          <w:rFonts w:ascii="Times New Roman" w:hAnsi="Times New Roman" w:eastAsia="宋体"/>
          <w:b w:val="0"/>
          <w:i w:val="0"/>
          <w:sz w:val="24"/>
        </w:rPr>
        <w:t>本项目的创新并非通过额外增加复杂模型或扩大任务范围实现，而是通过对原有三项任务进行结构化整合，提高结果的解释性、可用性和严谨性。以下改进均建立在既定的数据探索、K-Means分群和监督学习对比任务之上。</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4"/>
        <w:gridCol w:w="2464"/>
        <w:gridCol w:w="2464"/>
        <w:gridCol w:w="2464"/>
      </w:tblGrid>
      <w:tr w14:paraId="4B8E7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64" w:type="dxa"/>
            <w:tcMar>
              <w:top w:w="0" w:type="dxa"/>
              <w:left w:w="72" w:type="dxa"/>
              <w:bottom w:w="0" w:type="dxa"/>
              <w:right w:w="72" w:type="dxa"/>
            </w:tcMar>
            <w:vAlign w:val="center"/>
          </w:tcPr>
          <w:p w14:paraId="6213FB87">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创新/改进点</w:t>
            </w:r>
          </w:p>
        </w:tc>
        <w:tc>
          <w:tcPr>
            <w:tcW w:w="2464" w:type="dxa"/>
            <w:tcMar>
              <w:top w:w="0" w:type="dxa"/>
              <w:left w:w="72" w:type="dxa"/>
              <w:bottom w:w="0" w:type="dxa"/>
              <w:right w:w="72" w:type="dxa"/>
            </w:tcMar>
            <w:vAlign w:val="center"/>
          </w:tcPr>
          <w:p w14:paraId="2399EEA0">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具体设计</w:t>
            </w:r>
          </w:p>
        </w:tc>
        <w:tc>
          <w:tcPr>
            <w:tcW w:w="2464" w:type="dxa"/>
            <w:tcMar>
              <w:top w:w="0" w:type="dxa"/>
              <w:left w:w="72" w:type="dxa"/>
              <w:bottom w:w="0" w:type="dxa"/>
              <w:right w:w="72" w:type="dxa"/>
            </w:tcMar>
            <w:vAlign w:val="center"/>
          </w:tcPr>
          <w:p w14:paraId="601311B9">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解决的问题</w:t>
            </w:r>
          </w:p>
        </w:tc>
        <w:tc>
          <w:tcPr>
            <w:tcW w:w="2464" w:type="dxa"/>
            <w:tcMar>
              <w:top w:w="0" w:type="dxa"/>
              <w:left w:w="72" w:type="dxa"/>
              <w:bottom w:w="0" w:type="dxa"/>
              <w:right w:w="72" w:type="dxa"/>
            </w:tcMar>
            <w:vAlign w:val="center"/>
          </w:tcPr>
          <w:p w14:paraId="7239BC05">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体现的项目价值</w:t>
            </w:r>
          </w:p>
        </w:tc>
      </w:tr>
      <w:tr w14:paraId="60869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213F9755">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风险维度规约</w:t>
            </w:r>
          </w:p>
        </w:tc>
        <w:tc>
          <w:tcPr>
            <w:tcW w:w="2464" w:type="dxa"/>
            <w:tcMar>
              <w:top w:w="0" w:type="dxa"/>
              <w:left w:w="72" w:type="dxa"/>
              <w:bottom w:w="0" w:type="dxa"/>
              <w:right w:w="72" w:type="dxa"/>
            </w:tcMar>
            <w:vAlign w:val="center"/>
          </w:tcPr>
          <w:p w14:paraId="53710DB2">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用BMI替代身高与体重，用bp_risk_score整合收缩压与舒张压。</w:t>
            </w:r>
          </w:p>
        </w:tc>
        <w:tc>
          <w:tcPr>
            <w:tcW w:w="2464" w:type="dxa"/>
            <w:tcMar>
              <w:top w:w="0" w:type="dxa"/>
              <w:left w:w="72" w:type="dxa"/>
              <w:bottom w:w="0" w:type="dxa"/>
              <w:right w:w="72" w:type="dxa"/>
            </w:tcMar>
            <w:vAlign w:val="center"/>
          </w:tcPr>
          <w:p w14:paraId="15E6CB51">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避免同一风险维度因多个原始字段重复进入模型而被过度放大。</w:t>
            </w:r>
          </w:p>
        </w:tc>
        <w:tc>
          <w:tcPr>
            <w:tcW w:w="2464" w:type="dxa"/>
            <w:tcMar>
              <w:top w:w="0" w:type="dxa"/>
              <w:left w:w="72" w:type="dxa"/>
              <w:bottom w:w="0" w:type="dxa"/>
              <w:right w:w="72" w:type="dxa"/>
            </w:tcMar>
            <w:vAlign w:val="center"/>
          </w:tcPr>
          <w:p w14:paraId="42AF6D7E">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使特征结构更均衡，模型结果更容易解释。</w:t>
            </w:r>
          </w:p>
        </w:tc>
      </w:tr>
      <w:tr w14:paraId="3A7C7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736E31A6">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无监督与监督学习闭环</w:t>
            </w:r>
          </w:p>
        </w:tc>
        <w:tc>
          <w:tcPr>
            <w:tcW w:w="2464" w:type="dxa"/>
            <w:tcMar>
              <w:top w:w="0" w:type="dxa"/>
              <w:left w:w="72" w:type="dxa"/>
              <w:bottom w:w="0" w:type="dxa"/>
              <w:right w:w="72" w:type="dxa"/>
            </w:tcMar>
            <w:vAlign w:val="center"/>
          </w:tcPr>
          <w:p w14:paraId="363DDCBA">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先按健康指标聚类，再引入disease进行交叉解释，并用监督学习验证标签区分能力。</w:t>
            </w:r>
          </w:p>
        </w:tc>
        <w:tc>
          <w:tcPr>
            <w:tcW w:w="2464" w:type="dxa"/>
            <w:tcMar>
              <w:top w:w="0" w:type="dxa"/>
              <w:left w:w="72" w:type="dxa"/>
              <w:bottom w:w="0" w:type="dxa"/>
              <w:right w:w="72" w:type="dxa"/>
            </w:tcMar>
            <w:vAlign w:val="center"/>
          </w:tcPr>
          <w:p w14:paraId="02F3E161">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避免单纯聚类缺少标签解释，或单纯预测忽略患者群体异质性。</w:t>
            </w:r>
          </w:p>
        </w:tc>
        <w:tc>
          <w:tcPr>
            <w:tcW w:w="2464" w:type="dxa"/>
            <w:tcMar>
              <w:top w:w="0" w:type="dxa"/>
              <w:left w:w="72" w:type="dxa"/>
              <w:bottom w:w="0" w:type="dxa"/>
              <w:right w:w="72" w:type="dxa"/>
            </w:tcMar>
            <w:vAlign w:val="center"/>
          </w:tcPr>
          <w:p w14:paraId="4A065F73">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形成“发现群体—解释疾病—服务管理”的闭环。</w:t>
            </w:r>
          </w:p>
        </w:tc>
      </w:tr>
      <w:tr w14:paraId="543D8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26120C65">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标签粒度对比</w:t>
            </w:r>
          </w:p>
        </w:tc>
        <w:tc>
          <w:tcPr>
            <w:tcW w:w="2464" w:type="dxa"/>
            <w:tcMar>
              <w:top w:w="0" w:type="dxa"/>
              <w:left w:w="72" w:type="dxa"/>
              <w:bottom w:w="0" w:type="dxa"/>
              <w:right w:w="72" w:type="dxa"/>
            </w:tcMar>
            <w:vAlign w:val="center"/>
          </w:tcPr>
          <w:p w14:paraId="15324154">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在同一输入特征下对比disease十分类与disease_group四分类。</w:t>
            </w:r>
          </w:p>
        </w:tc>
        <w:tc>
          <w:tcPr>
            <w:tcW w:w="2464" w:type="dxa"/>
            <w:tcMar>
              <w:top w:w="0" w:type="dxa"/>
              <w:left w:w="72" w:type="dxa"/>
              <w:bottom w:w="0" w:type="dxa"/>
              <w:right w:w="72" w:type="dxa"/>
            </w:tcMar>
            <w:vAlign w:val="center"/>
          </w:tcPr>
          <w:p w14:paraId="485B470C">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避免只用一个预测任务判断健康指标是否有用。</w:t>
            </w:r>
          </w:p>
        </w:tc>
        <w:tc>
          <w:tcPr>
            <w:tcW w:w="2464" w:type="dxa"/>
            <w:tcMar>
              <w:top w:w="0" w:type="dxa"/>
              <w:left w:w="72" w:type="dxa"/>
              <w:bottom w:w="0" w:type="dxa"/>
              <w:right w:w="72" w:type="dxa"/>
            </w:tcMar>
            <w:vAlign w:val="center"/>
          </w:tcPr>
          <w:p w14:paraId="28AE432E">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明确通用指标对具体疾病和疾病大类的不同解释边界。</w:t>
            </w:r>
          </w:p>
        </w:tc>
      </w:tr>
      <w:tr w14:paraId="5F402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740C647C">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多指标联合选K</w:t>
            </w:r>
          </w:p>
        </w:tc>
        <w:tc>
          <w:tcPr>
            <w:tcW w:w="2464" w:type="dxa"/>
            <w:tcMar>
              <w:top w:w="0" w:type="dxa"/>
              <w:left w:w="72" w:type="dxa"/>
              <w:bottom w:w="0" w:type="dxa"/>
              <w:right w:w="72" w:type="dxa"/>
            </w:tcMar>
            <w:vAlign w:val="center"/>
          </w:tcPr>
          <w:p w14:paraId="6E6A2BBF">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结合SSE、轮廓系数、CH指数、DBI和业务解释性。</w:t>
            </w:r>
          </w:p>
        </w:tc>
        <w:tc>
          <w:tcPr>
            <w:tcW w:w="2464" w:type="dxa"/>
            <w:tcMar>
              <w:top w:w="0" w:type="dxa"/>
              <w:left w:w="72" w:type="dxa"/>
              <w:bottom w:w="0" w:type="dxa"/>
              <w:right w:w="72" w:type="dxa"/>
            </w:tcMar>
            <w:vAlign w:val="center"/>
          </w:tcPr>
          <w:p w14:paraId="1B924FDD">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避免单一指标驱动K值选择。</w:t>
            </w:r>
          </w:p>
        </w:tc>
        <w:tc>
          <w:tcPr>
            <w:tcW w:w="2464" w:type="dxa"/>
            <w:tcMar>
              <w:top w:w="0" w:type="dxa"/>
              <w:left w:w="72" w:type="dxa"/>
              <w:bottom w:w="0" w:type="dxa"/>
              <w:right w:w="72" w:type="dxa"/>
            </w:tcMar>
            <w:vAlign w:val="center"/>
          </w:tcPr>
          <w:p w14:paraId="47DEE703">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提升分群稳定性、可解释性和报告说服力。</w:t>
            </w:r>
          </w:p>
        </w:tc>
      </w:tr>
      <w:tr w14:paraId="2A89B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03220168">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图表到管理动作映射</w:t>
            </w:r>
          </w:p>
        </w:tc>
        <w:tc>
          <w:tcPr>
            <w:tcW w:w="2464" w:type="dxa"/>
            <w:tcMar>
              <w:top w:w="0" w:type="dxa"/>
              <w:left w:w="72" w:type="dxa"/>
              <w:bottom w:w="0" w:type="dxa"/>
              <w:right w:w="72" w:type="dxa"/>
            </w:tcMar>
            <w:vAlign w:val="center"/>
          </w:tcPr>
          <w:p w14:paraId="5CDDF9EF">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将分布图、画像图、交叉图和特征重要性对应到随访、宣教、监测和资源排序。</w:t>
            </w:r>
          </w:p>
        </w:tc>
        <w:tc>
          <w:tcPr>
            <w:tcW w:w="2464" w:type="dxa"/>
            <w:tcMar>
              <w:top w:w="0" w:type="dxa"/>
              <w:left w:w="72" w:type="dxa"/>
              <w:bottom w:w="0" w:type="dxa"/>
              <w:right w:w="72" w:type="dxa"/>
            </w:tcMar>
            <w:vAlign w:val="center"/>
          </w:tcPr>
          <w:p w14:paraId="4A89283A">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避免项目停留在技术指标展示。</w:t>
            </w:r>
          </w:p>
        </w:tc>
        <w:tc>
          <w:tcPr>
            <w:tcW w:w="2464" w:type="dxa"/>
            <w:tcMar>
              <w:top w:w="0" w:type="dxa"/>
              <w:left w:w="72" w:type="dxa"/>
              <w:bottom w:w="0" w:type="dxa"/>
              <w:right w:w="72" w:type="dxa"/>
            </w:tcMar>
            <w:vAlign w:val="center"/>
          </w:tcPr>
          <w:p w14:paraId="3245D030">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增强分析结果的现实管理价值。</w:t>
            </w:r>
          </w:p>
        </w:tc>
      </w:tr>
      <w:tr w14:paraId="62781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64" w:type="dxa"/>
            <w:tcMar>
              <w:top w:w="0" w:type="dxa"/>
              <w:left w:w="72" w:type="dxa"/>
              <w:bottom w:w="0" w:type="dxa"/>
              <w:right w:w="72" w:type="dxa"/>
            </w:tcMar>
            <w:vAlign w:val="center"/>
          </w:tcPr>
          <w:p w14:paraId="6D76E890">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解释边界前置</w:t>
            </w:r>
          </w:p>
        </w:tc>
        <w:tc>
          <w:tcPr>
            <w:tcW w:w="2464" w:type="dxa"/>
            <w:tcMar>
              <w:top w:w="0" w:type="dxa"/>
              <w:left w:w="72" w:type="dxa"/>
              <w:bottom w:w="0" w:type="dxa"/>
              <w:right w:w="72" w:type="dxa"/>
            </w:tcMar>
            <w:vAlign w:val="center"/>
          </w:tcPr>
          <w:p w14:paraId="77144BCF">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明确模型不用于临床诊断，相关性不等于因果，设计阶段不虚构实测结果。</w:t>
            </w:r>
          </w:p>
        </w:tc>
        <w:tc>
          <w:tcPr>
            <w:tcW w:w="2464" w:type="dxa"/>
            <w:tcMar>
              <w:top w:w="0" w:type="dxa"/>
              <w:left w:w="72" w:type="dxa"/>
              <w:bottom w:w="0" w:type="dxa"/>
              <w:right w:w="72" w:type="dxa"/>
            </w:tcMar>
            <w:vAlign w:val="center"/>
          </w:tcPr>
          <w:p w14:paraId="2313B246">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避免算法结果被过度解释。</w:t>
            </w:r>
          </w:p>
        </w:tc>
        <w:tc>
          <w:tcPr>
            <w:tcW w:w="2464" w:type="dxa"/>
            <w:tcMar>
              <w:top w:w="0" w:type="dxa"/>
              <w:left w:w="72" w:type="dxa"/>
              <w:bottom w:w="0" w:type="dxa"/>
              <w:right w:w="72" w:type="dxa"/>
            </w:tcMar>
            <w:vAlign w:val="center"/>
          </w:tcPr>
          <w:p w14:paraId="43E4A893">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增强项目的规范性、可信度和可复现性。</w:t>
            </w:r>
          </w:p>
        </w:tc>
      </w:tr>
    </w:tbl>
    <w:p w14:paraId="1C56F1EE"/>
    <w:p w14:paraId="0182DD0B">
      <w:pPr>
        <w:spacing w:before="160" w:after="100" w:line="300" w:lineRule="auto"/>
        <w:ind w:firstLine="0" w:firstLineChars="0"/>
        <w:outlineLvl w:val="1"/>
      </w:pPr>
      <w:r>
        <w:rPr>
          <w:rFonts w:ascii="Times New Roman" w:hAnsi="Times New Roman" w:eastAsia="宋体"/>
          <w:b/>
          <w:i w:val="0"/>
          <w:sz w:val="26"/>
        </w:rPr>
        <w:t>13.2新的可发现方向</w:t>
      </w:r>
    </w:p>
    <w:p w14:paraId="1B9824AE">
      <w:pPr>
        <w:spacing w:before="0" w:after="100" w:line="300" w:lineRule="auto"/>
        <w:ind w:firstLine="480"/>
      </w:pPr>
      <w:r>
        <w:rPr>
          <w:rFonts w:ascii="Times New Roman" w:hAnsi="Times New Roman" w:eastAsia="宋体"/>
          <w:b w:val="0"/>
          <w:i w:val="0"/>
          <w:sz w:val="24"/>
        </w:rPr>
        <w:t>在不新增任务的前提下，项目的既定图表和模型结果可能揭示一些具有实际意义的新发现。这些发现均应以实际运行结果为准，并在报告中以“数据表明”“在本样本中观察到”等审慎表述呈现。</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6"/>
        <w:gridCol w:w="3286"/>
        <w:gridCol w:w="3286"/>
      </w:tblGrid>
      <w:tr w14:paraId="5BECB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286" w:type="dxa"/>
            <w:tcMar>
              <w:top w:w="0" w:type="dxa"/>
              <w:left w:w="72" w:type="dxa"/>
              <w:bottom w:w="0" w:type="dxa"/>
              <w:right w:w="72" w:type="dxa"/>
            </w:tcMar>
            <w:vAlign w:val="center"/>
          </w:tcPr>
          <w:p w14:paraId="563B6E2F">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可能发现方向</w:t>
            </w:r>
          </w:p>
        </w:tc>
        <w:tc>
          <w:tcPr>
            <w:tcW w:w="3286" w:type="dxa"/>
            <w:tcMar>
              <w:top w:w="0" w:type="dxa"/>
              <w:left w:w="72" w:type="dxa"/>
              <w:bottom w:w="0" w:type="dxa"/>
              <w:right w:w="72" w:type="dxa"/>
            </w:tcMar>
            <w:vAlign w:val="center"/>
          </w:tcPr>
          <w:p w14:paraId="7B2A5975">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来自原有任务的证据</w:t>
            </w:r>
          </w:p>
        </w:tc>
        <w:tc>
          <w:tcPr>
            <w:tcW w:w="3286" w:type="dxa"/>
            <w:tcMar>
              <w:top w:w="0" w:type="dxa"/>
              <w:left w:w="72" w:type="dxa"/>
              <w:bottom w:w="0" w:type="dxa"/>
              <w:right w:w="72" w:type="dxa"/>
            </w:tcMar>
            <w:vAlign w:val="center"/>
          </w:tcPr>
          <w:p w14:paraId="6F758DF1">
            <w:pPr>
              <w:spacing w:before="0" w:after="0" w:line="240" w:lineRule="auto"/>
              <w:ind w:left="0" w:leftChars="0" w:right="0" w:rightChars="0" w:firstLine="0" w:firstLineChars="0"/>
              <w:jc w:val="center"/>
              <w:rPr>
                <w:sz w:val="21"/>
                <w:szCs w:val="21"/>
              </w:rPr>
            </w:pPr>
            <w:r>
              <w:rPr>
                <w:rFonts w:ascii="Times New Roman" w:hAnsi="Times New Roman" w:eastAsia="宋体"/>
                <w:b/>
                <w:i w:val="0"/>
                <w:sz w:val="21"/>
                <w:szCs w:val="21"/>
              </w:rPr>
              <w:t>可形成的解释</w:t>
            </w:r>
          </w:p>
        </w:tc>
      </w:tr>
      <w:tr w14:paraId="13923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86" w:type="dxa"/>
            <w:tcMar>
              <w:top w:w="0" w:type="dxa"/>
              <w:left w:w="72" w:type="dxa"/>
              <w:bottom w:w="0" w:type="dxa"/>
              <w:right w:w="72" w:type="dxa"/>
            </w:tcMar>
            <w:vAlign w:val="center"/>
          </w:tcPr>
          <w:p w14:paraId="0C4624D0">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同一种疾病内部存在明显风险异质性</w:t>
            </w:r>
          </w:p>
        </w:tc>
        <w:tc>
          <w:tcPr>
            <w:tcW w:w="3286" w:type="dxa"/>
            <w:tcMar>
              <w:top w:w="0" w:type="dxa"/>
              <w:left w:w="72" w:type="dxa"/>
              <w:bottom w:w="0" w:type="dxa"/>
              <w:right w:w="72" w:type="dxa"/>
            </w:tcMar>
            <w:vAlign w:val="center"/>
          </w:tcPr>
          <w:p w14:paraId="314809FD">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disease×cluster百分比表、疾病画像箱线图。</w:t>
            </w:r>
          </w:p>
        </w:tc>
        <w:tc>
          <w:tcPr>
            <w:tcW w:w="3286" w:type="dxa"/>
            <w:tcMar>
              <w:top w:w="0" w:type="dxa"/>
              <w:left w:w="72" w:type="dxa"/>
              <w:bottom w:w="0" w:type="dxa"/>
              <w:right w:w="72" w:type="dxa"/>
            </w:tcMar>
            <w:vAlign w:val="center"/>
          </w:tcPr>
          <w:p w14:paraId="5032F309">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同类疾病患者可能分布于不同健康风险群体，提示管理不宜只按疾病名称一刀切。</w:t>
            </w:r>
          </w:p>
        </w:tc>
      </w:tr>
      <w:tr w14:paraId="5269F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86" w:type="dxa"/>
            <w:tcMar>
              <w:top w:w="0" w:type="dxa"/>
              <w:left w:w="72" w:type="dxa"/>
              <w:bottom w:w="0" w:type="dxa"/>
              <w:right w:w="72" w:type="dxa"/>
            </w:tcMar>
            <w:vAlign w:val="center"/>
          </w:tcPr>
          <w:p w14:paraId="404F090C">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多个疾病共享相似健康指标组合</w:t>
            </w:r>
          </w:p>
        </w:tc>
        <w:tc>
          <w:tcPr>
            <w:tcW w:w="3286" w:type="dxa"/>
            <w:tcMar>
              <w:top w:w="0" w:type="dxa"/>
              <w:left w:w="72" w:type="dxa"/>
              <w:bottom w:w="0" w:type="dxa"/>
              <w:right w:w="72" w:type="dxa"/>
            </w:tcMar>
            <w:vAlign w:val="center"/>
          </w:tcPr>
          <w:p w14:paraId="301A5D62">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十分类混淆矩阵、相关性热力图、疾病×指标图。</w:t>
            </w:r>
          </w:p>
        </w:tc>
        <w:tc>
          <w:tcPr>
            <w:tcW w:w="3286" w:type="dxa"/>
            <w:tcMar>
              <w:top w:w="0" w:type="dxa"/>
              <w:left w:w="72" w:type="dxa"/>
              <w:bottom w:w="0" w:type="dxa"/>
              <w:right w:w="72" w:type="dxa"/>
            </w:tcMar>
            <w:vAlign w:val="center"/>
          </w:tcPr>
          <w:p w14:paraId="649CA2C5">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通用健康指标可能反映共同风险方向，而难以区分细粒度疾病名称。</w:t>
            </w:r>
          </w:p>
        </w:tc>
      </w:tr>
      <w:tr w14:paraId="27C3B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86" w:type="dxa"/>
            <w:tcMar>
              <w:top w:w="0" w:type="dxa"/>
              <w:left w:w="72" w:type="dxa"/>
              <w:bottom w:w="0" w:type="dxa"/>
              <w:right w:w="72" w:type="dxa"/>
            </w:tcMar>
            <w:vAlign w:val="center"/>
          </w:tcPr>
          <w:p w14:paraId="1701FCBC">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四分类优于十分类</w:t>
            </w:r>
          </w:p>
        </w:tc>
        <w:tc>
          <w:tcPr>
            <w:tcW w:w="3286" w:type="dxa"/>
            <w:tcMar>
              <w:top w:w="0" w:type="dxa"/>
              <w:left w:w="72" w:type="dxa"/>
              <w:bottom w:w="0" w:type="dxa"/>
              <w:right w:w="72" w:type="dxa"/>
            </w:tcMar>
            <w:vAlign w:val="center"/>
          </w:tcPr>
          <w:p w14:paraId="0220C656">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两类任务的MacroF1、混淆矩阵和特征重要性对比。</w:t>
            </w:r>
          </w:p>
        </w:tc>
        <w:tc>
          <w:tcPr>
            <w:tcW w:w="3286" w:type="dxa"/>
            <w:tcMar>
              <w:top w:w="0" w:type="dxa"/>
              <w:left w:w="72" w:type="dxa"/>
              <w:bottom w:w="0" w:type="dxa"/>
              <w:right w:w="72" w:type="dxa"/>
            </w:tcMar>
            <w:vAlign w:val="center"/>
          </w:tcPr>
          <w:p w14:paraId="05083D04">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当前特征可能更适用于识别疾病大类风险方向。</w:t>
            </w:r>
          </w:p>
        </w:tc>
      </w:tr>
      <w:tr w14:paraId="754B4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86" w:type="dxa"/>
            <w:tcMar>
              <w:top w:w="0" w:type="dxa"/>
              <w:left w:w="72" w:type="dxa"/>
              <w:bottom w:w="0" w:type="dxa"/>
              <w:right w:w="72" w:type="dxa"/>
            </w:tcMar>
            <w:vAlign w:val="center"/>
          </w:tcPr>
          <w:p w14:paraId="65733DE0">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多指标异常群体并不等同于单一疾病群体</w:t>
            </w:r>
          </w:p>
        </w:tc>
        <w:tc>
          <w:tcPr>
            <w:tcW w:w="3286" w:type="dxa"/>
            <w:tcMar>
              <w:top w:w="0" w:type="dxa"/>
              <w:left w:w="72" w:type="dxa"/>
              <w:bottom w:w="0" w:type="dxa"/>
              <w:right w:w="72" w:type="dxa"/>
            </w:tcMar>
            <w:vAlign w:val="center"/>
          </w:tcPr>
          <w:p w14:paraId="07284D67">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cluster画像和cluster×disease交叉图。</w:t>
            </w:r>
          </w:p>
        </w:tc>
        <w:tc>
          <w:tcPr>
            <w:tcW w:w="3286" w:type="dxa"/>
            <w:tcMar>
              <w:top w:w="0" w:type="dxa"/>
              <w:left w:w="72" w:type="dxa"/>
              <w:bottom w:w="0" w:type="dxa"/>
              <w:right w:w="72" w:type="dxa"/>
            </w:tcMar>
            <w:vAlign w:val="center"/>
          </w:tcPr>
          <w:p w14:paraId="5171CE05">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综合健康管理应围绕异常指标组合，而不是只围绕单个疾病标签。</w:t>
            </w:r>
          </w:p>
        </w:tc>
      </w:tr>
      <w:tr w14:paraId="16AE5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86" w:type="dxa"/>
            <w:tcMar>
              <w:top w:w="0" w:type="dxa"/>
              <w:left w:w="72" w:type="dxa"/>
              <w:bottom w:w="0" w:type="dxa"/>
              <w:right w:w="72" w:type="dxa"/>
            </w:tcMar>
            <w:vAlign w:val="center"/>
          </w:tcPr>
          <w:p w14:paraId="1646BC73">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行为风险的解释作用因疾病类别而异</w:t>
            </w:r>
          </w:p>
        </w:tc>
        <w:tc>
          <w:tcPr>
            <w:tcW w:w="3286" w:type="dxa"/>
            <w:tcMar>
              <w:top w:w="0" w:type="dxa"/>
              <w:left w:w="72" w:type="dxa"/>
              <w:bottom w:w="0" w:type="dxa"/>
              <w:right w:w="72" w:type="dxa"/>
            </w:tcMar>
            <w:vAlign w:val="center"/>
          </w:tcPr>
          <w:p w14:paraId="1E170C6E">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disease×smoking_history图、smoking_score重要性。</w:t>
            </w:r>
          </w:p>
        </w:tc>
        <w:tc>
          <w:tcPr>
            <w:tcW w:w="3286" w:type="dxa"/>
            <w:tcMar>
              <w:top w:w="0" w:type="dxa"/>
              <w:left w:w="72" w:type="dxa"/>
              <w:bottom w:w="0" w:type="dxa"/>
              <w:right w:w="72" w:type="dxa"/>
            </w:tcMar>
            <w:vAlign w:val="center"/>
          </w:tcPr>
          <w:p w14:paraId="2EA3AE36">
            <w:pPr>
              <w:spacing w:before="0" w:after="0" w:line="240" w:lineRule="auto"/>
              <w:ind w:left="0" w:leftChars="0" w:right="0" w:rightChars="0" w:firstLine="0" w:firstLineChars="0"/>
              <w:jc w:val="center"/>
              <w:rPr>
                <w:sz w:val="21"/>
                <w:szCs w:val="21"/>
              </w:rPr>
            </w:pPr>
            <w:r>
              <w:rPr>
                <w:rFonts w:ascii="Times New Roman" w:hAnsi="Times New Roman" w:eastAsia="宋体"/>
                <w:b w:val="0"/>
                <w:i w:val="0"/>
                <w:sz w:val="21"/>
                <w:szCs w:val="21"/>
              </w:rPr>
              <w:t>吸烟暴露在不同风险方向中的贡献需要结合实际数据区别看待。</w:t>
            </w:r>
          </w:p>
        </w:tc>
      </w:tr>
    </w:tbl>
    <w:p w14:paraId="5B55805A"/>
    <w:p w14:paraId="38CC4A31">
      <w:pPr>
        <w:spacing w:before="160" w:after="120" w:line="300" w:lineRule="auto"/>
        <w:ind w:firstLine="0" w:firstLineChars="0"/>
        <w:outlineLvl w:val="0"/>
      </w:pPr>
      <w:r>
        <w:rPr>
          <w:rFonts w:ascii="Times New Roman" w:hAnsi="Times New Roman" w:eastAsia="宋体"/>
          <w:b/>
          <w:i w:val="0"/>
          <w:sz w:val="31"/>
        </w:rPr>
        <w:t>十四、项目总结</w:t>
      </w:r>
    </w:p>
    <w:p w14:paraId="5386FB43">
      <w:pPr>
        <w:spacing w:before="0" w:after="100" w:line="300" w:lineRule="auto"/>
        <w:ind w:firstLine="480"/>
      </w:pPr>
      <w:r>
        <w:rPr>
          <w:rFonts w:ascii="Times New Roman" w:hAnsi="Times New Roman" w:eastAsia="宋体"/>
          <w:b w:val="0"/>
          <w:i w:val="0"/>
          <w:sz w:val="24"/>
        </w:rPr>
        <w:t>本项目围绕慢性病患者的基础健康指标，形成了“数据探索—特征构建—无监督分群—疾病交叉解释—监督学习对比—健康管理建议”的完整设计框架。任务一通过数据质量检查、描述性统计和可视化，为后续分析建立可靠基础；任务二在不使用疾病标签的前提下，识别患者在年龄、体重代谢、血压、血糖、血脂和吸烟暴露方面的不同风险组合；任务三通过disease十分类和disease_group四分类实验，分析通用健康指标对不同标签粒度的区分能力。</w:t>
      </w:r>
    </w:p>
    <w:p w14:paraId="1C11B72E">
      <w:pPr>
        <w:spacing w:before="0" w:after="100" w:line="300" w:lineRule="auto"/>
        <w:ind w:firstLine="480"/>
      </w:pPr>
      <w:r>
        <w:rPr>
          <w:rFonts w:ascii="Times New Roman" w:hAnsi="Times New Roman" w:eastAsia="宋体"/>
          <w:b w:val="0"/>
          <w:i w:val="0"/>
          <w:sz w:val="24"/>
        </w:rPr>
        <w:t>项目的核心价值在于：不把慢性病患者简单视为同质群体，而是从多维指标组合中识别其健康管理差异。最终输出不应停留在cluster编号、准确率或单张图表，而应形成具有证据链的患者画像：数据质量规则说明数据是否可靠，聚类中心说明群体差异在哪里，疾病交叉分析说明群体与标签的关系，监督学习说明健康指标的解释边界，业务建议则将技术结果转化为可执行的管理方向。</w:t>
      </w:r>
    </w:p>
    <w:p w14:paraId="2CB56348">
      <w:pPr>
        <w:spacing w:before="0" w:after="100" w:line="300" w:lineRule="auto"/>
        <w:ind w:firstLine="480"/>
      </w:pPr>
      <w:r>
        <w:rPr>
          <w:rFonts w:ascii="Times New Roman" w:hAnsi="Times New Roman" w:eastAsia="宋体"/>
          <w:b w:val="0"/>
          <w:i w:val="0"/>
          <w:sz w:val="24"/>
        </w:rPr>
        <w:t>同时，本项目坚持审慎使用模型结果。由于数据集未包含完整病史、治疗、检验、结局和长期随访信息，模型输出只能用于当前样本范围内的风险画像、数据分析和教学展示，不能替代临床诊断或治疗决策。通过明确这一边界，项目既保持技术完整度，也保证结论具有现实意义和规范性。</w:t>
      </w:r>
    </w:p>
    <w:sectPr>
      <w:pgSz w:w="12240" w:h="15840"/>
      <w:pgMar w:top="1134" w:right="1191" w:bottom="1077" w:left="119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7347E50"/>
    <w:rsid w:val="37C5613C"/>
    <w:rsid w:val="6A933BC6"/>
    <w:rsid w:val="6D25154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00" w:line="300" w:lineRule="auto"/>
      <w:ind w:firstLine="480"/>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2853</Words>
  <Characters>3433</Characters>
  <Lines>0</Lines>
  <Paragraphs>0</Paragraphs>
  <TotalTime>20</TotalTime>
  <ScaleCrop>false</ScaleCrop>
  <LinksUpToDate>false</LinksUpToDate>
  <CharactersWithSpaces>3444</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sg</dc:creator>
  <cp:lastModifiedBy>沈舸</cp:lastModifiedBy>
  <cp:revision>1</cp:revision>
  <dcterms:created xsi:type="dcterms:W3CDTF">2013-12-23T23:15:00Z</dcterms:created>
  <dcterms:modified xsi:type="dcterms:W3CDTF">2026-07-04T06:42:43Z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eyJoZGlkIjoiYmFjNTMzNjBiMWFkNWEwOGFjODk4MjkwMTAwZDJlNjYiLCJ1c2VySWQiOiI0MTcxNTM5MzkifQ==</vt:lpwstr>
  </property>
  <property fmtid="{D5CDD505-2E9C-101B-9397-08002B2CF9AE}" pid="3" name="KSOProductBuildVer">
    <vt:lpwstr>2052-12.1.0.21915</vt:lpwstr>
  </property>
  <property fmtid="{D5CDD505-2E9C-101B-9397-08002B2CF9AE}" pid="4" name="ICV">
    <vt:lpwstr>C21173DBC1BF4DBDA1EEFBCFBB817152_12</vt:lpwstr>
  </property>
</Properties>
</file>