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480"/>
        <w:jc w:val="center"/>
      </w:pPr>
      <w:r>
        <w:rPr>
          <w:rFonts w:ascii="Arial" w:cs="Arial" w:eastAsia="Arial" w:hAnsi="Arial"/>
          <w:b/>
          <w:bCs/>
          <w:color w:val="1E3A5F"/>
          <w:sz w:val="56"/>
          <w:szCs w:val="56"/>
        </w:rPr>
        <w:t xml:space="preserve">SOC Automation Platform</w:t>
      </w:r>
    </w:p>
    <w:p>
      <w:pPr>
        <w:spacing w:after="120" w:before="120"/>
        <w:jc w:val="center"/>
      </w:pPr>
      <w:r>
        <w:rPr>
          <w:rFonts w:ascii="Arial" w:cs="Arial" w:eastAsia="Arial" w:hAnsi="Arial"/>
          <w:color w:val="2E75B6"/>
          <w:sz w:val="36"/>
          <w:szCs w:val="36"/>
        </w:rPr>
        <w:t xml:space="preserve">SOAR Workflow Documentation</w:t>
      </w:r>
    </w:p>
    <w:p>
      <w:pPr>
        <w:spacing w:after="120" w:before="480"/>
        <w:jc w:val="center"/>
      </w:pPr>
      <w:r>
        <w:rPr>
          <w:rFonts w:ascii="Arial" w:cs="Arial" w:eastAsia="Arial" w:hAnsi="Arial"/>
          <w:color w:val="666666"/>
          <w:sz w:val="26"/>
          <w:szCs w:val="26"/>
        </w:rPr>
        <w:t xml:space="preserve">n8n Automation Workflow — Step by Step</w:t>
      </w:r>
    </w:p>
    <w:p>
      <w:pPr>
        <w:spacing w:after="120" w:before="120"/>
        <w:jc w:val="center"/>
      </w:pPr>
      <w:r>
        <w:rPr>
          <w:rFonts w:ascii="Arial" w:cs="Arial" w:eastAsia="Arial" w:hAnsi="Arial"/>
          <w:color w:val="888888"/>
          <w:sz w:val="22"/>
          <w:szCs w:val="22"/>
        </w:rPr>
        <w:t xml:space="preserve">CyberArena Project  |  May 2026</w:t>
      </w:r>
    </w:p>
    <w:p>
      <w:r>
        <w:br w:type="page"/>
      </w:r>
    </w:p>
    <w:p>
      <w:pPr>
        <w:pStyle w:val="Heading1"/>
        <w:spacing w:after="180" w:before="360"/>
      </w:pPr>
      <w:r>
        <w:rPr>
          <w:rFonts w:ascii="Arial" w:cs="Arial" w:eastAsia="Arial" w:hAnsi="Arial"/>
          <w:b/>
          <w:bCs/>
          <w:color w:val="1E3A5F"/>
          <w:sz w:val="32"/>
          <w:szCs w:val="32"/>
        </w:rPr>
        <w:t xml:space="preserve">1. Project Overview</w:t>
      </w:r>
    </w:p>
    <w:p>
      <w:pPr>
        <w:pBdr>
          <w:bottom w:val="single" w:color="2E75B6" w:sz="4" w:space="1"/>
        </w:pBdr>
        <w:spacing w:after="120" w:before="120"/>
      </w:pPr>
      <w:r>
        <w:t xml:space="preserve"/>
      </w:r>
    </w:p>
    <w:p>
      <w:pPr>
        <w:spacing w:after="80" w:before="80"/>
      </w:pPr>
      <w:r>
        <w:rPr>
          <w:rFonts w:ascii="Arial" w:cs="Arial" w:eastAsia="Arial" w:hAnsi="Arial"/>
          <w:sz w:val="22"/>
          <w:szCs w:val="22"/>
        </w:rPr>
        <w:t xml:space="preserve">This document describes the automated Security Orchestration, Automation and Response (SOAR) workflow built for the CyberArena project. The workflow automatically detects, analyzes, and responds to security incidents using Wazuh SIEM, n8n automation, TheHive case management, and AI-powered threat analysis.</w:t>
      </w:r>
    </w:p>
    <w:p>
      <w:pPr>
        <w:spacing w:before="120"/>
      </w:pPr>
      <w:r>
        <w:t xml:space="preserve"/>
      </w:r>
    </w:p>
    <w:p>
      <w:pPr>
        <w:pStyle w:val="Heading2"/>
        <w:spacing w:after="120" w:before="240"/>
      </w:pPr>
      <w:r>
        <w:rPr>
          <w:rFonts w:ascii="Arial" w:cs="Arial" w:eastAsia="Arial" w:hAnsi="Arial"/>
          <w:b/>
          <w:bCs/>
          <w:color w:val="2E75B6"/>
          <w:sz w:val="26"/>
          <w:szCs w:val="26"/>
        </w:rPr>
        <w:t xml:space="preserve">1.1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SIEM</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Wazuh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security events and sends alerts to n8n via integration webhook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SOAR</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n8n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Orchestrates the automated response workflow across all tools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Management</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TheHive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and tracks security incidents with full case lifecycle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Intelligence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AbuseIPDB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 IP reputation and abuse confidence score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Intelligence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VirusTotal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IP against 70+ antivirus and threat intelligence engines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Analysis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Google Gemini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Provides automated threat assessment and recommended actions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Email (SMTP)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Alerts the security team for high-severity incidents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Tailscale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connectivity between all distributed components</w:t>
            </w:r>
          </w:p>
        </w:tc>
      </w:tr>
    </w:tbl>
    <w:p>
      <w:pPr>
        <w:spacing w:before="240"/>
      </w:pPr>
      <w:r>
        <w:t xml:space="preserve"/>
      </w:r>
    </w:p>
    <w:p>
      <w:pPr>
        <w:pStyle w:val="Heading2"/>
        <w:spacing w:after="120" w:before="240"/>
      </w:pPr>
      <w:r>
        <w:rPr>
          <w:rFonts w:ascii="Arial" w:cs="Arial" w:eastAsia="Arial" w:hAnsi="Arial"/>
          <w:b/>
          <w:bCs/>
          <w:color w:val="2E75B6"/>
          <w:sz w:val="26"/>
          <w:szCs w:val="26"/>
        </w:rPr>
        <w:t xml:space="preserve">1.2 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E3A5F" w:sz="1"/>
              <w:left w:val="single" w:color="1E3A5F" w:sz="1"/>
              <w:bottom w:val="single" w:color="1E3A5F" w:sz="1"/>
              <w:right w:val="single" w:color="1E3A5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Tailscale IP</w:t>
            </w:r>
          </w:p>
        </w:tc>
        <w:tc>
          <w:tcPr>
            <w:tcW w:type="dxa" w:w="3120"/>
            <w:tcBorders>
              <w:top w:val="single" w:color="1E3A5F" w:sz="1"/>
              <w:left w:val="single" w:color="1E3A5F" w:sz="1"/>
              <w:bottom w:val="single" w:color="1E3A5F" w:sz="1"/>
              <w:right w:val="single" w:color="1E3A5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Local IP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 SOAR (Fady VM)</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3A5F"/>
                <w:sz w:val="20"/>
                <w:szCs w:val="20"/>
              </w:rPr>
              <w:t xml:space="preserve">100.90.206.1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192.168.1.x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 Manager (Ali Server)</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3A5F"/>
                <w:sz w:val="20"/>
                <w:szCs w:val="20"/>
              </w:rPr>
              <w:t xml:space="preserve">100.92.233.121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192.168.x.x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 Agent (Agent1 VM)</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3A5F"/>
                <w:sz w:val="20"/>
                <w:szCs w:val="20"/>
              </w:rPr>
              <w:t xml:space="preserve">100.78.51.4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192.168.1.130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TheHive Server</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3A5F"/>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192.168.1.2:9000</w:t>
            </w:r>
          </w:p>
        </w:tc>
      </w:tr>
    </w:tbl>
    <w:p>
      <w:r>
        <w:br w:type="page"/>
      </w:r>
    </w:p>
    <w:p>
      <w:pPr>
        <w:pStyle w:val="Heading1"/>
        <w:spacing w:after="180" w:before="360"/>
      </w:pPr>
      <w:r>
        <w:rPr>
          <w:rFonts w:ascii="Arial" w:cs="Arial" w:eastAsia="Arial" w:hAnsi="Arial"/>
          <w:b/>
          <w:bCs/>
          <w:color w:val="1E3A5F"/>
          <w:sz w:val="32"/>
          <w:szCs w:val="32"/>
        </w:rPr>
        <w:t xml:space="preserve">2. Workflow Overview</w:t>
      </w:r>
    </w:p>
    <w:p>
      <w:pPr>
        <w:pBdr>
          <w:bottom w:val="single" w:color="2E75B6" w:sz="4" w:space="1"/>
        </w:pBdr>
        <w:spacing w:after="120" w:before="120"/>
      </w:pPr>
      <w:r>
        <w:t xml:space="preserve"/>
      </w:r>
    </w:p>
    <w:p>
      <w:pPr>
        <w:spacing w:after="80" w:before="80"/>
      </w:pPr>
      <w:r>
        <w:rPr>
          <w:rFonts w:ascii="Arial" w:cs="Arial" w:eastAsia="Arial" w:hAnsi="Arial"/>
          <w:sz w:val="22"/>
          <w:szCs w:val="22"/>
        </w:rPr>
        <w:t xml:space="preserve">The workflow is triggered automatically when Wazuh detects a security event with severity level 10 or above. The entire process from detection to case creation takes less than 30 seconds.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Node Name</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Wazuh Alert to TheHive (Webhook)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Receives the security alert from Wazuh via HTTP POST</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Set Variables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Extracts sourceIP, ruleName, ruleLevel, agentName, agentId, timestamp</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AbuseIPDB Lookup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 the source IP reputation and abuse confidence score</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VirusTotal HTTP Request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the source IP against 70+ threat intelligence engines</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Analysis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Google Gemini to analyze the threat and recommend actions</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TheHive Case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new incident case in TheHive with all details</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7</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Add Observable to Case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Attaches the malicious IP as an observable to the case</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8</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automated analysis summary as a comment on the case</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9</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Update Case 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 the case status to Open and assigns to analyst</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 TheHive Task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an Investigate IP task assigned to the analyst</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Wazuh Auth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Authenticates with Wazuh API to get a bearer token</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Isolate Agent node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isolation command to contain the affected endpoint</w:t>
            </w:r>
          </w:p>
        </w:tc>
      </w:tr>
      <w:tr>
        <w:tc>
          <w:tcPr>
            <w:tcW w:type="dxa" w:w="7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Send an Email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email notification to the security team</w:t>
            </w:r>
          </w:p>
        </w:tc>
      </w:tr>
    </w:tbl>
    <w:p>
      <w:r>
        <w:br w:type="page"/>
      </w:r>
    </w:p>
    <w:p>
      <w:pPr>
        <w:pStyle w:val="Heading1"/>
        <w:spacing w:after="180" w:before="360"/>
      </w:pPr>
      <w:r>
        <w:rPr>
          <w:rFonts w:ascii="Arial" w:cs="Arial" w:eastAsia="Arial" w:hAnsi="Arial"/>
          <w:b/>
          <w:bCs/>
          <w:color w:val="1E3A5F"/>
          <w:sz w:val="32"/>
          <w:szCs w:val="32"/>
        </w:rPr>
        <w:t xml:space="preserve">3. Step-by-Step Workflow Description</w:t>
      </w:r>
    </w:p>
    <w:p>
      <w:pPr>
        <w:pBdr>
          <w:bottom w:val="single" w:color="2E75B6" w:sz="4" w:space="1"/>
        </w:pBdr>
        <w:spacing w:after="120" w:before="120"/>
      </w:pPr>
      <w:r>
        <w:t xml:space="preserve"/>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Step 1: </w:t>
            </w:r>
            <w:r>
              <w:rPr>
                <w:rFonts w:ascii="Arial" w:cs="Arial" w:eastAsia="Arial" w:hAnsi="Arial"/>
                <w:b/>
                <w:bCs/>
                <w:color w:val="FFFFFF"/>
                <w:sz w:val="26"/>
                <w:szCs w:val="26"/>
              </w:rPr>
              <w:t xml:space="preserve">Wazuh Alert to TheHive — Webhook Trigger</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the entry point of the entire workflow. It listens for incoming HTTP POST requests from the Wazuh Manager. When Wazuh detects a security event that meets the configured threshold (level &gt;= 10), it sends a JSON alert payload to this webhook URL.</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POST request from Wazuh Manager containing the raw alert JSON</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JSON alert data available for all downstream nodes</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http://100.90.206.1:5678/webhook/wazuh-alert | Method: POST | Authentication: None | Response: Immediate</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2E75B6" w:val="clear"/>
            <w:tcMar>
              <w:top w:type="dxa" w:w="120"/>
              <w:left w:type="dxa" w:w="180"/>
              <w:bottom w:type="dxa" w:w="120"/>
              <w:right w:type="dxa" w:w="180"/>
            </w:tcMar>
          </w:tcPr>
          <w:p>
            <w:r>
              <w:rPr>
                <w:rFonts w:ascii="Arial" w:cs="Arial" w:eastAsia="Arial" w:hAnsi="Arial"/>
                <w:b/>
                <w:bCs/>
                <w:color w:val="FFFFFF"/>
                <w:sz w:val="26"/>
                <w:szCs w:val="26"/>
              </w:rPr>
              <w:t xml:space="preserve">Step 2: </w:t>
            </w:r>
            <w:r>
              <w:rPr>
                <w:rFonts w:ascii="Arial" w:cs="Arial" w:eastAsia="Arial" w:hAnsi="Arial"/>
                <w:b/>
                <w:bCs/>
                <w:color w:val="FFFFFF"/>
                <w:sz w:val="26"/>
                <w:szCs w:val="26"/>
              </w:rPr>
              <w:t xml:space="preserve">Set Variables — Data Extraction</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Parses the incoming Wazuh alert JSON and extracts the key fields needed by all downstream nodes. This normalization step ensures consistent field names are used throughout the workflow regardless of how Wazuh formats the alert.</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JSON from the Webhook node (body.rule, body.data, body.agent, body.timestamp)</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Normalized variables: sourceIP, ruleName, ruleLevel, agentName, agentId, timestamp</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sourceIP = $json.body.data.srcip | ruleName = $json.body.rule.description | ruleLevel = $json.body.rule.level | agentName = $json.body.agent.name | agentId = $json.body.agent.id | timestamp = $json.body.timestamp</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1E6B8A" w:val="clear"/>
            <w:tcMar>
              <w:top w:type="dxa" w:w="120"/>
              <w:left w:type="dxa" w:w="180"/>
              <w:bottom w:type="dxa" w:w="120"/>
              <w:right w:type="dxa" w:w="180"/>
            </w:tcMar>
          </w:tcPr>
          <w:p>
            <w:r>
              <w:rPr>
                <w:rFonts w:ascii="Arial" w:cs="Arial" w:eastAsia="Arial" w:hAnsi="Arial"/>
                <w:b/>
                <w:bCs/>
                <w:color w:val="FFFFFF"/>
                <w:sz w:val="26"/>
                <w:szCs w:val="26"/>
              </w:rPr>
              <w:t xml:space="preserve">Step 3: </w:t>
            </w:r>
            <w:r>
              <w:rPr>
                <w:rFonts w:ascii="Arial" w:cs="Arial" w:eastAsia="Arial" w:hAnsi="Arial"/>
                <w:b/>
                <w:bCs/>
                <w:color w:val="FFFFFF"/>
                <w:sz w:val="26"/>
                <w:szCs w:val="26"/>
              </w:rPr>
              <w:t xml:space="preserve">AbuseIPDB Lookup — IP Reputation Check</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Queries the AbuseIPDB API to check the reputation of the source IP address. AbuseIPDB maintains a database of IP addresses reported for malicious activity. The abuse confidence score (0-100%) indicates how likely the IP is to be malicious based on community reports.</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sourceIP from Set Variables node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abuseConfidenceScore (0-100%), totalReports, countryCode, domain, isp, usageType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https://api.abuseipdb.com/api/v2/check | Method: GET | Parameter: ipAddress, maxAgeInDays=90 | Authentication: API Key in header</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0D4F6E" w:val="clear"/>
            <w:tcMar>
              <w:top w:type="dxa" w:w="120"/>
              <w:left w:type="dxa" w:w="180"/>
              <w:bottom w:type="dxa" w:w="120"/>
              <w:right w:type="dxa" w:w="180"/>
            </w:tcMar>
          </w:tcPr>
          <w:p>
            <w:r>
              <w:rPr>
                <w:rFonts w:ascii="Arial" w:cs="Arial" w:eastAsia="Arial" w:hAnsi="Arial"/>
                <w:b/>
                <w:bCs/>
                <w:color w:val="FFFFFF"/>
                <w:sz w:val="26"/>
                <w:szCs w:val="26"/>
              </w:rPr>
              <w:t xml:space="preserve">Step 4: </w:t>
            </w:r>
            <w:r>
              <w:rPr>
                <w:rFonts w:ascii="Arial" w:cs="Arial" w:eastAsia="Arial" w:hAnsi="Arial"/>
                <w:b/>
                <w:bCs/>
                <w:color w:val="FFFFFF"/>
                <w:sz w:val="26"/>
                <w:szCs w:val="26"/>
              </w:rPr>
              <w:t xml:space="preserve">VirusTotal HTTP Request — Multi-Engine Scan</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Queries the VirusTotal API to scan the source IP address against over 70 antivirus engines and threat intelligence databases. VirusTotal aggregates results from multiple security vendors to provide a comprehensive view of whether an IP is malicious.</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sourceIP from Set Variables node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malicious count, suspicious count, harmless count, last_analysis_stats, reputation score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https://www.virustotal.com/api/v3/ip_addresses/{sourceIP} | Method: GET | Authentication: x-apikey header</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1A5276" w:val="clear"/>
            <w:tcMar>
              <w:top w:type="dxa" w:w="120"/>
              <w:left w:type="dxa" w:w="180"/>
              <w:bottom w:type="dxa" w:w="120"/>
              <w:right w:type="dxa" w:w="180"/>
            </w:tcMar>
          </w:tcPr>
          <w:p>
            <w:r>
              <w:rPr>
                <w:rFonts w:ascii="Arial" w:cs="Arial" w:eastAsia="Arial" w:hAnsi="Arial"/>
                <w:b/>
                <w:bCs/>
                <w:color w:val="FFFFFF"/>
                <w:sz w:val="26"/>
                <w:szCs w:val="26"/>
              </w:rPr>
              <w:t xml:space="preserve">Step 5: </w:t>
            </w:r>
            <w:r>
              <w:rPr>
                <w:rFonts w:ascii="Arial" w:cs="Arial" w:eastAsia="Arial" w:hAnsi="Arial"/>
                <w:b/>
                <w:bCs/>
                <w:color w:val="FFFFFF"/>
                <w:sz w:val="26"/>
                <w:szCs w:val="26"/>
              </w:rPr>
              <w:t xml:space="preserve">AI Analysis — Threat Assessment</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the collected alert data to Google Gemini AI for automated threat analysis. The AI evaluates the rule description, severity level, and threat intelligence data to produce a human-readable threat assessment with recommended response actions. This reduces analyst workload by providing an initial automated assessment.</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ruleName, sourceIP, ruleLevel from Set Variables | AbuseIPDB score | VirusTotal results</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threat assessment text with analysis and recommended actions</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https://generativelanguage.googleapis.com/v1beta/models/gemini-2.0-flash:generateContent | Method: POST | Prompt includes: rule details, IP, severity, threat intel data</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154360" w:val="clear"/>
            <w:tcMar>
              <w:top w:type="dxa" w:w="120"/>
              <w:left w:type="dxa" w:w="180"/>
              <w:bottom w:type="dxa" w:w="120"/>
              <w:right w:type="dxa" w:w="180"/>
            </w:tcMar>
          </w:tcPr>
          <w:p>
            <w:r>
              <w:rPr>
                <w:rFonts w:ascii="Arial" w:cs="Arial" w:eastAsia="Arial" w:hAnsi="Arial"/>
                <w:b/>
                <w:bCs/>
                <w:color w:val="FFFFFF"/>
                <w:sz w:val="26"/>
                <w:szCs w:val="26"/>
              </w:rPr>
              <w:t xml:space="preserve">Step 6: </w:t>
            </w:r>
            <w:r>
              <w:rPr>
                <w:rFonts w:ascii="Arial" w:cs="Arial" w:eastAsia="Arial" w:hAnsi="Arial"/>
                <w:b/>
                <w:bCs/>
                <w:color w:val="FFFFFF"/>
                <w:sz w:val="26"/>
                <w:szCs w:val="26"/>
              </w:rPr>
              <w:t xml:space="preserve">TheHive Case — Incident Case Creation</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new security incident case in TheHive case management platform. All alert details including the rule name, severity, affected agent, and timestamp are included. The case is automatically assigned to the analyst and tagged for easy filtering and reporting.</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ruleName, sourceIP, agentName, ruleLevel, timestamp from Set Variables</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ID (_id), case number, creation timestamp — used by all subsequent TheHive nodes</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http://192.168.1.2:9000/api/case | Method: POST | Tags: [wazuh, automated, containment-required] | Severity: Medium | TLP: AMBER | PAP: AMBER</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0B3954" w:val="clear"/>
            <w:tcMar>
              <w:top w:type="dxa" w:w="120"/>
              <w:left w:type="dxa" w:w="180"/>
              <w:bottom w:type="dxa" w:w="120"/>
              <w:right w:type="dxa" w:w="180"/>
            </w:tcMar>
          </w:tcPr>
          <w:p>
            <w:r>
              <w:rPr>
                <w:rFonts w:ascii="Arial" w:cs="Arial" w:eastAsia="Arial" w:hAnsi="Arial"/>
                <w:b/>
                <w:bCs/>
                <w:color w:val="FFFFFF"/>
                <w:sz w:val="26"/>
                <w:szCs w:val="26"/>
              </w:rPr>
              <w:t xml:space="preserve">Step 7: </w:t>
            </w:r>
            <w:r>
              <w:rPr>
                <w:rFonts w:ascii="Arial" w:cs="Arial" w:eastAsia="Arial" w:hAnsi="Arial"/>
                <w:b/>
                <w:bCs/>
                <w:color w:val="FFFFFF"/>
                <w:sz w:val="26"/>
                <w:szCs w:val="26"/>
              </w:rPr>
              <w:t xml:space="preserve">Add Observable to Case — IOC Registration</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the malicious source IP address as an observable (Indicator of Compromise) to the TheHive case. Observables are the technical artifacts associated with a security incident. By recording the IP as an IOC, analysts can track it across cases and share threat intelligence.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sourceIP from Set Variables | Case _id from TheHive Case node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Observable entry in TheHive case with dataType=ip and the malicious IP address</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http://192.168.1.2:9000/api/case/{caseId}/artifact | Method: POST | dataType: ip | data: sourceIP | message: Malicious IP detected</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0E4D6C" w:val="clear"/>
            <w:tcMar>
              <w:top w:type="dxa" w:w="120"/>
              <w:left w:type="dxa" w:w="180"/>
              <w:bottom w:type="dxa" w:w="120"/>
              <w:right w:type="dxa" w:w="180"/>
            </w:tcMar>
          </w:tcPr>
          <w:p>
            <w:r>
              <w:rPr>
                <w:rFonts w:ascii="Arial" w:cs="Arial" w:eastAsia="Arial" w:hAnsi="Arial"/>
                <w:b/>
                <w:bCs/>
                <w:color w:val="FFFFFF"/>
                <w:sz w:val="26"/>
                <w:szCs w:val="26"/>
              </w:rPr>
              <w:t xml:space="preserve">Step 8: </w:t>
            </w:r>
            <w:r>
              <w:rPr>
                <w:rFonts w:ascii="Arial" w:cs="Arial" w:eastAsia="Arial" w:hAnsi="Arial"/>
                <w:b/>
                <w:bCs/>
                <w:color w:val="FFFFFF"/>
                <w:sz w:val="26"/>
                <w:szCs w:val="26"/>
              </w:rPr>
              <w:t xml:space="preserve">Comment — Automated Analysis Note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a structured comment to the TheHive case containing the key findings from the automated analysis. This gives the analyst an immediate summary of what was found without having to look through multiple systems. The comment includes source IP, agent name, and severity level.</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sourceIP, agentName, ruleLevel from Set Variables | Case _id from TheHive Case node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entry visible in the TheHive case timeline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http://192.168.1.2:9000/api/case/{caseId}/artifact | Method: POST | Content: Automated Analysis summary with IP, agent, and severity details</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1B4F72" w:val="clear"/>
            <w:tcMar>
              <w:top w:type="dxa" w:w="120"/>
              <w:left w:type="dxa" w:w="180"/>
              <w:bottom w:type="dxa" w:w="120"/>
              <w:right w:type="dxa" w:w="180"/>
            </w:tcMar>
          </w:tcPr>
          <w:p>
            <w:r>
              <w:rPr>
                <w:rFonts w:ascii="Arial" w:cs="Arial" w:eastAsia="Arial" w:hAnsi="Arial"/>
                <w:b/>
                <w:bCs/>
                <w:color w:val="FFFFFF"/>
                <w:sz w:val="26"/>
                <w:szCs w:val="26"/>
              </w:rPr>
              <w:t xml:space="preserve">Step 9: </w:t>
            </w:r>
            <w:r>
              <w:rPr>
                <w:rFonts w:ascii="Arial" w:cs="Arial" w:eastAsia="Arial" w:hAnsi="Arial"/>
                <w:b/>
                <w:bCs/>
                <w:color w:val="FFFFFF"/>
                <w:sz w:val="26"/>
                <w:szCs w:val="26"/>
              </w:rPr>
              <w:t xml:space="preserve">Update Case Status — Case Management</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Updates the TheHive case status and assigns it to the primary analyst. This ensures the case appears in the analyst's task queue and is properly tracked. The case is tagged with containment-required to indicate that action is needed.</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_id from TheHive Case node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case with status=Open, assignee=admin, tags including containment-required</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http://192.168.1.2:9000/api/case/{caseId} | Method: PATCH | status: Open | assignee: admin | tags: [wazuh, automated, containment-required]</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1A237E" w:val="clear"/>
            <w:tcMar>
              <w:top w:type="dxa" w:w="120"/>
              <w:left w:type="dxa" w:w="180"/>
              <w:bottom w:type="dxa" w:w="120"/>
              <w:right w:type="dxa" w:w="180"/>
            </w:tcMar>
          </w:tcPr>
          <w:p>
            <w:r>
              <w:rPr>
                <w:rFonts w:ascii="Arial" w:cs="Arial" w:eastAsia="Arial" w:hAnsi="Arial"/>
                <w:b/>
                <w:bCs/>
                <w:color w:val="FFFFFF"/>
                <w:sz w:val="26"/>
                <w:szCs w:val="26"/>
              </w:rPr>
              <w:t xml:space="preserve">Step 10: </w:t>
            </w:r>
            <w:r>
              <w:rPr>
                <w:rFonts w:ascii="Arial" w:cs="Arial" w:eastAsia="Arial" w:hAnsi="Arial"/>
                <w:b/>
                <w:bCs/>
                <w:color w:val="FFFFFF"/>
                <w:sz w:val="26"/>
                <w:szCs w:val="26"/>
              </w:rPr>
              <w:t xml:space="preserve">Create TheHive Task — Investigation Assignment</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structured investigation task within the TheHive case. The task titled Investigate IP is assigned to the analyst with a description that includes the source IP address. This ensures the analyst has a clear action item to investigate and that the investigation is tracked and auditable.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sourceIP from Set Variables | Case _id from TheHive Case node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entry (Investigate IP) in TheHive case with status=Waiting, assigned to analyst</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http://192.168.1.2:9000/api/case/{caseId}/task | Method: POST | title: Investigate IP | description: Investigate source IP {sourceIP} | status: Waiting | flag: true</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Step 11: </w:t>
            </w:r>
            <w:r>
              <w:rPr>
                <w:rFonts w:ascii="Arial" w:cs="Arial" w:eastAsia="Arial" w:hAnsi="Arial"/>
                <w:b/>
                <w:bCs/>
                <w:color w:val="FFFFFF"/>
                <w:sz w:val="26"/>
                <w:szCs w:val="26"/>
              </w:rPr>
              <w:t xml:space="preserve">Wazuh Auth — API Authentication</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Authenticates with the Wazuh Manager REST API to obtain a JWT bearer token. This token is required for all subsequent Wazuh API calls. The token is valid for 15 minutes and is used by the Isolate Agent node to perform active response actions.</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 API credentials (username: wazuh, password stored securely)</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bearer token for Wazuh API authentication, valid for 15 minutes</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https://100.92.233.121:55000/security/user/authenticate | Method: POST | Authentication: Basic Auth | SSL: Ignore self-signed certificate</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2E75B6" w:val="clear"/>
            <w:tcMar>
              <w:top w:type="dxa" w:w="120"/>
              <w:left w:type="dxa" w:w="180"/>
              <w:bottom w:type="dxa" w:w="120"/>
              <w:right w:type="dxa" w:w="180"/>
            </w:tcMar>
          </w:tcPr>
          <w:p>
            <w:r>
              <w:rPr>
                <w:rFonts w:ascii="Arial" w:cs="Arial" w:eastAsia="Arial" w:hAnsi="Arial"/>
                <w:b/>
                <w:bCs/>
                <w:color w:val="FFFFFF"/>
                <w:sz w:val="26"/>
                <w:szCs w:val="26"/>
              </w:rPr>
              <w:t xml:space="preserve">Step 12: </w:t>
            </w:r>
            <w:r>
              <w:rPr>
                <w:rFonts w:ascii="Arial" w:cs="Arial" w:eastAsia="Arial" w:hAnsi="Arial"/>
                <w:b/>
                <w:bCs/>
                <w:color w:val="FFFFFF"/>
                <w:sz w:val="26"/>
                <w:szCs w:val="26"/>
              </w:rPr>
              <w:t xml:space="preserve">Isolate Agent — Endpoint Containment</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an isolation command to the Wazuh Manager to contain the affected endpoint. When executed, the agent is cut off from network communication except for the Wazuh Manager connection, preventing lateral movement and data exfiltration while investigation is ongoing.</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agentId from Set Variables | Bearer token from Wazuh Auth node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Isolation command sent to Wazuh agent — endpoint network access restricted</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https://100.92.233.121:55000/agents/{agentId}/isolation | Method: PUT | Body: {isolated: true} | Authentication: Bearer token from Wazuh Auth</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00"/>
        <w:gridCol w:w="7860"/>
      </w:tblGrid>
      <w:tr>
        <w:tc>
          <w:tcPr>
            <w:tcW w:type="dxa" w:w="9360"/>
            <w:gridSpan w:val="2"/>
            <w:tcBorders>
              <w:top w:val="single" w:color="1E3A5F" w:sz="1"/>
              <w:left w:val="single" w:color="1E3A5F" w:sz="1"/>
              <w:bottom w:val="single" w:color="1E3A5F" w:sz="1"/>
              <w:right w:val="single" w:color="1E3A5F" w:sz="1"/>
            </w:tcBorders>
            <w:shd w:fill="1E6B8A" w:val="clear"/>
            <w:tcMar>
              <w:top w:type="dxa" w:w="120"/>
              <w:left w:type="dxa" w:w="180"/>
              <w:bottom w:type="dxa" w:w="120"/>
              <w:right w:type="dxa" w:w="180"/>
            </w:tcMar>
          </w:tcPr>
          <w:p>
            <w:r>
              <w:rPr>
                <w:rFonts w:ascii="Arial" w:cs="Arial" w:eastAsia="Arial" w:hAnsi="Arial"/>
                <w:b/>
                <w:bCs/>
                <w:color w:val="FFFFFF"/>
                <w:sz w:val="26"/>
                <w:szCs w:val="26"/>
              </w:rPr>
              <w:t xml:space="preserve">Step 13: </w:t>
            </w:r>
            <w:r>
              <w:rPr>
                <w:rFonts w:ascii="Arial" w:cs="Arial" w:eastAsia="Arial" w:hAnsi="Arial"/>
                <w:b/>
                <w:bCs/>
                <w:color w:val="FFFFFF"/>
                <w:sz w:val="26"/>
                <w:szCs w:val="26"/>
              </w:rPr>
              <w:t xml:space="preserve">Send an Email — Team Notification</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an automated email notification to the security team when a high or critical severity incident is detected. The email contains the case details including the rule triggered, source IP, severity level, and a link to investigate. This ensures the team is immediately aware of active threats.</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ruleName, sourceIP, ruleLevel from Set Variables | Case details from TheHive Case node</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sent to security team with incident summary and alert details</w:t>
            </w:r>
          </w:p>
        </w:tc>
      </w:tr>
      <w:tr>
        <w:tc>
          <w:tcPr>
            <w:tcW w:type="dxa" w:w="15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Details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SMTP | Recipient: fadymimifady@gmail.com | Subject: SOC Alert | Body: New security incident detected with rule, source IP, and severity details</w:t>
            </w:r>
          </w:p>
        </w:tc>
      </w:tr>
    </w:tbl>
    <w:p>
      <w:r>
        <w:br w:type="page"/>
      </w:r>
    </w:p>
    <w:p>
      <w:pPr>
        <w:pStyle w:val="Heading1"/>
        <w:spacing w:after="180" w:before="360"/>
      </w:pPr>
      <w:r>
        <w:rPr>
          <w:rFonts w:ascii="Arial" w:cs="Arial" w:eastAsia="Arial" w:hAnsi="Arial"/>
          <w:b/>
          <w:bCs/>
          <w:color w:val="1E3A5F"/>
          <w:sz w:val="32"/>
          <w:szCs w:val="32"/>
        </w:rPr>
        <w:t xml:space="preserve">4. Data Flow Between Nodes</w:t>
      </w:r>
    </w:p>
    <w:p>
      <w:pPr>
        <w:pBdr>
          <w:bottom w:val="single" w:color="2E75B6" w:sz="4" w:space="1"/>
        </w:pBdr>
        <w:spacing w:after="120" w:before="120"/>
      </w:pPr>
      <w:r>
        <w:t xml:space="preserve"/>
      </w:r>
    </w:p>
    <w:p>
      <w:pPr>
        <w:spacing w:after="80" w:before="80"/>
      </w:pPr>
      <w:r>
        <w:rPr>
          <w:rFonts w:ascii="Arial" w:cs="Arial" w:eastAsia="Arial" w:hAnsi="Arial"/>
          <w:sz w:val="22"/>
          <w:szCs w:val="22"/>
        </w:rPr>
        <w:t xml:space="preserve">The following diagram shows how data flows through the workflow. Each node passes its output to the next node in the chain.</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20"/>
        <w:gridCol w:w="2340"/>
        <w:gridCol w:w="396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From Node</w:t>
            </w:r>
          </w:p>
        </w:tc>
        <w:tc>
          <w:tcPr>
            <w:tcW w:type="dxa" w:w="7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 Node</w:t>
            </w:r>
          </w:p>
        </w:tc>
        <w:tc>
          <w:tcPr>
            <w:tcW w:type="dxa" w:w="3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Passed</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Webhook</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5B6"/>
                <w:sz w:val="20"/>
                <w:szCs w:val="20"/>
              </w:rPr>
              <w:t xml:space="preserve">--&gt;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Set Variables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Wazuh alert JSON (rule, data, agent, timestamp)</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Set Variables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5B6"/>
                <w:sz w:val="20"/>
                <w:szCs w:val="20"/>
              </w:rPr>
              <w:t xml:space="preserve">--&gt;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AbuseIPDB Lookup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sourceIP</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Set Variables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5B6"/>
                <w:sz w:val="20"/>
                <w:szCs w:val="20"/>
              </w:rPr>
              <w:t xml:space="preserve">--&gt;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VirusTotal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sourceIP</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AbuseIPDB + VirusTotal</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5B6"/>
                <w:sz w:val="20"/>
                <w:szCs w:val="20"/>
              </w:rPr>
              <w:t xml:space="preserve">--&gt;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abuseConfidenceScore, malicious count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AI Analysis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5B6"/>
                <w:sz w:val="20"/>
                <w:szCs w:val="20"/>
              </w:rPr>
              <w:t xml:space="preserve">--&gt;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TheHive Case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text, ruleName, sourceIP, ruleLevel</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TheHive Case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5B6"/>
                <w:sz w:val="20"/>
                <w:szCs w:val="20"/>
              </w:rPr>
              <w:t xml:space="preserve">--&gt;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Add Observable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_id</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TheHive Case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5B6"/>
                <w:sz w:val="20"/>
                <w:szCs w:val="20"/>
              </w:rPr>
              <w:t xml:space="preserve">--&gt;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_id, sourceIP, agentName, ruleLevel</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TheHive Case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5B6"/>
                <w:sz w:val="20"/>
                <w:szCs w:val="20"/>
              </w:rPr>
              <w:t xml:space="preserve">--&gt;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Update Status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_id</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TheHive Case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5B6"/>
                <w:sz w:val="20"/>
                <w:szCs w:val="20"/>
              </w:rPr>
              <w:t xml:space="preserve">--&gt;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 Task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_id, sourceIP</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Create Task</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5B6"/>
                <w:sz w:val="20"/>
                <w:szCs w:val="20"/>
              </w:rPr>
              <w:t xml:space="preserve">--&gt;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Wazuh Auth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triggers authentication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Wazuh Auth</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5B6"/>
                <w:sz w:val="20"/>
                <w:szCs w:val="20"/>
              </w:rPr>
              <w:t xml:space="preserve">--&gt;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Isolate Agent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bearer token, agentId</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Isolate Agent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5B6"/>
                <w:sz w:val="20"/>
                <w:szCs w:val="20"/>
              </w:rPr>
              <w:t xml:space="preserve">--&gt;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Send Email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triggers notification</w:t>
            </w:r>
          </w:p>
        </w:tc>
      </w:tr>
    </w:tbl>
    <w:p>
      <w:r>
        <w:br w:type="page"/>
      </w:r>
    </w:p>
    <w:p>
      <w:pPr>
        <w:pStyle w:val="Heading1"/>
        <w:spacing w:after="180" w:before="360"/>
      </w:pPr>
      <w:r>
        <w:rPr>
          <w:rFonts w:ascii="Arial" w:cs="Arial" w:eastAsia="Arial" w:hAnsi="Arial"/>
          <w:b/>
          <w:bCs/>
          <w:color w:val="1E3A5F"/>
          <w:sz w:val="32"/>
          <w:szCs w:val="32"/>
        </w:rPr>
        <w:t xml:space="preserve">5. Testing &amp; Validation</w:t>
      </w:r>
    </w:p>
    <w:p>
      <w:pPr>
        <w:pBdr>
          <w:bottom w:val="single" w:color="2E75B6" w:sz="4" w:space="1"/>
        </w:pBdr>
        <w:spacing w:after="120" w:before="120"/>
      </w:pPr>
      <w:r>
        <w:t xml:space="preserve"/>
      </w:r>
    </w:p>
    <w:p>
      <w:pPr>
        <w:spacing w:before="120"/>
      </w:pPr>
      <w:r>
        <w:t xml:space="preserve"/>
      </w:r>
    </w:p>
    <w:p>
      <w:pPr>
        <w:pStyle w:val="Heading2"/>
        <w:spacing w:after="120" w:before="240"/>
      </w:pPr>
      <w:r>
        <w:rPr>
          <w:rFonts w:ascii="Arial" w:cs="Arial" w:eastAsia="Arial" w:hAnsi="Arial"/>
          <w:b/>
          <w:bCs/>
          <w:color w:val="2E75B6"/>
          <w:sz w:val="26"/>
          <w:szCs w:val="26"/>
        </w:rPr>
        <w:t xml:space="preserve">5.1 Manual Test Trigger</w:t>
      </w:r>
    </w:p>
    <w:p>
      <w:pPr>
        <w:spacing w:after="80" w:before="80"/>
      </w:pPr>
      <w:r>
        <w:rPr>
          <w:rFonts w:ascii="Arial" w:cs="Arial" w:eastAsia="Arial" w:hAnsi="Arial"/>
          <w:sz w:val="22"/>
          <w:szCs w:val="22"/>
        </w:rPr>
        <w:t xml:space="preserve">Use the following curl command to manually trigger the workflow for testing:</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00FF88"/>
                <w:sz w:val="18"/>
                <w:szCs w:val="18"/>
              </w:rPr>
              <w:t xml:space="preserve">curl -X POST http://100.90.206.1:5678/webhook/wazuh-alert \</w:t>
            </w:r>
          </w:p>
          <w:p>
            <w:r>
              <w:rPr>
                <w:rFonts w:ascii="Courier New" w:cs="Courier New" w:eastAsia="Courier New" w:hAnsi="Courier New"/>
                <w:color w:val="00FF88"/>
                <w:sz w:val="18"/>
                <w:szCs w:val="18"/>
              </w:rPr>
              <w:t xml:space="preserve">-H "Content-Type: application/json" \</w:t>
            </w:r>
          </w:p>
          <w:p>
            <w:r>
              <w:rPr>
                <w:rFonts w:ascii="Courier New" w:cs="Courier New" w:eastAsia="Courier New" w:hAnsi="Courier New"/>
                <w:color w:val="00FF88"/>
                <w:sz w:val="18"/>
                <w:szCs w:val="18"/>
              </w:rPr>
              <w:t xml:space="preserve">-d '{</w:t>
            </w:r>
          </w:p>
          <w:p>
            <w:r>
              <w:rPr>
                <w:rFonts w:ascii="Courier New" w:cs="Courier New" w:eastAsia="Courier New" w:hAnsi="Courier New"/>
                <w:color w:val="00FF88"/>
                <w:sz w:val="18"/>
                <w:szCs w:val="18"/>
              </w:rPr>
              <w:t xml:space="preserve">  "rule": {"level": 12, "description": "SSH brute force attack detected", "id": "5763"},</w:t>
            </w:r>
          </w:p>
          <w:p>
            <w:r>
              <w:rPr>
                <w:rFonts w:ascii="Courier New" w:cs="Courier New" w:eastAsia="Courier New" w:hAnsi="Courier New"/>
                <w:color w:val="00FF88"/>
                <w:sz w:val="18"/>
                <w:szCs w:val="18"/>
              </w:rPr>
              <w:t xml:space="preserve">  "data": {"srcip": "193.32.162.157"},</w:t>
            </w:r>
          </w:p>
          <w:p>
            <w:r>
              <w:rPr>
                <w:rFonts w:ascii="Courier New" w:cs="Courier New" w:eastAsia="Courier New" w:hAnsi="Courier New"/>
                <w:color w:val="00FF88"/>
                <w:sz w:val="18"/>
                <w:szCs w:val="18"/>
              </w:rPr>
              <w:t xml:space="preserve">  "agent": {"name": "ubuntu-agent", "id": "001"},</w:t>
            </w:r>
          </w:p>
          <w:p>
            <w:r>
              <w:rPr>
                <w:rFonts w:ascii="Courier New" w:cs="Courier New" w:eastAsia="Courier New" w:hAnsi="Courier New"/>
                <w:color w:val="00FF88"/>
                <w:sz w:val="18"/>
                <w:szCs w:val="18"/>
              </w:rPr>
              <w:t xml:space="preserve">  "timestamp": "2026-05-24T16:00:00Z"}'</w:t>
            </w:r>
          </w:p>
        </w:tc>
      </w:tr>
    </w:tbl>
    <w:p>
      <w:pPr>
        <w:spacing w:before="240"/>
      </w:pPr>
      <w:r>
        <w:t xml:space="preserve"/>
      </w:r>
    </w:p>
    <w:p>
      <w:pPr>
        <w:pStyle w:val="Heading2"/>
        <w:spacing w:after="120" w:before="240"/>
      </w:pPr>
      <w:r>
        <w:rPr>
          <w:rFonts w:ascii="Arial" w:cs="Arial" w:eastAsia="Arial" w:hAnsi="Arial"/>
          <w:b/>
          <w:bCs/>
          <w:color w:val="2E75B6"/>
          <w:sz w:val="26"/>
          <w:szCs w:val="26"/>
        </w:rPr>
        <w:t xml:space="preserve">5.2 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Webhook receives alert</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{message: Workflow was started}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AbuseIPDB returns score</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abuseConfidenceScore returned for IP 193.32.162.157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VirusTotal returns results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malicious/suspicious counts returned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Analysis completed</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returns threat assessment 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TheHive case created</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case appears in TheHive with correct title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Observable added to case</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visible in Observables tab of the 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added to case</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analysis summary visible in 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created in case</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Investigate IP task visible in Tasks tab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notification sent</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Alert email received at fadymimifady@gmail.com</w:t>
            </w:r>
          </w:p>
        </w:tc>
      </w:tr>
    </w:tbl>
    <w:p>
      <w:r>
        <w:br w:type="page"/>
      </w:r>
    </w:p>
    <w:p>
      <w:pPr>
        <w:pStyle w:val="Heading1"/>
        <w:spacing w:after="180" w:before="360"/>
      </w:pPr>
      <w:r>
        <w:rPr>
          <w:rFonts w:ascii="Arial" w:cs="Arial" w:eastAsia="Arial" w:hAnsi="Arial"/>
          <w:b/>
          <w:bCs/>
          <w:color w:val="1E3A5F"/>
          <w:sz w:val="32"/>
          <w:szCs w:val="32"/>
        </w:rPr>
        <w:t xml:space="preserve">6. Configuration Reference</w:t>
      </w:r>
    </w:p>
    <w:p>
      <w:pPr>
        <w:pBdr>
          <w:bottom w:val="single" w:color="2E75B6" w:sz="4" w:space="1"/>
        </w:pBdr>
        <w:spacing w:after="120" w:before="120"/>
      </w:pPr>
      <w:r>
        <w:t xml:space="preserve"/>
      </w:r>
    </w:p>
    <w:p>
      <w:pPr>
        <w:spacing w:before="120"/>
      </w:pPr>
      <w:r>
        <w:t xml:space="preserve"/>
      </w:r>
    </w:p>
    <w:p>
      <w:pPr>
        <w:pStyle w:val="Heading2"/>
        <w:spacing w:after="120" w:before="240"/>
      </w:pPr>
      <w:r>
        <w:rPr>
          <w:rFonts w:ascii="Arial" w:cs="Arial" w:eastAsia="Arial" w:hAnsi="Arial"/>
          <w:b/>
          <w:bCs/>
          <w:color w:val="2E75B6"/>
          <w:sz w:val="26"/>
          <w:szCs w:val="26"/>
        </w:rPr>
        <w:t xml:space="preserve">6.1 n8n Workflow Settings</w:t>
      </w:r>
    </w:p>
    <w:p>
      <w:pPr>
        <w:spacing w:after="60" w:before="60"/>
      </w:pPr>
      <w:r>
        <w:rPr>
          <w:rFonts w:ascii="Arial" w:cs="Arial" w:eastAsia="Arial" w:hAnsi="Arial"/>
          <w:b/>
          <w:bCs/>
          <w:sz w:val="22"/>
          <w:szCs w:val="22"/>
        </w:rPr>
        <w:t xml:space="preserve">Webhook URL (Production): </w:t>
      </w:r>
      <w:r>
        <w:rPr>
          <w:rFonts w:ascii="Arial" w:cs="Arial" w:eastAsia="Arial" w:hAnsi="Arial"/>
          <w:sz w:val="22"/>
          <w:szCs w:val="22"/>
        </w:rPr>
        <w:t xml:space="preserve">http://100.90.206.1:5678/webhook/wazuh-alert</w:t>
      </w:r>
    </w:p>
    <w:p>
      <w:pPr>
        <w:spacing w:after="60" w:before="60"/>
      </w:pPr>
      <w:r>
        <w:rPr>
          <w:rFonts w:ascii="Arial" w:cs="Arial" w:eastAsia="Arial" w:hAnsi="Arial"/>
          <w:b/>
          <w:bCs/>
          <w:sz w:val="22"/>
          <w:szCs w:val="22"/>
        </w:rPr>
        <w:t xml:space="preserve">Webhook URL (Test): </w:t>
      </w:r>
      <w:r>
        <w:rPr>
          <w:rFonts w:ascii="Arial" w:cs="Arial" w:eastAsia="Arial" w:hAnsi="Arial"/>
          <w:sz w:val="22"/>
          <w:szCs w:val="22"/>
        </w:rPr>
        <w:t xml:space="preserve">http://100.90.206.1:5678/webhook-test/wazuh-alert</w:t>
      </w:r>
    </w:p>
    <w:p>
      <w:pPr>
        <w:spacing w:after="60" w:before="60"/>
      </w:pPr>
      <w:r>
        <w:rPr>
          <w:rFonts w:ascii="Arial" w:cs="Arial" w:eastAsia="Arial" w:hAnsi="Arial"/>
          <w:b/>
          <w:bCs/>
          <w:sz w:val="22"/>
          <w:szCs w:val="22"/>
        </w:rPr>
        <w:t xml:space="preserve">HTTP Method: </w:t>
      </w:r>
      <w:r>
        <w:rPr>
          <w:rFonts w:ascii="Arial" w:cs="Arial" w:eastAsia="Arial" w:hAnsi="Arial"/>
          <w:sz w:val="22"/>
          <w:szCs w:val="22"/>
        </w:rPr>
        <w:t xml:space="preserve">POST</w:t>
      </w:r>
    </w:p>
    <w:p>
      <w:pPr>
        <w:spacing w:after="60" w:before="60"/>
      </w:pPr>
      <w:r>
        <w:rPr>
          <w:rFonts w:ascii="Arial" w:cs="Arial" w:eastAsia="Arial" w:hAnsi="Arial"/>
          <w:b/>
          <w:bCs/>
          <w:sz w:val="22"/>
          <w:szCs w:val="22"/>
        </w:rPr>
        <w:t xml:space="preserve">Workflow Status: </w:t>
      </w:r>
      <w:r>
        <w:rPr>
          <w:rFonts w:ascii="Arial" w:cs="Arial" w:eastAsia="Arial" w:hAnsi="Arial"/>
          <w:sz w:val="22"/>
          <w:szCs w:val="22"/>
        </w:rPr>
        <w:t xml:space="preserve">Active (Published)</w:t>
      </w:r>
    </w:p>
    <w:p>
      <w:pPr>
        <w:spacing w:after="60" w:before="60"/>
      </w:pPr>
      <w:r>
        <w:rPr>
          <w:rFonts w:ascii="Arial" w:cs="Arial" w:eastAsia="Arial" w:hAnsi="Arial"/>
          <w:b/>
          <w:bCs/>
          <w:sz w:val="22"/>
          <w:szCs w:val="22"/>
        </w:rPr>
        <w:t xml:space="preserve">n8n Version: </w:t>
      </w:r>
      <w:r>
        <w:rPr>
          <w:rFonts w:ascii="Arial" w:cs="Arial" w:eastAsia="Arial" w:hAnsi="Arial"/>
          <w:sz w:val="22"/>
          <w:szCs w:val="22"/>
        </w:rPr>
        <w:t xml:space="preserve">2.21.5 (Self Hosted)</w:t>
      </w:r>
    </w:p>
    <w:p>
      <w:pPr>
        <w:spacing w:after="60" w:before="60"/>
      </w:pPr>
      <w:r>
        <w:rPr>
          <w:rFonts w:ascii="Arial" w:cs="Arial" w:eastAsia="Arial" w:hAnsi="Arial"/>
          <w:b/>
          <w:bCs/>
          <w:sz w:val="22"/>
          <w:szCs w:val="22"/>
        </w:rPr>
        <w:t xml:space="preserve">n8n Port: </w:t>
      </w:r>
      <w:r>
        <w:rPr>
          <w:rFonts w:ascii="Arial" w:cs="Arial" w:eastAsia="Arial" w:hAnsi="Arial"/>
          <w:sz w:val="22"/>
          <w:szCs w:val="22"/>
        </w:rPr>
        <w:t xml:space="preserve">5678</w:t>
      </w:r>
    </w:p>
    <w:p>
      <w:pPr>
        <w:spacing w:before="120"/>
      </w:pPr>
      <w:r>
        <w:t xml:space="preserve"/>
      </w:r>
    </w:p>
    <w:p>
      <w:pPr>
        <w:pStyle w:val="Heading2"/>
        <w:spacing w:after="120" w:before="240"/>
      </w:pPr>
      <w:r>
        <w:rPr>
          <w:rFonts w:ascii="Arial" w:cs="Arial" w:eastAsia="Arial" w:hAnsi="Arial"/>
          <w:b/>
          <w:bCs/>
          <w:color w:val="2E75B6"/>
          <w:sz w:val="26"/>
          <w:szCs w:val="26"/>
        </w:rPr>
        <w:t xml:space="preserve">6.2 Wazuh Integration (ossec.conf)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569CD6"/>
                <w:sz w:val="18"/>
                <w:szCs w:val="18"/>
              </w:rPr>
              <w:t xml:space="preserve">&lt;integration&gt;</w:t>
            </w:r>
          </w:p>
          <w:p>
            <w:r>
              <w:rPr>
                <w:rFonts w:ascii="Courier New" w:cs="Courier New" w:eastAsia="Courier New" w:hAnsi="Courier New"/>
                <w:color w:val="9CDCFE"/>
                <w:sz w:val="18"/>
                <w:szCs w:val="18"/>
              </w:rPr>
              <w:t xml:space="preserve">  &lt;name&gt;custom-n8n&lt;/name&gt;</w:t>
            </w:r>
          </w:p>
          <w:p>
            <w:r>
              <w:rPr>
                <w:rFonts w:ascii="Courier New" w:cs="Courier New" w:eastAsia="Courier New" w:hAnsi="Courier New"/>
                <w:color w:val="CE9178"/>
                <w:sz w:val="18"/>
                <w:szCs w:val="18"/>
              </w:rPr>
              <w:t xml:space="preserve">  &lt;hook_url&gt;http://100.90.206.1:5678/webhook/wazuh-alert&lt;/hook_url&gt;</w:t>
            </w:r>
          </w:p>
          <w:p>
            <w:r>
              <w:rPr>
                <w:rFonts w:ascii="Courier New" w:cs="Courier New" w:eastAsia="Courier New" w:hAnsi="Courier New"/>
                <w:color w:val="9CDCFE"/>
                <w:sz w:val="18"/>
                <w:szCs w:val="18"/>
              </w:rPr>
              <w:t xml:space="preserve">  &lt;level&gt;10&lt;/level&gt;</w:t>
            </w:r>
          </w:p>
          <w:p>
            <w:r>
              <w:rPr>
                <w:rFonts w:ascii="Courier New" w:cs="Courier New" w:eastAsia="Courier New" w:hAnsi="Courier New"/>
                <w:color w:val="9CDCFE"/>
                <w:sz w:val="18"/>
                <w:szCs w:val="18"/>
              </w:rPr>
              <w:t xml:space="preserve">  &lt;alert_format&gt;json&lt;/alert_format&gt;</w:t>
            </w:r>
          </w:p>
          <w:p>
            <w:r>
              <w:rPr>
                <w:rFonts w:ascii="Courier New" w:cs="Courier New" w:eastAsia="Courier New" w:hAnsi="Courier New"/>
                <w:color w:val="569CD6"/>
                <w:sz w:val="18"/>
                <w:szCs w:val="18"/>
              </w:rPr>
              <w:t xml:space="preserve">&lt;/integration&gt;</w:t>
            </w:r>
          </w:p>
        </w:tc>
      </w:tr>
    </w:tbl>
    <w:p>
      <w:pPr>
        <w:spacing w:before="240"/>
      </w:pPr>
      <w:r>
        <w:t xml:space="preserve"/>
      </w:r>
    </w:p>
    <w:p>
      <w:pPr>
        <w:pStyle w:val="Heading2"/>
        <w:spacing w:after="120" w:before="240"/>
      </w:pPr>
      <w:r>
        <w:rPr>
          <w:rFonts w:ascii="Arial" w:cs="Arial" w:eastAsia="Arial" w:hAnsi="Arial"/>
          <w:b/>
          <w:bCs/>
          <w:color w:val="2E75B6"/>
          <w:sz w:val="26"/>
          <w:szCs w:val="26"/>
        </w:rPr>
        <w:t xml:space="preserve">6.3 API Keys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AbuseIPDB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(header: Key)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1000 requests/day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VirusTotal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(header: x-apikey)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500 requests/day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Google Gemini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(query param: key)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15-20 requests/day per key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TheHive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(header: Authorization: Bearer)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scoped to analyst@cyberarena.local</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E3A5F"/>
                <w:sz w:val="20"/>
                <w:szCs w:val="20"/>
              </w:rPr>
              <w:t xml:space="preserve">Wazuh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Token (Basic Auth -&gt; Bearer)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expires after 15 minutes</w:t>
            </w:r>
          </w:p>
        </w:tc>
      </w:tr>
    </w:tbl>
    <w:p>
      <w:r>
        <w:br w:type="page"/>
      </w:r>
    </w:p>
    <w:p>
      <w:pPr>
        <w:pStyle w:val="Heading1"/>
        <w:spacing w:after="180" w:before="360"/>
      </w:pPr>
      <w:r>
        <w:rPr>
          <w:rFonts w:ascii="Arial" w:cs="Arial" w:eastAsia="Arial" w:hAnsi="Arial"/>
          <w:b/>
          <w:bCs/>
          <w:color w:val="1E3A5F"/>
          <w:sz w:val="32"/>
          <w:szCs w:val="32"/>
        </w:rPr>
        <w:t xml:space="preserve">7. Troubleshooting Guide</w:t>
      </w:r>
    </w:p>
    <w:p>
      <w:pPr>
        <w:pBdr>
          <w:bottom w:val="single" w:color="2E75B6" w:sz="4" w:space="1"/>
        </w:pBdr>
        <w:spacing w:after="120" w:before="120"/>
      </w:pPr>
      <w:r>
        <w:t xml:space="preserve"/>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1E3A5F" w:sz="1"/>
              <w:left w:val="single" w:color="1E3A5F" w:sz="1"/>
              <w:bottom w:val="single" w:color="1E3A5F" w:sz="1"/>
              <w:right w:val="single" w:color="1E3A5F"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340"/>
            <w:tcBorders>
              <w:top w:val="single" w:color="1E3A5F" w:sz="1"/>
              <w:left w:val="single" w:color="1E3A5F" w:sz="1"/>
              <w:bottom w:val="single" w:color="1E3A5F" w:sz="1"/>
              <w:right w:val="single" w:color="1E3A5F"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900"/>
            <w:tcBorders>
              <w:top w:val="single" w:color="1E3A5F" w:sz="1"/>
              <w:left w:val="single" w:color="1E3A5F" w:sz="1"/>
              <w:bottom w:val="single" w:color="1E3A5F" w:sz="1"/>
              <w:right w:val="single" w:color="1E3A5F"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404: Webhook not registered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Workflow is not active</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Click Publish/Activate toggle in n8n top-right</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429: Quota exceeded (Gemini)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rate limit reached</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Wait 24h or create new API key on new Gmail account</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ETIMEDOUT (Wazuh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Tailscale disconnected</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Run: sudo systemctl restart tailscaled on Wazuh server</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401: Authentication failure (TheHive)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Expired or wrong API key</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Generate new API key from TheHive Settings &gt; API Key</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1116: com.active-response not exist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Wazuh Active Response not configured</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Add firewall-drop config to ossec.conf and restart wazuh-manager</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Bad control character in JSON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n8n expression contains newlines</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Change Specify Body from Using JSON to Using Fields</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No path back to referenced node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Node not connected in workflow</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Draw connection arrow between the referenced nodes in n8n canvas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666666"/>
        <w:sz w:val="18"/>
        <w:szCs w:val="18"/>
      </w:rPr>
      <w:t xml:space="preserve">Confidential — Internal Use Only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E3A5F"/>
        <w:sz w:val="20"/>
        <w:szCs w:val="20"/>
      </w:rPr>
      <w:t xml:space="preserve">SOC Automation — SOAR Workflow Documentation</w:t>
    </w:r>
    <w:r>
      <w:rPr>
        <w:rFonts w:ascii="Arial" w:cs="Arial" w:eastAsia="Arial" w:hAnsi="Arial"/>
        <w:color w:val="666666"/>
        <w:sz w:val="20"/>
        <w:szCs w:val="20"/>
      </w:rPr>
      <w:t xml:space="preserve">          CyberArena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2026-05-27T23:18:46.056Z</dcterms:created>
  <dcterms:modified xsi:type="dcterms:W3CDTF">2026-05-27T23:18:46.057Z</dcterms:modified>
</cp:coreProperties>
</file>

<file path=docProps/custom.xml><?xml version="1.0" encoding="utf-8"?>
<Properties xmlns="http://schemas.openxmlformats.org/officeDocument/2006/custom-properties" xmlns:vt="http://schemas.openxmlformats.org/officeDocument/2006/docPropsVTypes"/>
</file>