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7BEA20C7"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32F56404"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7F2AD9F0" w:rsidR="006B4858" w:rsidRPr="00A57226" w:rsidRDefault="00901CDE" w:rsidP="001E01E3">
      <w:pPr>
        <w:spacing w:before="360"/>
      </w:pPr>
      <w:r w:rsidRPr="00901CDE">
        <w:t xml:space="preserve">Для </w:t>
      </w:r>
      <w:r w:rsidRPr="00901CDE">
        <w:rPr>
          <w:b/>
          <w:bCs/>
          <w:i/>
          <w:iCs/>
        </w:rPr>
        <w:t>Android</w:t>
      </w:r>
      <w:r w:rsidRPr="00901CDE">
        <w:t xml:space="preserve"> лидирует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Node.js</w:t>
      </w:r>
      <w:r w:rsidRPr="00901CDE">
        <w:t xml:space="preserve"> фиксируется как второстепенное упоминание. Для </w:t>
      </w:r>
      <w:r w:rsidRPr="00901CDE">
        <w:rPr>
          <w:b/>
          <w:bCs/>
          <w:i/>
          <w:iCs/>
        </w:rPr>
        <w:t>iOS</w:t>
      </w:r>
      <w:r w:rsidRPr="00901CDE">
        <w:t xml:space="preserve"> профиль разрежен: в Европе отмечаются </w:t>
      </w:r>
      <w:r w:rsidRPr="00901CDE">
        <w:rPr>
          <w:i/>
          <w:iCs/>
        </w:rPr>
        <w:t>Kotlin</w:t>
      </w:r>
      <w:r w:rsidRPr="00901CDE">
        <w:t xml:space="preserve"> </w:t>
      </w:r>
      <w:proofErr w:type="spellStart"/>
      <w:r w:rsidRPr="00901CDE">
        <w:rPr>
          <w:i/>
          <w:iCs/>
        </w:rPr>
        <w:t>Multiplatform</w:t>
      </w:r>
      <w:proofErr w:type="spellEnd"/>
      <w:r w:rsidRPr="00901CDE">
        <w:t xml:space="preserve"> и точечно </w:t>
      </w:r>
      <w:r w:rsidRPr="00901CDE">
        <w:rPr>
          <w:i/>
          <w:iCs/>
        </w:rPr>
        <w:t>Node.js</w:t>
      </w:r>
      <w:r w:rsidRPr="00901CDE">
        <w:t xml:space="preserve">; в Северной Америке дополнительно присутствует нишевый </w:t>
      </w:r>
      <w:r w:rsidRPr="00901CDE">
        <w:rPr>
          <w:i/>
          <w:iCs/>
        </w:rPr>
        <w:t>.NET Core</w:t>
      </w:r>
      <w:r w:rsidR="008E5D8C" w:rsidRPr="008E5D8C">
        <w:t xml:space="preserve">. </w:t>
      </w:r>
      <w:r w:rsidRPr="00901CDE">
        <w:rPr>
          <w:b/>
          <w:bCs/>
        </w:rPr>
        <w:t>Сопоставляя</w:t>
      </w:r>
      <w:r w:rsidRPr="00901CDE">
        <w:t xml:space="preserve"> </w:t>
      </w:r>
      <w:r w:rsidRPr="00901CDE">
        <w:rPr>
          <w:b/>
          <w:bCs/>
        </w:rPr>
        <w:t>регионы</w:t>
      </w:r>
      <w:r w:rsidRPr="00901CDE">
        <w:t xml:space="preserve">, наблюдается узкий набор практик с концентрацией вокруг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.NET Core</w:t>
      </w:r>
      <w:r w:rsidRPr="00901CDE">
        <w:t xml:space="preserve"> появляется только в североамериканской </w:t>
      </w:r>
      <w:r w:rsidRPr="00901CDE">
        <w:rPr>
          <w:i/>
          <w:iCs/>
        </w:rPr>
        <w:t>iOS</w:t>
      </w:r>
      <w:r w:rsidRPr="00901CDE">
        <w:t xml:space="preserve">-подвыборке, тогда как </w:t>
      </w:r>
      <w:r w:rsidRPr="00901CDE">
        <w:rPr>
          <w:i/>
          <w:iCs/>
        </w:rPr>
        <w:t>Node.js</w:t>
      </w:r>
      <w:r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76D9645D" w:rsidR="001C47F3" w:rsidRDefault="000F5778" w:rsidP="001F7A66">
      <w:pPr>
        <w:spacing w:before="360"/>
      </w:pPr>
      <w:r w:rsidRPr="000F5778">
        <w:t xml:space="preserve">Для </w:t>
      </w:r>
      <w:r w:rsidRPr="000F5778">
        <w:rPr>
          <w:b/>
          <w:bCs/>
          <w:i/>
          <w:iCs/>
        </w:rPr>
        <w:t>Android</w:t>
      </w:r>
      <w:r w:rsidRPr="000F5778">
        <w:t xml:space="preserve"> лидирует </w:t>
      </w:r>
      <w:proofErr w:type="spellStart"/>
      <w:r w:rsidRPr="000F5778">
        <w:rPr>
          <w:i/>
          <w:iCs/>
        </w:rPr>
        <w:t>Crashlytics</w:t>
      </w:r>
      <w:proofErr w:type="spellEnd"/>
      <w:r w:rsidRPr="000F5778">
        <w:t>; прочие решения (</w:t>
      </w:r>
      <w:proofErr w:type="spellStart"/>
      <w:r w:rsidRPr="000F5778">
        <w:rPr>
          <w:i/>
          <w:iCs/>
        </w:rPr>
        <w:t>Datadog</w:t>
      </w:r>
      <w:proofErr w:type="spellEnd"/>
      <w:r w:rsidRPr="000F5778">
        <w:t xml:space="preserve">, </w:t>
      </w:r>
      <w:proofErr w:type="spellStart"/>
      <w:r w:rsidRPr="000F5778">
        <w:rPr>
          <w:i/>
          <w:iCs/>
        </w:rPr>
        <w:t>Sentry</w:t>
      </w:r>
      <w:proofErr w:type="spellEnd"/>
      <w:r w:rsidRPr="000F5778">
        <w:t xml:space="preserve">, </w:t>
      </w:r>
      <w:proofErr w:type="spellStart"/>
      <w:r w:rsidRPr="000F5778">
        <w:rPr>
          <w:i/>
          <w:iCs/>
        </w:rPr>
        <w:t>Amplitude</w:t>
      </w:r>
      <w:proofErr w:type="spellEnd"/>
      <w:r w:rsidRPr="000F5778">
        <w:t xml:space="preserve">, </w:t>
      </w:r>
      <w:r w:rsidRPr="000F5778">
        <w:rPr>
          <w:i/>
          <w:iCs/>
        </w:rPr>
        <w:t>Google</w:t>
      </w:r>
      <w:r w:rsidRPr="000F5778">
        <w:t xml:space="preserve"> </w:t>
      </w:r>
      <w:r w:rsidRPr="000F5778">
        <w:rPr>
          <w:i/>
          <w:iCs/>
        </w:rPr>
        <w:t>Analytics</w:t>
      </w:r>
      <w:r w:rsidRPr="000F5778">
        <w:t xml:space="preserve">, </w:t>
      </w:r>
      <w:r w:rsidRPr="000F5778">
        <w:rPr>
          <w:i/>
          <w:iCs/>
        </w:rPr>
        <w:t>App</w:t>
      </w:r>
      <w:r w:rsidRPr="000F5778">
        <w:t xml:space="preserve"> </w:t>
      </w:r>
      <w:r w:rsidRPr="000F5778">
        <w:rPr>
          <w:i/>
          <w:iCs/>
        </w:rPr>
        <w:t>Center</w:t>
      </w:r>
      <w:r w:rsidRPr="000F5778">
        <w:t>) представлены эпизодически</w:t>
      </w:r>
      <w:r w:rsidR="001C47F3" w:rsidRPr="001C47F3">
        <w:t xml:space="preserve">. </w:t>
      </w:r>
      <w:r w:rsidRPr="000F5778">
        <w:t xml:space="preserve">Для </w:t>
      </w:r>
      <w:r w:rsidRPr="00667EC9">
        <w:rPr>
          <w:b/>
          <w:bCs/>
          <w:i/>
          <w:iCs/>
        </w:rPr>
        <w:t>iOS</w:t>
      </w:r>
      <w:r w:rsidRPr="000F5778">
        <w:t xml:space="preserve"> профиль схожий: лидирует </w:t>
      </w:r>
      <w:proofErr w:type="spellStart"/>
      <w:r w:rsidRPr="00667EC9">
        <w:rPr>
          <w:i/>
          <w:iCs/>
        </w:rPr>
        <w:t>Crashlytics</w:t>
      </w:r>
      <w:proofErr w:type="spellEnd"/>
      <w:r w:rsidRPr="000F5778">
        <w:t xml:space="preserve">; дополнительно фиксируются </w:t>
      </w:r>
      <w:r w:rsidRPr="00667EC9">
        <w:rPr>
          <w:i/>
          <w:iCs/>
        </w:rPr>
        <w:t>Google</w:t>
      </w:r>
      <w:r w:rsidRPr="000F5778">
        <w:t xml:space="preserve"> </w:t>
      </w:r>
      <w:r w:rsidRPr="00667EC9">
        <w:rPr>
          <w:i/>
          <w:iCs/>
        </w:rPr>
        <w:t>Analytics</w:t>
      </w:r>
      <w:r w:rsidRPr="000F5778">
        <w:t xml:space="preserve"> и </w:t>
      </w:r>
      <w:proofErr w:type="spellStart"/>
      <w:r w:rsidRPr="00667EC9">
        <w:rPr>
          <w:i/>
          <w:iCs/>
        </w:rPr>
        <w:t>Sentry</w:t>
      </w:r>
      <w:proofErr w:type="spellEnd"/>
      <w:r w:rsidRPr="000F5778">
        <w:t xml:space="preserve">; </w:t>
      </w:r>
      <w:proofErr w:type="spellStart"/>
      <w:r w:rsidRPr="00667EC9">
        <w:rPr>
          <w:i/>
          <w:iCs/>
        </w:rPr>
        <w:t>Mixpanel</w:t>
      </w:r>
      <w:proofErr w:type="spellEnd"/>
      <w:r w:rsidRPr="00667EC9">
        <w:rPr>
          <w:i/>
          <w:iCs/>
        </w:rPr>
        <w:t>/</w:t>
      </w:r>
      <w:proofErr w:type="spellStart"/>
      <w:r w:rsidRPr="00667EC9">
        <w:rPr>
          <w:i/>
          <w:iCs/>
        </w:rPr>
        <w:t>Amplitude</w:t>
      </w:r>
      <w:proofErr w:type="spellEnd"/>
      <w:r w:rsidRPr="000F5778">
        <w:t xml:space="preserve"> — реже; </w:t>
      </w:r>
      <w:r w:rsidRPr="00667EC9">
        <w:rPr>
          <w:i/>
          <w:iCs/>
        </w:rPr>
        <w:t>App</w:t>
      </w:r>
      <w:r w:rsidRPr="000F5778">
        <w:t xml:space="preserve"> </w:t>
      </w:r>
      <w:r w:rsidRPr="00667EC9">
        <w:rPr>
          <w:i/>
          <w:iCs/>
        </w:rPr>
        <w:t>Center</w:t>
      </w:r>
      <w:r w:rsidRPr="000F5778">
        <w:t xml:space="preserve"> и </w:t>
      </w:r>
      <w:proofErr w:type="spellStart"/>
      <w:r w:rsidRPr="00667EC9">
        <w:rPr>
          <w:i/>
          <w:iCs/>
        </w:rPr>
        <w:t>Datadog</w:t>
      </w:r>
      <w:proofErr w:type="spellEnd"/>
      <w:r w:rsidRPr="000F5778">
        <w:t xml:space="preserve"> — точечно</w:t>
      </w:r>
      <w:r w:rsidR="001C47F3" w:rsidRPr="001C47F3">
        <w:t>.</w:t>
      </w:r>
      <w:r w:rsidR="001C47F3">
        <w:t xml:space="preserve"> </w:t>
      </w:r>
      <w:r w:rsidRPr="00667EC9">
        <w:rPr>
          <w:b/>
          <w:bCs/>
        </w:rPr>
        <w:t>Сопоставляя</w:t>
      </w:r>
      <w:r w:rsidRPr="000F5778">
        <w:t xml:space="preserve"> </w:t>
      </w:r>
      <w:r w:rsidRPr="00667EC9">
        <w:rPr>
          <w:b/>
          <w:bCs/>
        </w:rPr>
        <w:t>регионы</w:t>
      </w:r>
      <w:r w:rsidRPr="000F5778">
        <w:t>, на обеих платформах фокус смещён к краш-</w:t>
      </w:r>
      <w:proofErr w:type="spellStart"/>
      <w:r w:rsidRPr="000F5778">
        <w:t>репортингу</w:t>
      </w:r>
      <w:proofErr w:type="spellEnd"/>
      <w:r w:rsidRPr="000F5778">
        <w:t>; при этом в Северной Америке доли отдельных инструментов сопоставимы (</w:t>
      </w:r>
      <w:r w:rsidRPr="00667EC9">
        <w:rPr>
          <w:i/>
          <w:iCs/>
        </w:rPr>
        <w:t>Android</w:t>
      </w:r>
      <w:r w:rsidRPr="000F5778">
        <w:t xml:space="preserve">: </w:t>
      </w:r>
      <w:proofErr w:type="spellStart"/>
      <w:r w:rsidRPr="00667EC9">
        <w:rPr>
          <w:i/>
          <w:iCs/>
        </w:rPr>
        <w:t>Crashlytics</w:t>
      </w:r>
      <w:proofErr w:type="spellEnd"/>
      <w:r w:rsidRPr="000F5778">
        <w:t xml:space="preserve"> и </w:t>
      </w:r>
      <w:r w:rsidRPr="00667EC9">
        <w:rPr>
          <w:i/>
          <w:iCs/>
        </w:rPr>
        <w:t>Google</w:t>
      </w:r>
      <w:r w:rsidRPr="000F5778">
        <w:t xml:space="preserve"> </w:t>
      </w:r>
      <w:r w:rsidRPr="00667EC9">
        <w:rPr>
          <w:i/>
          <w:iCs/>
        </w:rPr>
        <w:t>Analytics</w:t>
      </w:r>
      <w:r w:rsidRPr="000F5778">
        <w:t xml:space="preserve">; </w:t>
      </w:r>
      <w:r w:rsidRPr="00667EC9">
        <w:rPr>
          <w:i/>
          <w:iCs/>
        </w:rPr>
        <w:t>iOS</w:t>
      </w:r>
      <w:r w:rsidRPr="000F5778">
        <w:t xml:space="preserve">: </w:t>
      </w:r>
      <w:proofErr w:type="spellStart"/>
      <w:r w:rsidRPr="00667EC9">
        <w:rPr>
          <w:i/>
          <w:iCs/>
        </w:rPr>
        <w:t>Amplitude</w:t>
      </w:r>
      <w:proofErr w:type="spellEnd"/>
      <w:r w:rsidRPr="000F5778">
        <w:t xml:space="preserve"> и </w:t>
      </w:r>
      <w:proofErr w:type="spellStart"/>
      <w:r w:rsidRPr="00667EC9">
        <w:rPr>
          <w:i/>
          <w:iCs/>
        </w:rPr>
        <w:t>Crashlytics</w:t>
      </w:r>
      <w:proofErr w:type="spellEnd"/>
      <w:r w:rsidRPr="000F5778">
        <w:t xml:space="preserve">), тогда как в Европе доминирование </w:t>
      </w:r>
      <w:proofErr w:type="spellStart"/>
      <w:r w:rsidRPr="00667EC9">
        <w:rPr>
          <w:i/>
          <w:iCs/>
        </w:rPr>
        <w:t>Crashlytics</w:t>
      </w:r>
      <w:proofErr w:type="spellEnd"/>
      <w:r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5BE6B179" w:rsidR="004D5CC3" w:rsidRDefault="009F7011" w:rsidP="00C404A8">
      <w:pPr>
        <w:spacing w:before="360"/>
      </w:pPr>
      <w:r w:rsidRPr="009F7011">
        <w:t xml:space="preserve">Для </w:t>
      </w:r>
      <w:r w:rsidRPr="009F7011">
        <w:rPr>
          <w:b/>
          <w:bCs/>
          <w:i/>
          <w:iCs/>
        </w:rPr>
        <w:t>Android</w:t>
      </w:r>
      <w:r w:rsidRPr="009F7011">
        <w:t xml:space="preserve"> лидирует </w:t>
      </w:r>
      <w:r w:rsidRPr="009F7011">
        <w:rPr>
          <w:i/>
          <w:iCs/>
        </w:rPr>
        <w:t>Jetpack</w:t>
      </w:r>
      <w:r w:rsidRPr="009F7011">
        <w:t xml:space="preserve"> </w:t>
      </w:r>
      <w:r w:rsidRPr="009F7011">
        <w:rPr>
          <w:i/>
          <w:iCs/>
        </w:rPr>
        <w:t>Compose</w:t>
      </w:r>
      <w:r w:rsidRPr="009F7011">
        <w:t xml:space="preserve">; дополнительно отмечены </w:t>
      </w:r>
      <w:proofErr w:type="spellStart"/>
      <w:r w:rsidRPr="009F7011">
        <w:rPr>
          <w:i/>
          <w:iCs/>
        </w:rPr>
        <w:t>Glide</w:t>
      </w:r>
      <w:proofErr w:type="spellEnd"/>
      <w:r w:rsidRPr="009F7011">
        <w:t xml:space="preserve"> и </w:t>
      </w:r>
      <w:proofErr w:type="spellStart"/>
      <w:r w:rsidRPr="009F7011">
        <w:rPr>
          <w:i/>
          <w:iCs/>
        </w:rPr>
        <w:t>WebView</w:t>
      </w:r>
      <w:proofErr w:type="spellEnd"/>
      <w:r w:rsidRPr="009F7011">
        <w:t>, их доля невысока</w:t>
      </w:r>
      <w:r w:rsidR="004D5CC3" w:rsidRPr="004D5CC3">
        <w:t xml:space="preserve">. </w:t>
      </w:r>
      <w:r w:rsidRPr="009F7011">
        <w:t xml:space="preserve">Для </w:t>
      </w:r>
      <w:r w:rsidRPr="009F7011">
        <w:rPr>
          <w:b/>
          <w:bCs/>
          <w:i/>
          <w:iCs/>
        </w:rPr>
        <w:t>iOS</w:t>
      </w:r>
      <w:r w:rsidRPr="009F7011">
        <w:t xml:space="preserve"> лидирует </w:t>
      </w:r>
      <w:r w:rsidRPr="009F7011">
        <w:rPr>
          <w:i/>
          <w:iCs/>
        </w:rPr>
        <w:t>SwiftUI</w:t>
      </w:r>
      <w:r w:rsidRPr="009F7011">
        <w:t xml:space="preserve">; на второй позиции — </w:t>
      </w:r>
      <w:r w:rsidRPr="009F7011">
        <w:rPr>
          <w:i/>
          <w:iCs/>
        </w:rPr>
        <w:t>UIKit</w:t>
      </w:r>
      <w:r w:rsidRPr="009F7011">
        <w:t xml:space="preserve">; ниже по частоте — </w:t>
      </w:r>
      <w:r w:rsidRPr="009F7011">
        <w:rPr>
          <w:i/>
          <w:iCs/>
        </w:rPr>
        <w:t>Core</w:t>
      </w:r>
      <w:r w:rsidRPr="009F7011">
        <w:t xml:space="preserve"> </w:t>
      </w:r>
      <w:r w:rsidRPr="009F7011">
        <w:rPr>
          <w:i/>
          <w:iCs/>
        </w:rPr>
        <w:t>Animation</w:t>
      </w:r>
      <w:r w:rsidRPr="009F7011">
        <w:t xml:space="preserve"> и </w:t>
      </w:r>
      <w:proofErr w:type="spellStart"/>
      <w:r w:rsidRPr="009F7011">
        <w:rPr>
          <w:i/>
          <w:iCs/>
        </w:rPr>
        <w:t>Cocoa</w:t>
      </w:r>
      <w:proofErr w:type="spellEnd"/>
      <w:r w:rsidRPr="009F7011">
        <w:t xml:space="preserve"> </w:t>
      </w:r>
      <w:r w:rsidRPr="009F7011">
        <w:rPr>
          <w:i/>
          <w:iCs/>
        </w:rPr>
        <w:t>Touch</w:t>
      </w:r>
      <w:r w:rsidRPr="009F7011">
        <w:t xml:space="preserve">; </w:t>
      </w:r>
      <w:proofErr w:type="spellStart"/>
      <w:r w:rsidRPr="009F7011">
        <w:rPr>
          <w:i/>
          <w:iCs/>
        </w:rPr>
        <w:t>WatchKit</w:t>
      </w:r>
      <w:proofErr w:type="spellEnd"/>
      <w:r w:rsidRPr="009F7011">
        <w:t xml:space="preserve"> — точечно.</w:t>
      </w:r>
      <w:r w:rsidR="00734E34">
        <w:t xml:space="preserve"> </w:t>
      </w:r>
      <w:r w:rsidRPr="009F7011">
        <w:rPr>
          <w:b/>
          <w:bCs/>
        </w:rPr>
        <w:t>Сопоставляя</w:t>
      </w:r>
      <w:r w:rsidRPr="009F7011">
        <w:t xml:space="preserve"> </w:t>
      </w:r>
      <w:r w:rsidRPr="009F7011">
        <w:rPr>
          <w:b/>
          <w:bCs/>
        </w:rPr>
        <w:t>регионы</w:t>
      </w:r>
      <w:r w:rsidRPr="009F7011">
        <w:t>, состав лидеров сохраняется: декларативные фреймворки (</w:t>
      </w:r>
      <w:r w:rsidRPr="009F7011">
        <w:rPr>
          <w:i/>
          <w:iCs/>
        </w:rPr>
        <w:t>Jetpack</w:t>
      </w:r>
      <w:r w:rsidRPr="009F7011">
        <w:t xml:space="preserve"> </w:t>
      </w:r>
      <w:r w:rsidRPr="009F7011">
        <w:rPr>
          <w:i/>
          <w:iCs/>
        </w:rPr>
        <w:t>Compose</w:t>
      </w:r>
      <w:r w:rsidRPr="009F7011">
        <w:t xml:space="preserve">, </w:t>
      </w:r>
      <w:r w:rsidRPr="009F7011">
        <w:rPr>
          <w:i/>
          <w:iCs/>
        </w:rPr>
        <w:t>SwiftUI</w:t>
      </w:r>
      <w:r w:rsidRPr="009F7011">
        <w:t xml:space="preserve">) занимают первые позиции в обеих </w:t>
      </w:r>
      <w:proofErr w:type="spellStart"/>
      <w:r w:rsidRPr="009F7011">
        <w:t>подвыборках</w:t>
      </w:r>
      <w:proofErr w:type="spellEnd"/>
      <w:r w:rsidRPr="009F7011">
        <w:t xml:space="preserve">; </w:t>
      </w:r>
      <w:r w:rsidRPr="009F7011">
        <w:rPr>
          <w:i/>
          <w:iCs/>
        </w:rPr>
        <w:t>UIKit</w:t>
      </w:r>
      <w:r w:rsidRPr="009F7011">
        <w:t xml:space="preserve"> стабильно второй в </w:t>
      </w:r>
      <w:r w:rsidRPr="009F7011">
        <w:rPr>
          <w:i/>
          <w:iCs/>
        </w:rPr>
        <w:t>iOS</w:t>
      </w:r>
      <w:r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04CE3010" w:rsidR="00B65EE9" w:rsidRPr="00B65EE9" w:rsidRDefault="0034653C" w:rsidP="00062921">
      <w:pPr>
        <w:spacing w:before="360"/>
      </w:pPr>
      <w:r w:rsidRPr="0034653C">
        <w:t xml:space="preserve">Для </w:t>
      </w:r>
      <w:r w:rsidRPr="0034653C">
        <w:rPr>
          <w:b/>
          <w:bCs/>
          <w:i/>
          <w:iCs/>
        </w:rPr>
        <w:t>Android</w:t>
      </w:r>
      <w:r w:rsidRPr="0034653C">
        <w:t xml:space="preserve"> лидирует </w:t>
      </w:r>
      <w:proofErr w:type="spellStart"/>
      <w:r w:rsidRPr="0034653C">
        <w:rPr>
          <w:i/>
          <w:iCs/>
        </w:rPr>
        <w:t>Jenkins</w:t>
      </w:r>
      <w:proofErr w:type="spellEnd"/>
      <w:r w:rsidRPr="0034653C">
        <w:t xml:space="preserve">; далее отмечаются </w:t>
      </w:r>
      <w:proofErr w:type="spellStart"/>
      <w:r w:rsidRPr="0034653C">
        <w:rPr>
          <w:i/>
          <w:iCs/>
        </w:rPr>
        <w:t>Bitrise</w:t>
      </w:r>
      <w:proofErr w:type="spellEnd"/>
      <w:r w:rsidRPr="0034653C">
        <w:t xml:space="preserve">, </w:t>
      </w:r>
      <w:proofErr w:type="spellStart"/>
      <w:r w:rsidRPr="0034653C">
        <w:rPr>
          <w:i/>
          <w:iCs/>
        </w:rPr>
        <w:t>Docker</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fastlane</w:t>
      </w:r>
      <w:proofErr w:type="spellEnd"/>
      <w:r w:rsidRPr="0034653C">
        <w:t xml:space="preserve">; </w:t>
      </w:r>
      <w:proofErr w:type="spellStart"/>
      <w:r w:rsidRPr="0034653C">
        <w:rPr>
          <w:i/>
          <w:iCs/>
        </w:rPr>
        <w:t>CircleCI</w:t>
      </w:r>
      <w:proofErr w:type="spellEnd"/>
      <w:r w:rsidRPr="0034653C">
        <w:t xml:space="preserve">, </w:t>
      </w:r>
      <w:r w:rsidRPr="0034653C">
        <w:rPr>
          <w:i/>
          <w:iCs/>
        </w:rPr>
        <w:t>Azure</w:t>
      </w:r>
      <w:r w:rsidRPr="0034653C">
        <w:t xml:space="preserve"> </w:t>
      </w:r>
      <w:proofErr w:type="spellStart"/>
      <w:r w:rsidRPr="0034653C">
        <w:rPr>
          <w:i/>
          <w:iCs/>
        </w:rPr>
        <w:t>DevOps</w:t>
      </w:r>
      <w:proofErr w:type="spellEnd"/>
      <w:r w:rsidRPr="0034653C">
        <w:t xml:space="preserve">, </w:t>
      </w:r>
      <w:proofErr w:type="spellStart"/>
      <w:r w:rsidRPr="0034653C">
        <w:rPr>
          <w:i/>
          <w:iCs/>
        </w:rPr>
        <w:t>Bamboo</w:t>
      </w:r>
      <w:proofErr w:type="spellEnd"/>
      <w:r w:rsidRPr="0034653C">
        <w:t xml:space="preserve"> и </w:t>
      </w:r>
      <w:proofErr w:type="spellStart"/>
      <w:r w:rsidRPr="0034653C">
        <w:rPr>
          <w:i/>
          <w:iCs/>
        </w:rPr>
        <w:t>TeamCity</w:t>
      </w:r>
      <w:proofErr w:type="spellEnd"/>
      <w:r w:rsidRPr="0034653C">
        <w:t xml:space="preserve"> встречаются эпизодически.</w:t>
      </w:r>
      <w:r w:rsidR="00027268" w:rsidRPr="00027268">
        <w:t xml:space="preserve"> </w:t>
      </w:r>
      <w:r w:rsidRPr="0034653C">
        <w:t xml:space="preserve">Для </w:t>
      </w:r>
      <w:r w:rsidRPr="0034653C">
        <w:rPr>
          <w:b/>
          <w:bCs/>
          <w:i/>
          <w:iCs/>
        </w:rPr>
        <w:t>iOS</w:t>
      </w:r>
      <w:r w:rsidRPr="0034653C">
        <w:t xml:space="preserve"> в Европе лидирует </w:t>
      </w:r>
      <w:proofErr w:type="spellStart"/>
      <w:r w:rsidRPr="0034653C">
        <w:rPr>
          <w:i/>
          <w:iCs/>
        </w:rPr>
        <w:t>fastlane</w:t>
      </w:r>
      <w:proofErr w:type="spellEnd"/>
      <w:r w:rsidRPr="0034653C">
        <w:t xml:space="preserve">, далее </w:t>
      </w:r>
      <w:proofErr w:type="spellStart"/>
      <w:r w:rsidRPr="0034653C">
        <w:rPr>
          <w:i/>
          <w:iCs/>
        </w:rPr>
        <w:t>Jenkins</w:t>
      </w:r>
      <w:proofErr w:type="spellEnd"/>
      <w:r w:rsidRPr="0034653C">
        <w:t xml:space="preserve">; в Северной Америке — </w:t>
      </w:r>
      <w:proofErr w:type="spellStart"/>
      <w:r w:rsidRPr="0034653C">
        <w:rPr>
          <w:i/>
          <w:iCs/>
        </w:rPr>
        <w:t>Jenkins</w:t>
      </w:r>
      <w:proofErr w:type="spellEnd"/>
      <w:r w:rsidRPr="0034653C">
        <w:t xml:space="preserve"> опережает </w:t>
      </w:r>
      <w:proofErr w:type="spellStart"/>
      <w:r w:rsidRPr="0034653C">
        <w:rPr>
          <w:i/>
          <w:iCs/>
        </w:rPr>
        <w:t>fastlane</w:t>
      </w:r>
      <w:proofErr w:type="spellEnd"/>
      <w:r w:rsidRPr="0034653C">
        <w:t xml:space="preserve">; следующий слой формируют </w:t>
      </w:r>
      <w:proofErr w:type="spellStart"/>
      <w:r w:rsidRPr="0034653C">
        <w:rPr>
          <w:i/>
          <w:iCs/>
        </w:rPr>
        <w:t>Bitrise</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Docker</w:t>
      </w:r>
      <w:proofErr w:type="spellEnd"/>
      <w:r w:rsidRPr="0034653C">
        <w:t xml:space="preserve">; </w:t>
      </w:r>
      <w:r w:rsidRPr="0034653C">
        <w:rPr>
          <w:i/>
          <w:iCs/>
        </w:rPr>
        <w:t>Xcode</w:t>
      </w:r>
      <w:r w:rsidRPr="0034653C">
        <w:t xml:space="preserve"> </w:t>
      </w:r>
      <w:proofErr w:type="spellStart"/>
      <w:r w:rsidRPr="0034653C">
        <w:rPr>
          <w:i/>
          <w:iCs/>
        </w:rPr>
        <w:t>Cloud</w:t>
      </w:r>
      <w:proofErr w:type="spellEnd"/>
      <w:r w:rsidRPr="0034653C">
        <w:t xml:space="preserve"> и </w:t>
      </w:r>
      <w:proofErr w:type="spellStart"/>
      <w:r w:rsidRPr="0034653C">
        <w:rPr>
          <w:i/>
          <w:iCs/>
        </w:rPr>
        <w:t>Unity</w:t>
      </w:r>
      <w:proofErr w:type="spellEnd"/>
      <w:r w:rsidRPr="0034653C">
        <w:t xml:space="preserve"> </w:t>
      </w:r>
      <w:proofErr w:type="spellStart"/>
      <w:r w:rsidRPr="0034653C">
        <w:rPr>
          <w:i/>
          <w:iCs/>
        </w:rPr>
        <w:t>Cloud</w:t>
      </w:r>
      <w:proofErr w:type="spellEnd"/>
      <w:r w:rsidRPr="0034653C">
        <w:t xml:space="preserve"> </w:t>
      </w:r>
      <w:proofErr w:type="spellStart"/>
      <w:r w:rsidRPr="0034653C">
        <w:rPr>
          <w:i/>
          <w:iCs/>
        </w:rPr>
        <w:t>Build</w:t>
      </w:r>
      <w:proofErr w:type="spellEnd"/>
      <w:r w:rsidRPr="0034653C">
        <w:t xml:space="preserve"> — точечно.</w:t>
      </w:r>
      <w:r>
        <w:t xml:space="preserve"> </w:t>
      </w:r>
      <w:r w:rsidRPr="0034653C">
        <w:rPr>
          <w:b/>
          <w:bCs/>
        </w:rPr>
        <w:t>Сопоставляя</w:t>
      </w:r>
      <w:r w:rsidRPr="0034653C">
        <w:t xml:space="preserve"> </w:t>
      </w:r>
      <w:r w:rsidRPr="0034653C">
        <w:rPr>
          <w:b/>
          <w:bCs/>
        </w:rPr>
        <w:t>регионы</w:t>
      </w:r>
      <w:r w:rsidRPr="0034653C">
        <w:t>, профиль стабильный: доминируют универсальные серверы (</w:t>
      </w:r>
      <w:proofErr w:type="spellStart"/>
      <w:r w:rsidRPr="0034653C">
        <w:rPr>
          <w:i/>
          <w:iCs/>
        </w:rPr>
        <w:t>Jenkins</w:t>
      </w:r>
      <w:proofErr w:type="spellEnd"/>
      <w:r w:rsidRPr="0034653C">
        <w:t xml:space="preserve">) при заметной роли </w:t>
      </w:r>
      <w:proofErr w:type="spellStart"/>
      <w:r w:rsidRPr="0034653C">
        <w:rPr>
          <w:i/>
          <w:iCs/>
        </w:rPr>
        <w:t>fastlane</w:t>
      </w:r>
      <w:proofErr w:type="spellEnd"/>
      <w:r w:rsidRPr="0034653C">
        <w:t xml:space="preserve">; различия сводятся к перестановке лидеров в </w:t>
      </w:r>
      <w:r w:rsidRPr="0034653C">
        <w:rPr>
          <w:i/>
          <w:iCs/>
        </w:rPr>
        <w:t>iOS</w:t>
      </w:r>
      <w:r w:rsidRPr="0034653C">
        <w:t xml:space="preserve">, тогда как в </w:t>
      </w:r>
      <w:r w:rsidRPr="0034653C">
        <w:rPr>
          <w:i/>
          <w:iCs/>
        </w:rPr>
        <w:t>Android</w:t>
      </w:r>
      <w:r w:rsidRPr="0034653C">
        <w:t xml:space="preserve"> порядок сохраняется. </w:t>
      </w:r>
      <w:r w:rsidR="00061916" w:rsidRPr="00061916">
        <w:t>Платформенные облачные сервисы упоминаются редко и на общую картину не влияют</w:t>
      </w:r>
      <w:r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w:t>
      </w:r>
      <w:r w:rsidR="0083340B" w:rsidRPr="0083340B">
        <w:t xml:space="preserve">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DFA0CEF" w14:textId="77777777" w:rsidTr="00487FB8">
        <w:trPr>
          <w:trHeight w:val="300"/>
        </w:trPr>
        <w:tc>
          <w:tcPr>
            <w:tcW w:w="2619" w:type="dxa"/>
            <w:noWrap/>
          </w:tcPr>
          <w:p w14:paraId="4DA68F6B" w14:textId="09ABA863" w:rsidR="008B4D04" w:rsidRPr="00D22B89" w:rsidRDefault="008B4D04" w:rsidP="008B4D04">
            <w:pPr>
              <w:spacing w:before="60" w:after="60" w:line="240" w:lineRule="auto"/>
              <w:jc w:val="left"/>
            </w:pPr>
            <w:r w:rsidRPr="00D22B89">
              <w:rPr>
                <w:b/>
                <w:bCs/>
              </w:rPr>
              <w:lastRenderedPageBreak/>
              <w:t>Technology</w:t>
            </w:r>
          </w:p>
        </w:tc>
        <w:tc>
          <w:tcPr>
            <w:tcW w:w="884" w:type="dxa"/>
            <w:noWrap/>
          </w:tcPr>
          <w:p w14:paraId="09D8ED64" w14:textId="19679CAF" w:rsidR="008B4D04" w:rsidRPr="00D22B89" w:rsidRDefault="008B4D04" w:rsidP="008B4D04">
            <w:pPr>
              <w:spacing w:before="60" w:after="60" w:line="240" w:lineRule="auto"/>
              <w:jc w:val="center"/>
            </w:pPr>
            <w:r w:rsidRPr="00D22B89">
              <w:rPr>
                <w:b/>
                <w:bCs/>
              </w:rPr>
              <w:t>EU count</w:t>
            </w:r>
          </w:p>
        </w:tc>
        <w:tc>
          <w:tcPr>
            <w:tcW w:w="884" w:type="dxa"/>
            <w:noWrap/>
          </w:tcPr>
          <w:p w14:paraId="6217CFEC" w14:textId="36F29A53" w:rsidR="008B4D04" w:rsidRPr="00D22B89" w:rsidRDefault="008B4D04" w:rsidP="008B4D04">
            <w:pPr>
              <w:spacing w:before="60" w:after="60" w:line="240" w:lineRule="auto"/>
              <w:jc w:val="center"/>
            </w:pPr>
            <w:r w:rsidRPr="00D22B89">
              <w:rPr>
                <w:b/>
                <w:bCs/>
              </w:rPr>
              <w:t>EU %</w:t>
            </w:r>
          </w:p>
        </w:tc>
        <w:tc>
          <w:tcPr>
            <w:tcW w:w="2619" w:type="dxa"/>
            <w:noWrap/>
          </w:tcPr>
          <w:p w14:paraId="46906C39" w14:textId="14173733" w:rsidR="008B4D04" w:rsidRPr="00D22B89" w:rsidRDefault="008B4D04" w:rsidP="008B4D04">
            <w:pPr>
              <w:spacing w:before="60" w:after="60" w:line="240" w:lineRule="auto"/>
              <w:jc w:val="left"/>
            </w:pPr>
            <w:r w:rsidRPr="00D22B89">
              <w:rPr>
                <w:b/>
                <w:bCs/>
              </w:rPr>
              <w:t>Technology</w:t>
            </w:r>
          </w:p>
        </w:tc>
        <w:tc>
          <w:tcPr>
            <w:tcW w:w="884" w:type="dxa"/>
            <w:noWrap/>
          </w:tcPr>
          <w:p w14:paraId="2D94983B" w14:textId="59AD5939" w:rsidR="008B4D04" w:rsidRPr="00D22B89" w:rsidRDefault="008B4D04" w:rsidP="008B4D04">
            <w:pPr>
              <w:spacing w:before="60" w:after="60" w:line="240" w:lineRule="auto"/>
              <w:jc w:val="center"/>
            </w:pPr>
            <w:r w:rsidRPr="00D22B89">
              <w:rPr>
                <w:b/>
                <w:bCs/>
              </w:rPr>
              <w:t>NA count</w:t>
            </w:r>
          </w:p>
        </w:tc>
        <w:tc>
          <w:tcPr>
            <w:tcW w:w="884" w:type="dxa"/>
            <w:noWrap/>
          </w:tcPr>
          <w:p w14:paraId="38A0DAE3" w14:textId="6A44B44C" w:rsidR="008B4D04" w:rsidRPr="00D22B89" w:rsidRDefault="008B4D04" w:rsidP="008B4D04">
            <w:pPr>
              <w:spacing w:before="60" w:after="60" w:line="240" w:lineRule="auto"/>
              <w:jc w:val="center"/>
            </w:pPr>
            <w:r w:rsidRPr="00D22B89">
              <w:rPr>
                <w:b/>
                <w:bCs/>
              </w:rPr>
              <w:t>NA %</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Default="00696C91" w:rsidP="004636C6">
      <w:pPr>
        <w:spacing w:line="240" w:lineRule="auto"/>
        <w:jc w:val="left"/>
        <w:rPr>
          <w:b/>
          <w:bCs/>
          <w:i/>
          <w:iCs/>
          <w:lang w:val="en-U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Pr>
          <w:b/>
          <w:bCs/>
          <w:i/>
          <w:iCs/>
          <w:lang w:val="en-U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318E29B7" w:rsidR="0027075C" w:rsidRPr="00945A06" w:rsidRDefault="00994C2C" w:rsidP="00696C91">
      <w:pPr>
        <w:spacing w:before="360" w:after="160"/>
      </w:pPr>
      <w:r w:rsidRPr="00994C2C">
        <w:t xml:space="preserve">Для </w:t>
      </w:r>
      <w:r w:rsidRPr="00E74304">
        <w:rPr>
          <w:b/>
          <w:bCs/>
          <w:i/>
          <w:iCs/>
        </w:rPr>
        <w:t>Android</w:t>
      </w:r>
      <w:r w:rsidRPr="00994C2C">
        <w:t xml:space="preserve"> лидируют упоминания </w:t>
      </w:r>
      <w:r w:rsidRPr="002348B6">
        <w:rPr>
          <w:i/>
          <w:iCs/>
        </w:rPr>
        <w:t xml:space="preserve">Google Play Store / Google Play </w:t>
      </w:r>
      <w:proofErr w:type="spellStart"/>
      <w:r w:rsidRPr="002348B6">
        <w:rPr>
          <w:i/>
          <w:iCs/>
        </w:rPr>
        <w:t>Console</w:t>
      </w:r>
      <w:proofErr w:type="spellEnd"/>
      <w:r w:rsidRPr="00994C2C">
        <w:t xml:space="preserve">; точечно встречается </w:t>
      </w:r>
      <w:r w:rsidRPr="002348B6">
        <w:rPr>
          <w:i/>
          <w:iCs/>
        </w:rPr>
        <w:t xml:space="preserve">Google Play </w:t>
      </w:r>
      <w:proofErr w:type="spellStart"/>
      <w:r w:rsidRPr="002348B6">
        <w:rPr>
          <w:i/>
          <w:iCs/>
        </w:rPr>
        <w:t>Billing</w:t>
      </w:r>
      <w:proofErr w:type="spellEnd"/>
      <w:r w:rsidR="00696C91" w:rsidRPr="00696C91">
        <w:t xml:space="preserve">. </w:t>
      </w:r>
      <w:r w:rsidRPr="00994C2C">
        <w:t xml:space="preserve">Для </w:t>
      </w:r>
      <w:r w:rsidRPr="00E74304">
        <w:rPr>
          <w:b/>
          <w:bCs/>
          <w:i/>
          <w:iCs/>
        </w:rPr>
        <w:t>iOS</w:t>
      </w:r>
      <w:r w:rsidRPr="00994C2C">
        <w:t xml:space="preserve"> на первых позициях </w:t>
      </w:r>
      <w:r w:rsidRPr="002348B6">
        <w:rPr>
          <w:i/>
          <w:iCs/>
        </w:rPr>
        <w:t>App Store / App Store Connect</w:t>
      </w:r>
      <w:r w:rsidRPr="00994C2C">
        <w:t xml:space="preserve">; </w:t>
      </w:r>
      <w:proofErr w:type="spellStart"/>
      <w:r w:rsidRPr="002348B6">
        <w:rPr>
          <w:i/>
          <w:iCs/>
        </w:rPr>
        <w:t>TestFlight</w:t>
      </w:r>
      <w:proofErr w:type="spellEnd"/>
      <w:r w:rsidRPr="00994C2C">
        <w:t xml:space="preserve"> фиксируется как средство распространения предварительных сборок</w:t>
      </w:r>
      <w:r w:rsidR="00696C91" w:rsidRPr="00696C91">
        <w:t xml:space="preserve">. </w:t>
      </w:r>
      <w:r w:rsidRPr="00E74304">
        <w:rPr>
          <w:b/>
          <w:bCs/>
        </w:rPr>
        <w:t>Сопоставляя</w:t>
      </w:r>
      <w:r w:rsidRPr="00994C2C">
        <w:t xml:space="preserve"> </w:t>
      </w:r>
      <w:r w:rsidRPr="00E74304">
        <w:rPr>
          <w:b/>
          <w:bCs/>
        </w:rPr>
        <w:t>регионы</w:t>
      </w:r>
      <w:r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2348B6">
        <w:rPr>
          <w:i/>
          <w:iCs/>
        </w:rPr>
        <w:t>iOS</w:t>
      </w:r>
      <w:r w:rsidRPr="00994C2C">
        <w:t xml:space="preserve"> чаще виден </w:t>
      </w:r>
      <w:proofErr w:type="spellStart"/>
      <w:r w:rsidRPr="002348B6">
        <w:rPr>
          <w:i/>
          <w:iCs/>
        </w:rPr>
        <w:t>TestFlight</w:t>
      </w:r>
      <w:proofErr w:type="spellEnd"/>
      <w:r w:rsidRPr="00994C2C">
        <w:t xml:space="preserve">, для </w:t>
      </w:r>
      <w:r w:rsidRPr="002348B6">
        <w:rPr>
          <w:i/>
          <w:iCs/>
        </w:rPr>
        <w:t>Android</w:t>
      </w:r>
      <w:r w:rsidRPr="00994C2C">
        <w:t xml:space="preserve"> — единично </w:t>
      </w:r>
      <w:r w:rsidRPr="002348B6">
        <w:rPr>
          <w:i/>
          <w:iCs/>
        </w:rPr>
        <w:t>Play</w:t>
      </w:r>
      <w:r w:rsidRPr="00994C2C">
        <w:t xml:space="preserve"> </w:t>
      </w:r>
      <w:proofErr w:type="spellStart"/>
      <w:r w:rsidRPr="002348B6">
        <w:rPr>
          <w:i/>
          <w:iCs/>
        </w:rPr>
        <w:t>Billing</w:t>
      </w:r>
      <w:proofErr w:type="spellEnd"/>
      <w:r w:rsidRPr="00994C2C">
        <w:t>)</w:t>
      </w:r>
      <w:r>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w:t>
      </w:r>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Pr="00894172">
        <w:t>.</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4204D11A" w:rsidR="00A24157" w:rsidRPr="00A24157" w:rsidRDefault="00A24157" w:rsidP="00883615">
      <w:pPr>
        <w:spacing w:before="360"/>
      </w:pPr>
      <w:r w:rsidRPr="00A24157">
        <w:t xml:space="preserve">Для </w:t>
      </w:r>
      <w:r w:rsidRPr="00DB2A3B">
        <w:rPr>
          <w:b/>
          <w:bCs/>
          <w:i/>
          <w:iCs/>
        </w:rPr>
        <w:t>Android</w:t>
      </w:r>
      <w:r w:rsidRPr="00A24157">
        <w:t xml:space="preserve"> лидирует </w:t>
      </w:r>
      <w:r w:rsidRPr="00A24157">
        <w:rPr>
          <w:i/>
          <w:iCs/>
        </w:rPr>
        <w:t>Git</w:t>
      </w:r>
      <w:r w:rsidRPr="00A24157">
        <w:t>; далее отмечены платформы хостинга (</w:t>
      </w:r>
      <w:r w:rsidRPr="00A24157">
        <w:rPr>
          <w:i/>
          <w:iCs/>
        </w:rPr>
        <w:t>GitHub</w:t>
      </w:r>
      <w:r w:rsidRPr="00A24157">
        <w:t xml:space="preserve">, </w:t>
      </w:r>
      <w:proofErr w:type="spellStart"/>
      <w:r w:rsidRPr="00A24157">
        <w:rPr>
          <w:i/>
          <w:iCs/>
        </w:rPr>
        <w:t>GitLab</w:t>
      </w:r>
      <w:proofErr w:type="spellEnd"/>
      <w:r w:rsidRPr="00A24157">
        <w:t>), за ними — процессные инструменты (</w:t>
      </w:r>
      <w:proofErr w:type="spellStart"/>
      <w:r w:rsidRPr="00A24157">
        <w:rPr>
          <w:i/>
          <w:iCs/>
        </w:rPr>
        <w:t>Gerrit</w:t>
      </w:r>
      <w:proofErr w:type="spellEnd"/>
      <w:r w:rsidRPr="00A24157">
        <w:t xml:space="preserve">, </w:t>
      </w:r>
      <w:proofErr w:type="spellStart"/>
      <w:r w:rsidRPr="00A24157">
        <w:rPr>
          <w:i/>
          <w:iCs/>
        </w:rPr>
        <w:t>GitFlow</w:t>
      </w:r>
      <w:proofErr w:type="spellEnd"/>
      <w:r w:rsidRPr="00A24157">
        <w:t xml:space="preserve">). Упоминания </w:t>
      </w:r>
      <w:r w:rsidRPr="00A24157">
        <w:rPr>
          <w:i/>
          <w:iCs/>
        </w:rPr>
        <w:t>SVN</w:t>
      </w:r>
      <w:r w:rsidRPr="00A24157">
        <w:t xml:space="preserve"> и </w:t>
      </w:r>
      <w:proofErr w:type="spellStart"/>
      <w:r w:rsidRPr="00A24157">
        <w:rPr>
          <w:i/>
          <w:iCs/>
        </w:rPr>
        <w:t>Bitbucket</w:t>
      </w:r>
      <w:proofErr w:type="spellEnd"/>
      <w:r w:rsidRPr="00A24157">
        <w:t xml:space="preserve"> — редки. Для </w:t>
      </w:r>
      <w:r w:rsidRPr="00DB2A3B">
        <w:rPr>
          <w:b/>
          <w:bCs/>
          <w:i/>
          <w:iCs/>
        </w:rPr>
        <w:t>iOS</w:t>
      </w:r>
      <w:r w:rsidRPr="00A24157">
        <w:t xml:space="preserve"> также лидирует </w:t>
      </w:r>
      <w:r w:rsidRPr="00A24157">
        <w:rPr>
          <w:i/>
          <w:iCs/>
        </w:rPr>
        <w:t>Git</w:t>
      </w:r>
      <w:r w:rsidRPr="00A24157">
        <w:t xml:space="preserve">; фиксируются </w:t>
      </w:r>
      <w:proofErr w:type="spellStart"/>
      <w:r w:rsidRPr="00A24157">
        <w:rPr>
          <w:i/>
          <w:iCs/>
        </w:rPr>
        <w:t>GitFlow</w:t>
      </w:r>
      <w:proofErr w:type="spellEnd"/>
      <w:r w:rsidRPr="00A24157">
        <w:t xml:space="preserve"> и платформы управления репозиториями (</w:t>
      </w:r>
      <w:proofErr w:type="spellStart"/>
      <w:r w:rsidRPr="00A24157">
        <w:rPr>
          <w:i/>
          <w:iCs/>
        </w:rPr>
        <w:t>GitLab</w:t>
      </w:r>
      <w:proofErr w:type="spellEnd"/>
      <w:r w:rsidRPr="00A24157">
        <w:t xml:space="preserve">, </w:t>
      </w:r>
      <w:proofErr w:type="spellStart"/>
      <w:r w:rsidRPr="00A24157">
        <w:rPr>
          <w:i/>
          <w:iCs/>
        </w:rPr>
        <w:t>Bitbucket</w:t>
      </w:r>
      <w:proofErr w:type="spellEnd"/>
      <w:r w:rsidRPr="00A24157">
        <w:t xml:space="preserve">, </w:t>
      </w:r>
      <w:r w:rsidRPr="00A24157">
        <w:rPr>
          <w:i/>
          <w:iCs/>
        </w:rPr>
        <w:t>GitHub</w:t>
      </w:r>
      <w:r w:rsidRPr="00A24157">
        <w:t xml:space="preserve">). </w:t>
      </w:r>
      <w:r w:rsidRPr="00A24157">
        <w:rPr>
          <w:i/>
          <w:iCs/>
        </w:rPr>
        <w:t>SVN</w:t>
      </w:r>
      <w:r w:rsidRPr="00A24157">
        <w:t xml:space="preserve"> и </w:t>
      </w:r>
      <w:proofErr w:type="spellStart"/>
      <w:r w:rsidRPr="00A24157">
        <w:rPr>
          <w:i/>
          <w:iCs/>
        </w:rPr>
        <w:t>Mercurial</w:t>
      </w:r>
      <w:proofErr w:type="spellEnd"/>
      <w:r w:rsidRPr="00A24157">
        <w:t xml:space="preserve"> присутствуют эпизодически. </w:t>
      </w:r>
      <w:r w:rsidRPr="00DB2A3B">
        <w:rPr>
          <w:b/>
          <w:bCs/>
        </w:rPr>
        <w:t>Сопоставляя</w:t>
      </w:r>
      <w:r w:rsidRPr="00A24157">
        <w:t xml:space="preserve"> </w:t>
      </w:r>
      <w:r w:rsidRPr="00DB2A3B">
        <w:rPr>
          <w:b/>
          <w:bCs/>
        </w:rPr>
        <w:t>регионы</w:t>
      </w:r>
      <w:r w:rsidRPr="00A24157">
        <w:t xml:space="preserve">, картина стабильна: </w:t>
      </w:r>
      <w:r w:rsidRPr="00A24157">
        <w:rPr>
          <w:i/>
        </w:rPr>
        <w:t>Git</w:t>
      </w:r>
      <w:r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Pr="00A24157">
        <w:rPr>
          <w:i/>
        </w:rPr>
        <w:t>SVN</w:t>
      </w:r>
      <w:r w:rsidRPr="00A24157">
        <w:rPr>
          <w:iCs/>
        </w:rPr>
        <w:t xml:space="preserve">, </w:t>
      </w:r>
      <w:proofErr w:type="spellStart"/>
      <w:r w:rsidRPr="00A24157">
        <w:rPr>
          <w:i/>
        </w:rPr>
        <w:t>Mercurial</w:t>
      </w:r>
      <w:proofErr w:type="spellEnd"/>
      <w:r w:rsidRPr="00A24157">
        <w:rPr>
          <w:iCs/>
        </w:rPr>
        <w:t xml:space="preserve"> — особенно в </w:t>
      </w:r>
      <w:r w:rsidRPr="00A24157">
        <w:rPr>
          <w:i/>
        </w:rPr>
        <w:t>iOS</w:t>
      </w:r>
      <w:r w:rsidRPr="00A24157">
        <w:rPr>
          <w:iCs/>
        </w:rPr>
        <w:t xml:space="preserve">), тогда как в Европе в </w:t>
      </w:r>
      <w:r w:rsidRPr="00A24157">
        <w:rPr>
          <w:i/>
        </w:rPr>
        <w:t>iOS</w:t>
      </w:r>
      <w:r w:rsidRPr="00A24157">
        <w:rPr>
          <w:iCs/>
        </w:rPr>
        <w:t>-подвыборке несколько выше удельный вес хостинг-платформ; различия невелики и не меняют общий порядок лидеров</w:t>
      </w:r>
      <w:r>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lastRenderedPageBreak/>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8B633F5" w:rsidR="00185A24" w:rsidRPr="00185A24" w:rsidRDefault="00185A24" w:rsidP="00185A24">
            <w:pPr>
              <w:spacing w:before="60" w:after="60" w:line="240" w:lineRule="auto"/>
              <w:jc w:val="center"/>
            </w:pPr>
            <w:r w:rsidRPr="00185A24">
              <w:t>1</w:t>
            </w:r>
            <w:r w:rsidR="00EE5E52">
              <w:rPr>
                <w:lang w:val="en-US"/>
              </w:rPr>
              <w:t>,</w:t>
            </w:r>
            <w:r w:rsidRPr="00185A24">
              <w:t>6</w:t>
            </w:r>
            <w:r w:rsidR="00513FD7">
              <w:t>0</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39A08B71" w:rsidR="00185A24" w:rsidRPr="00185A24" w:rsidRDefault="00185A24" w:rsidP="00185A24">
            <w:pPr>
              <w:spacing w:before="60" w:after="60" w:line="240" w:lineRule="auto"/>
              <w:jc w:val="center"/>
            </w:pPr>
            <w:r w:rsidRPr="00185A24">
              <w:t>2</w:t>
            </w:r>
            <w:r w:rsidR="00EE5E52">
              <w:rPr>
                <w:lang w:val="en-US"/>
              </w:rPr>
              <w:t>,</w:t>
            </w:r>
            <w:r w:rsidRPr="00185A24">
              <w:t>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0701B080" w:rsidR="00185A24" w:rsidRPr="00185A24" w:rsidRDefault="00185A24" w:rsidP="00185A24">
            <w:pPr>
              <w:spacing w:before="60" w:after="60" w:line="240" w:lineRule="auto"/>
              <w:jc w:val="center"/>
            </w:pPr>
            <w:r w:rsidRPr="00185A24">
              <w:t>1</w:t>
            </w:r>
            <w:r w:rsidR="00EE5E52">
              <w:rPr>
                <w:lang w:val="en-US"/>
              </w:rPr>
              <w:t>,</w:t>
            </w:r>
            <w:r w:rsidRPr="00185A24">
              <w:t>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5A8AF0F1" w:rsidR="00185A24" w:rsidRPr="00185A24" w:rsidRDefault="00185A24" w:rsidP="00185A24">
            <w:pPr>
              <w:spacing w:before="60" w:after="60" w:line="240" w:lineRule="auto"/>
              <w:jc w:val="center"/>
            </w:pPr>
            <w:r w:rsidRPr="00185A24">
              <w:t>0</w:t>
            </w:r>
            <w:r w:rsidR="00EE5E52">
              <w:rPr>
                <w:lang w:val="en-US"/>
              </w:rPr>
              <w:t>,</w:t>
            </w:r>
            <w:r w:rsidRPr="00185A24">
              <w:t>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3F0EA566" w:rsidR="00185A24" w:rsidRPr="00185A24" w:rsidRDefault="00185A24" w:rsidP="00185A24">
            <w:pPr>
              <w:spacing w:before="60" w:after="60" w:line="240" w:lineRule="auto"/>
              <w:jc w:val="center"/>
            </w:pPr>
            <w:r w:rsidRPr="00185A24">
              <w:t>0</w:t>
            </w:r>
            <w:r w:rsidR="00EE5E52">
              <w:rPr>
                <w:lang w:val="en-US"/>
              </w:rPr>
              <w:t>,</w:t>
            </w:r>
            <w:r w:rsidRPr="00185A24">
              <w:t>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0FEC1C8C" w:rsidR="00185A24" w:rsidRPr="00185A24" w:rsidRDefault="00185A24" w:rsidP="00185A24">
            <w:pPr>
              <w:spacing w:before="60" w:after="60" w:line="240" w:lineRule="auto"/>
              <w:jc w:val="center"/>
            </w:pPr>
            <w:r w:rsidRPr="00185A24">
              <w:t>0</w:t>
            </w:r>
            <w:r w:rsidR="00EE5E52">
              <w:rPr>
                <w:lang w:val="en-US"/>
              </w:rPr>
              <w:t>,</w:t>
            </w:r>
            <w:r w:rsidRPr="00185A24">
              <w:t>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lastRenderedPageBreak/>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lastRenderedPageBreak/>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xml:space="preserve">) присутствуют точечно. В целом для обеих платформ характерна высокая концентрация вокруг </w:t>
      </w:r>
      <w:r w:rsidRPr="000A182D">
        <w:lastRenderedPageBreak/>
        <w:t>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 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lastRenderedPageBreak/>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w:t>
      </w:r>
      <w:r w:rsidR="000E0BCD" w:rsidRPr="002B737C">
        <w:lastRenderedPageBreak/>
        <w:t xml:space="preserve">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lastRenderedPageBreak/>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E66C005" w:rsidR="00384F19" w:rsidRPr="001C16A9" w:rsidRDefault="00384F19" w:rsidP="00384F19">
            <w:pPr>
              <w:spacing w:before="60" w:after="60" w:line="240" w:lineRule="auto"/>
              <w:jc w:val="center"/>
            </w:pPr>
            <w:r w:rsidRPr="001C16A9">
              <w:t>1</w:t>
            </w:r>
            <w:r w:rsidR="00B00909">
              <w:rPr>
                <w:lang w:val="en-US"/>
              </w:rPr>
              <w:t>,</w:t>
            </w:r>
            <w:r w:rsidRPr="001C16A9">
              <w:t>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5B2DF96E" w:rsidR="00384F19" w:rsidRPr="001C16A9" w:rsidRDefault="00384F19" w:rsidP="00384F19">
            <w:pPr>
              <w:spacing w:before="60" w:after="60" w:line="240" w:lineRule="auto"/>
              <w:jc w:val="center"/>
            </w:pPr>
            <w:r w:rsidRPr="001C16A9">
              <w:t>3</w:t>
            </w:r>
            <w:r w:rsidR="00B00909">
              <w:rPr>
                <w:lang w:val="en-US"/>
              </w:rPr>
              <w:t>,</w:t>
            </w:r>
            <w:r w:rsidRPr="001C16A9">
              <w:t>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5210678C" w:rsidR="00384F19" w:rsidRPr="001C16A9" w:rsidRDefault="00384F19" w:rsidP="00384F19">
            <w:pPr>
              <w:spacing w:before="60" w:after="60" w:line="240" w:lineRule="auto"/>
              <w:jc w:val="center"/>
            </w:pPr>
            <w:r w:rsidRPr="001C16A9">
              <w:t>1</w:t>
            </w:r>
            <w:r w:rsidR="00B00909">
              <w:rPr>
                <w:lang w:val="en-US"/>
              </w:rPr>
              <w:t>,</w:t>
            </w:r>
            <w:r w:rsidRPr="001C16A9">
              <w:t>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1E678BC2"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6250CB1E" w:rsidR="00384F19" w:rsidRPr="001C16A9" w:rsidRDefault="00384F19" w:rsidP="00384F19">
            <w:pPr>
              <w:spacing w:before="60" w:after="60" w:line="240" w:lineRule="auto"/>
              <w:jc w:val="center"/>
            </w:pPr>
            <w:r w:rsidRPr="001C16A9">
              <w:t>0</w:t>
            </w:r>
            <w:r w:rsidR="00B00909">
              <w:rPr>
                <w:lang w:val="en-US"/>
              </w:rPr>
              <w:t>,</w:t>
            </w:r>
            <w:r w:rsidRPr="001C16A9">
              <w:t>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365B4A37"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51418EE8" w:rsidR="00384F19" w:rsidRPr="001C16A9" w:rsidRDefault="00384F19" w:rsidP="00384F19">
            <w:pPr>
              <w:spacing w:before="60" w:after="60" w:line="240" w:lineRule="auto"/>
              <w:jc w:val="center"/>
            </w:pPr>
            <w:r w:rsidRPr="001C16A9">
              <w:t>0</w:t>
            </w:r>
            <w:r w:rsidR="00B00909">
              <w:rPr>
                <w:lang w:val="en-US"/>
              </w:rPr>
              <w:t>,</w:t>
            </w:r>
            <w:r w:rsidRPr="001C16A9">
              <w:t>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58DD0982" w:rsidR="00384F19" w:rsidRPr="001C16A9" w:rsidRDefault="00384F19" w:rsidP="00384F19">
            <w:pPr>
              <w:spacing w:before="60" w:after="60" w:line="240" w:lineRule="auto"/>
              <w:jc w:val="center"/>
            </w:pPr>
            <w:r w:rsidRPr="001C16A9">
              <w:t>1</w:t>
            </w:r>
            <w:r w:rsidR="00B00909">
              <w:rPr>
                <w:lang w:val="en-US"/>
              </w:rPr>
              <w:t>,</w:t>
            </w:r>
            <w:r w:rsidRPr="001C16A9">
              <w:t>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331D240B"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08319FD" w:rsidR="00384F19" w:rsidRPr="001C16A9" w:rsidRDefault="00384F19" w:rsidP="00384F19">
            <w:pPr>
              <w:spacing w:before="60" w:after="60" w:line="240" w:lineRule="auto"/>
              <w:jc w:val="center"/>
            </w:pPr>
            <w:r w:rsidRPr="001C16A9">
              <w:t>1</w:t>
            </w:r>
            <w:r w:rsidR="00B00909">
              <w:rPr>
                <w:lang w:val="en-US"/>
              </w:rPr>
              <w:t>,</w:t>
            </w:r>
            <w:r w:rsidRPr="001C16A9">
              <w:t>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179AEC19"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51BB7859"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60201C03" w:rsidR="00384F19" w:rsidRPr="001C16A9" w:rsidRDefault="00384F19" w:rsidP="00384F19">
            <w:pPr>
              <w:spacing w:before="60" w:after="60" w:line="240" w:lineRule="auto"/>
              <w:jc w:val="center"/>
            </w:pPr>
            <w:r w:rsidRPr="001C16A9">
              <w:t>0</w:t>
            </w:r>
            <w:r w:rsidR="00B00909">
              <w:rPr>
                <w:lang w:val="en-US"/>
              </w:rPr>
              <w:t>,</w:t>
            </w:r>
            <w:r w:rsidRPr="001C16A9">
              <w:t>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548F195"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5400EF1C" w:rsidR="00384F19" w:rsidRPr="001C16A9" w:rsidRDefault="00384F19" w:rsidP="00384F19">
            <w:pPr>
              <w:spacing w:before="60" w:after="60" w:line="240" w:lineRule="auto"/>
              <w:jc w:val="center"/>
            </w:pPr>
            <w:r w:rsidRPr="001C16A9">
              <w:t>0</w:t>
            </w:r>
            <w:r w:rsidR="00B00909">
              <w:rPr>
                <w:lang w:val="en-US"/>
              </w:rPr>
              <w:t>,</w:t>
            </w:r>
            <w:r w:rsidRPr="001C16A9">
              <w:t>4</w:t>
            </w:r>
            <w:r w:rsidR="00513FD7">
              <w:t>0</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0D936D1"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07D6A5F9" w:rsidR="00384F19" w:rsidRPr="001C16A9" w:rsidRDefault="00384F19" w:rsidP="00384F19">
            <w:pPr>
              <w:spacing w:before="60" w:after="60" w:line="240" w:lineRule="auto"/>
              <w:jc w:val="center"/>
            </w:pPr>
            <w:r w:rsidRPr="001C16A9">
              <w:t>0</w:t>
            </w:r>
            <w:r w:rsidR="00B00909">
              <w:rPr>
                <w:lang w:val="en-US"/>
              </w:rPr>
              <w:t>,</w:t>
            </w:r>
            <w:r w:rsidRPr="001C16A9">
              <w:t>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5008D06D"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24A4954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53EA8950"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C7C673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6637E816"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6A4264"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0CE767A9" w:rsidR="00384F19" w:rsidRPr="001C16A9" w:rsidRDefault="00384F19" w:rsidP="00384F19">
            <w:pPr>
              <w:spacing w:before="60" w:after="60" w:line="240" w:lineRule="auto"/>
              <w:jc w:val="center"/>
            </w:pPr>
            <w:r w:rsidRPr="001C16A9">
              <w:t>0</w:t>
            </w:r>
            <w:r w:rsidR="00B00909">
              <w:rPr>
                <w:lang w:val="en-US"/>
              </w:rPr>
              <w:t>,</w:t>
            </w:r>
            <w:r w:rsidRPr="001C16A9">
              <w:t>37</w:t>
            </w:r>
          </w:p>
        </w:tc>
      </w:tr>
    </w:tbl>
    <w:p w14:paraId="51ED3AF4" w14:textId="42621A34"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129FDBDF" w:rsidR="00377D99" w:rsidRPr="001F0E62" w:rsidRDefault="004218CB" w:rsidP="00094115">
      <w:pPr>
        <w:pStyle w:val="Heading2"/>
        <w:spacing w:before="360" w:after="360"/>
      </w:pPr>
      <w:r>
        <w:t xml:space="preserve">Итоговый блок </w:t>
      </w:r>
      <w:r w:rsidR="001F0E62" w:rsidRPr="001F0E62">
        <w:t>(</w:t>
      </w:r>
      <w:r w:rsidR="00094115" w:rsidRPr="00BB2A5F">
        <w:rPr>
          <w:i/>
          <w:iCs/>
          <w:lang w:val="en-US"/>
        </w:rPr>
        <w:t>Total</w:t>
      </w:r>
      <w:r w:rsidR="001F0E62">
        <w:t>)</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909CF" w14:textId="77777777" w:rsidR="00314AE5" w:rsidRDefault="00314AE5" w:rsidP="0095343D">
      <w:pPr>
        <w:spacing w:after="0" w:line="240" w:lineRule="auto"/>
      </w:pPr>
      <w:r>
        <w:separator/>
      </w:r>
    </w:p>
  </w:endnote>
  <w:endnote w:type="continuationSeparator" w:id="0">
    <w:p w14:paraId="1FBE4722" w14:textId="77777777" w:rsidR="00314AE5" w:rsidRDefault="00314AE5"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F5137" w14:textId="77777777" w:rsidR="00314AE5" w:rsidRDefault="00314AE5" w:rsidP="0095343D">
      <w:pPr>
        <w:spacing w:after="0" w:line="240" w:lineRule="auto"/>
      </w:pPr>
      <w:r>
        <w:separator/>
      </w:r>
    </w:p>
  </w:footnote>
  <w:footnote w:type="continuationSeparator" w:id="0">
    <w:p w14:paraId="6BE3E199" w14:textId="77777777" w:rsidR="00314AE5" w:rsidRDefault="00314AE5"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A72FA"/>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772"/>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410B0"/>
    <w:rsid w:val="0024136F"/>
    <w:rsid w:val="00241F65"/>
    <w:rsid w:val="00242AE8"/>
    <w:rsid w:val="00242E32"/>
    <w:rsid w:val="00243731"/>
    <w:rsid w:val="00244279"/>
    <w:rsid w:val="00244D98"/>
    <w:rsid w:val="0024504C"/>
    <w:rsid w:val="002468AE"/>
    <w:rsid w:val="00246B91"/>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BB2"/>
    <w:rsid w:val="0035305E"/>
    <w:rsid w:val="00353611"/>
    <w:rsid w:val="0035363B"/>
    <w:rsid w:val="00353905"/>
    <w:rsid w:val="00353A49"/>
    <w:rsid w:val="00353DBC"/>
    <w:rsid w:val="0035401D"/>
    <w:rsid w:val="00354515"/>
    <w:rsid w:val="00354671"/>
    <w:rsid w:val="00354881"/>
    <w:rsid w:val="00355294"/>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B9F"/>
    <w:rsid w:val="004E2FC6"/>
    <w:rsid w:val="004E3627"/>
    <w:rsid w:val="004E37E1"/>
    <w:rsid w:val="004E38D6"/>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F10"/>
    <w:rsid w:val="00525AAF"/>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9D0"/>
    <w:rsid w:val="00624C27"/>
    <w:rsid w:val="00624EAD"/>
    <w:rsid w:val="00625291"/>
    <w:rsid w:val="00625642"/>
    <w:rsid w:val="00625AE3"/>
    <w:rsid w:val="00625C5D"/>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3CA"/>
    <w:rsid w:val="00710E8C"/>
    <w:rsid w:val="00711F9F"/>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1ED6"/>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5167"/>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011"/>
    <w:rsid w:val="009F748C"/>
    <w:rsid w:val="009F7C68"/>
    <w:rsid w:val="00A0319A"/>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366"/>
    <w:rsid w:val="00A43639"/>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65E"/>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B09"/>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00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1A1C"/>
    <w:rsid w:val="00BA2091"/>
    <w:rsid w:val="00BA2BCC"/>
    <w:rsid w:val="00BA2D07"/>
    <w:rsid w:val="00BA3294"/>
    <w:rsid w:val="00BA32DA"/>
    <w:rsid w:val="00BA378E"/>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C75"/>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37140"/>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32A0"/>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0D0"/>
    <w:rsid w:val="00FC7522"/>
    <w:rsid w:val="00FC7AA9"/>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15645</TotalTime>
  <Pages>83</Pages>
  <Words>18512</Words>
  <Characters>105519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3758</cp:revision>
  <cp:lastPrinted>2025-03-24T11:33:00Z</cp:lastPrinted>
  <dcterms:created xsi:type="dcterms:W3CDTF">2025-02-13T09:26:00Z</dcterms:created>
  <dcterms:modified xsi:type="dcterms:W3CDTF">2025-08-22T15:17:00Z</dcterms:modified>
</cp:coreProperties>
</file>