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Refund Policy</w:t>
      </w:r>
    </w:p>
    <w:p>
      <w:r>
        <w:t>Customers can request a refund within 7 days of purchase if the product is defective or damaged.</w:t>
      </w:r>
    </w:p>
    <w:p>
      <w:r>
        <w:t>To initiate a refund:</w:t>
      </w:r>
    </w:p>
    <w:p>
      <w:r>
        <w:t>1. Contact our Customer Support via email at support@company.com.</w:t>
      </w:r>
    </w:p>
    <w:p>
      <w:r>
        <w:t>2. Provide your order ID and proof of purchase.</w:t>
      </w:r>
    </w:p>
    <w:p>
      <w:r>
        <w:t>3. Our team will process your request within 3 to 5 business days.</w:t>
      </w:r>
    </w:p>
    <w:p>
      <w:r>
        <w:t>Refunds are not available for:</w:t>
      </w:r>
    </w:p>
    <w:p>
      <w:r>
        <w:t>- Downloadable digital items</w:t>
      </w:r>
    </w:p>
    <w:p>
      <w:r>
        <w:t>- Items purchased during clearance sales</w:t>
      </w:r>
    </w:p>
    <w:p>
      <w:r>
        <w:t>For more information, please visit our official website or contact our support center.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