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B221F" w14:textId="77777777" w:rsidR="00852D30" w:rsidRPr="00852D30" w:rsidRDefault="00852D30" w:rsidP="00852D30">
      <w:pPr>
        <w:shd w:val="clear" w:color="auto" w:fill="FFFFFF"/>
        <w:spacing w:after="0" w:line="240" w:lineRule="auto"/>
        <w:textAlignment w:val="baseline"/>
        <w:outlineLvl w:val="0"/>
        <w:rPr>
          <w:rFonts w:ascii="Titillium Web" w:eastAsia="Times New Roman" w:hAnsi="Titillium Web" w:cs="Times New Roman"/>
          <w:color w:val="666666"/>
          <w:sz w:val="36"/>
          <w:szCs w:val="36"/>
          <w:lang w:val="en-US"/>
        </w:rPr>
      </w:pPr>
      <w:r w:rsidRPr="00852D30">
        <w:rPr>
          <w:rFonts w:ascii="Titillium Web" w:eastAsia="Times New Roman" w:hAnsi="Titillium Web" w:cs="Times New Roman"/>
          <w:color w:val="666666"/>
          <w:sz w:val="36"/>
          <w:szCs w:val="36"/>
          <w:lang w:val="en-US"/>
        </w:rPr>
        <w:t>I2C - Display Data on LCD Screen</w:t>
      </w:r>
    </w:p>
    <w:p w14:paraId="11FB0673" w14:textId="77777777" w:rsidR="00852D30" w:rsidRPr="00852D30" w:rsidRDefault="00852D30" w:rsidP="00852D30"/>
    <w:p w14:paraId="009D3C2B" w14:textId="2127E5C9" w:rsidR="00446D57" w:rsidRPr="00446D57" w:rsidRDefault="00446D57" w:rsidP="00446D57">
      <w:pPr>
        <w:shd w:val="clear" w:color="auto" w:fill="FFFFFF"/>
        <w:spacing w:after="0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color w:val="E67E22"/>
          <w:sz w:val="42"/>
          <w:szCs w:val="42"/>
          <w:bdr w:val="none" w:sz="0" w:space="0" w:color="auto" w:frame="1"/>
        </w:rPr>
        <w:t>Preparation</w:t>
      </w:r>
    </w:p>
    <w:p w14:paraId="2B19F020" w14:textId="77777777" w:rsidR="00446D57" w:rsidRPr="00852D30" w:rsidRDefault="00446D57" w:rsidP="00852D3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proofErr w:type="spellStart"/>
      <w:r w:rsidRPr="00852D30">
        <w:rPr>
          <w:rFonts w:ascii="Titillium Web" w:eastAsia="Times New Roman" w:hAnsi="Titillium Web" w:cs="Times New Roman"/>
          <w:color w:val="222222"/>
          <w:sz w:val="24"/>
          <w:szCs w:val="24"/>
        </w:rPr>
        <w:t>AmebaD</w:t>
      </w:r>
      <w:proofErr w:type="spellEnd"/>
      <w:r w:rsidRPr="00852D30">
        <w:rPr>
          <w:rFonts w:ascii="Titillium Web" w:eastAsia="Times New Roman" w:hAnsi="Titillium Web" w:cs="Times New Roman"/>
          <w:color w:val="222222"/>
          <w:sz w:val="24"/>
          <w:szCs w:val="24"/>
        </w:rPr>
        <w:t xml:space="preserve"> [ </w:t>
      </w:r>
      <w:hyperlink r:id="rId5" w:anchor="rtk_amb23" w:history="1">
        <w:r w:rsidRPr="00852D30">
          <w:rPr>
            <w:rFonts w:ascii="Titillium Web" w:eastAsia="Times New Roman" w:hAnsi="Titillium Web" w:cs="Times New Roman"/>
            <w:color w:val="2461B8"/>
            <w:sz w:val="24"/>
            <w:szCs w:val="24"/>
            <w:u w:val="single"/>
            <w:bdr w:val="none" w:sz="0" w:space="0" w:color="auto" w:frame="1"/>
          </w:rPr>
          <w:t>AMB23</w:t>
        </w:r>
      </w:hyperlink>
      <w:r w:rsidRPr="00852D30">
        <w:rPr>
          <w:rFonts w:ascii="Titillium Web" w:eastAsia="Times New Roman" w:hAnsi="Titillium Web" w:cs="Times New Roman"/>
          <w:color w:val="222222"/>
          <w:sz w:val="24"/>
          <w:szCs w:val="24"/>
        </w:rPr>
        <w:t> / </w:t>
      </w:r>
      <w:hyperlink r:id="rId6" w:anchor="rtk_amb21" w:history="1">
        <w:r w:rsidRPr="00852D30">
          <w:rPr>
            <w:rFonts w:ascii="Titillium Web" w:eastAsia="Times New Roman" w:hAnsi="Titillium Web" w:cs="Times New Roman"/>
            <w:color w:val="2461B8"/>
            <w:sz w:val="24"/>
            <w:szCs w:val="24"/>
            <w:u w:val="single"/>
            <w:bdr w:val="none" w:sz="0" w:space="0" w:color="auto" w:frame="1"/>
          </w:rPr>
          <w:t>AMB21</w:t>
        </w:r>
      </w:hyperlink>
      <w:r w:rsidRPr="00852D30">
        <w:rPr>
          <w:rFonts w:ascii="Titillium Web" w:eastAsia="Times New Roman" w:hAnsi="Titillium Web" w:cs="Times New Roman"/>
          <w:color w:val="222222"/>
          <w:sz w:val="24"/>
          <w:szCs w:val="24"/>
        </w:rPr>
        <w:t> / </w:t>
      </w:r>
      <w:hyperlink r:id="rId7" w:anchor="rtk_amb22" w:history="1">
        <w:r w:rsidRPr="00852D30">
          <w:rPr>
            <w:rFonts w:ascii="Titillium Web" w:eastAsia="Times New Roman" w:hAnsi="Titillium Web" w:cs="Times New Roman"/>
            <w:color w:val="2461B8"/>
            <w:sz w:val="24"/>
            <w:szCs w:val="24"/>
            <w:u w:val="single"/>
            <w:bdr w:val="none" w:sz="0" w:space="0" w:color="auto" w:frame="1"/>
          </w:rPr>
          <w:t>AMB22</w:t>
        </w:r>
      </w:hyperlink>
      <w:r w:rsidRPr="00852D30">
        <w:rPr>
          <w:rFonts w:ascii="Titillium Web" w:eastAsia="Times New Roman" w:hAnsi="Titillium Web" w:cs="Times New Roman"/>
          <w:color w:val="222222"/>
          <w:sz w:val="24"/>
          <w:szCs w:val="24"/>
        </w:rPr>
        <w:t> / </w:t>
      </w:r>
      <w:hyperlink r:id="rId8" w:anchor="partner_bw16" w:history="1">
        <w:r w:rsidRPr="00852D30">
          <w:rPr>
            <w:rFonts w:ascii="Titillium Web" w:eastAsia="Times New Roman" w:hAnsi="Titillium Web" w:cs="Times New Roman"/>
            <w:color w:val="2461B8"/>
            <w:sz w:val="24"/>
            <w:szCs w:val="24"/>
            <w:u w:val="single"/>
            <w:bdr w:val="none" w:sz="0" w:space="0" w:color="auto" w:frame="1"/>
          </w:rPr>
          <w:t>BW16</w:t>
        </w:r>
      </w:hyperlink>
      <w:r w:rsidRPr="00852D30">
        <w:rPr>
          <w:rFonts w:ascii="Titillium Web" w:eastAsia="Times New Roman" w:hAnsi="Titillium Web" w:cs="Times New Roman"/>
          <w:color w:val="222222"/>
          <w:sz w:val="24"/>
          <w:szCs w:val="24"/>
        </w:rPr>
        <w:t> ] x 1</w:t>
      </w:r>
    </w:p>
    <w:p w14:paraId="1D1DBF70" w14:textId="77777777" w:rsidR="00446D57" w:rsidRDefault="00446D57" w:rsidP="00852D30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852D30">
        <w:rPr>
          <w:rFonts w:ascii="Titillium Web" w:eastAsia="Times New Roman" w:hAnsi="Titillium Web" w:cs="Times New Roman"/>
          <w:color w:val="222222"/>
          <w:sz w:val="24"/>
          <w:szCs w:val="24"/>
        </w:rPr>
        <w:t>I2C 2×16 LCD</w:t>
      </w:r>
    </w:p>
    <w:p w14:paraId="12C4AA76" w14:textId="77777777" w:rsidR="00852D30" w:rsidRPr="00852D30" w:rsidRDefault="00852D30" w:rsidP="00852D30">
      <w:pPr>
        <w:pStyle w:val="ListParagraph"/>
        <w:shd w:val="clear" w:color="auto" w:fill="FFFFFF"/>
        <w:spacing w:after="0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</w:p>
    <w:p w14:paraId="1945F96E" w14:textId="77777777" w:rsidR="00446D57" w:rsidRPr="00446D57" w:rsidRDefault="00446D57" w:rsidP="00446D57">
      <w:pPr>
        <w:shd w:val="clear" w:color="auto" w:fill="FFFFFF"/>
        <w:spacing w:after="0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color w:val="E67E22"/>
          <w:sz w:val="42"/>
          <w:szCs w:val="42"/>
          <w:bdr w:val="none" w:sz="0" w:space="0" w:color="auto" w:frame="1"/>
        </w:rPr>
        <w:t>Example</w:t>
      </w:r>
    </w:p>
    <w:p w14:paraId="2C7EA29A" w14:textId="16E2D320" w:rsidR="00446D57" w:rsidRPr="00446D57" w:rsidRDefault="00446D57" w:rsidP="00446D57">
      <w:pPr>
        <w:shd w:val="clear" w:color="auto" w:fill="FFFFFF"/>
        <w:spacing w:after="384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Normally there are many pins on an LCD display, as shown in below figure.</w:t>
      </w: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br/>
      </w:r>
      <w:r w:rsidRPr="00446D57">
        <w:rPr>
          <w:rFonts w:ascii="Titillium Web" w:eastAsia="Times New Roman" w:hAnsi="Titillium Web" w:cs="Times New Roman"/>
          <w:noProof/>
          <w:color w:val="222222"/>
          <w:sz w:val="24"/>
          <w:szCs w:val="24"/>
        </w:rPr>
        <w:drawing>
          <wp:inline distT="0" distB="0" distL="0" distR="0" wp14:anchorId="5BBD1A0D" wp14:editId="6CCD3122">
            <wp:extent cx="5731510" cy="4979670"/>
            <wp:effectExtent l="0" t="0" r="0" b="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039E" w14:textId="77777777" w:rsidR="00446D57" w:rsidRPr="00446D57" w:rsidRDefault="00446D57" w:rsidP="00446D57">
      <w:pPr>
        <w:shd w:val="clear" w:color="auto" w:fill="FFFFFF"/>
        <w:spacing w:after="384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An LCD display can be equipped with an additional processing chip to process the data. The processing chip can connect to a microcontroller using the I2C interface.</w:t>
      </w:r>
    </w:p>
    <w:p w14:paraId="4E099616" w14:textId="77777777" w:rsidR="00446D57" w:rsidRDefault="00446D57">
      <w:pPr>
        <w:rPr>
          <w:rFonts w:ascii="Titillium Web" w:eastAsia="Times New Roman" w:hAnsi="Titillium Web" w:cs="Times New Roman"/>
          <w:b/>
          <w:bCs/>
          <w:color w:val="222222"/>
          <w:sz w:val="24"/>
          <w:szCs w:val="24"/>
          <w:bdr w:val="none" w:sz="0" w:space="0" w:color="auto" w:frame="1"/>
        </w:rPr>
      </w:pPr>
      <w:r>
        <w:rPr>
          <w:rFonts w:ascii="Titillium Web" w:eastAsia="Times New Roman" w:hAnsi="Titillium Web" w:cs="Times New Roman"/>
          <w:b/>
          <w:bCs/>
          <w:color w:val="222222"/>
          <w:sz w:val="24"/>
          <w:szCs w:val="24"/>
          <w:bdr w:val="none" w:sz="0" w:space="0" w:color="auto" w:frame="1"/>
        </w:rPr>
        <w:br w:type="page"/>
      </w:r>
    </w:p>
    <w:p w14:paraId="21A39DF1" w14:textId="62E388F2" w:rsidR="00446D57" w:rsidRPr="00446D57" w:rsidRDefault="00446D57" w:rsidP="00446D57">
      <w:pPr>
        <w:shd w:val="clear" w:color="auto" w:fill="FFFFFF"/>
        <w:spacing w:after="0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b/>
          <w:bCs/>
          <w:color w:val="222222"/>
          <w:sz w:val="24"/>
          <w:szCs w:val="24"/>
          <w:bdr w:val="none" w:sz="0" w:space="0" w:color="auto" w:frame="1"/>
        </w:rPr>
        <w:lastRenderedPageBreak/>
        <w:t>AMB21/ AMB22</w:t>
      </w: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 wiring diagram:</w:t>
      </w:r>
    </w:p>
    <w:p w14:paraId="1CEEDC5A" w14:textId="0A17F2E8" w:rsidR="00446D57" w:rsidRPr="00446D57" w:rsidRDefault="00440A1D" w:rsidP="00446D57">
      <w:pPr>
        <w:shd w:val="clear" w:color="auto" w:fill="FFFFFF"/>
        <w:spacing w:after="384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0CCAD60C" wp14:editId="2B542D79">
            <wp:extent cx="5731510" cy="3660775"/>
            <wp:effectExtent l="0" t="0" r="2540" b="0"/>
            <wp:docPr id="11" name="Picture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2C35" w14:textId="77777777" w:rsidR="00446D57" w:rsidRPr="00446D57" w:rsidRDefault="00446D57" w:rsidP="00446D57">
      <w:pPr>
        <w:shd w:val="clear" w:color="auto" w:fill="FFFFFF"/>
        <w:spacing w:after="0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b/>
          <w:bCs/>
          <w:color w:val="222222"/>
          <w:sz w:val="24"/>
          <w:szCs w:val="24"/>
          <w:bdr w:val="none" w:sz="0" w:space="0" w:color="auto" w:frame="1"/>
        </w:rPr>
        <w:t>AMB23</w:t>
      </w: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 wiring diagram:</w:t>
      </w:r>
    </w:p>
    <w:p w14:paraId="0D14B9FC" w14:textId="6B8B94BE" w:rsidR="00446D57" w:rsidRPr="00446D57" w:rsidRDefault="00440A1D" w:rsidP="00446D57">
      <w:pPr>
        <w:shd w:val="clear" w:color="auto" w:fill="FFFFFF"/>
        <w:spacing w:after="384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61F47634" wp14:editId="11DF9A3B">
            <wp:extent cx="5731510" cy="2990215"/>
            <wp:effectExtent l="0" t="0" r="2540" b="635"/>
            <wp:docPr id="10" name="Picture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A519" w14:textId="77777777" w:rsidR="00446D57" w:rsidRDefault="00446D57">
      <w:pPr>
        <w:rPr>
          <w:rFonts w:ascii="Titillium Web" w:eastAsia="Times New Roman" w:hAnsi="Titillium Web" w:cs="Times New Roman"/>
          <w:b/>
          <w:bCs/>
          <w:color w:val="222222"/>
          <w:sz w:val="24"/>
          <w:szCs w:val="24"/>
          <w:bdr w:val="none" w:sz="0" w:space="0" w:color="auto" w:frame="1"/>
        </w:rPr>
      </w:pPr>
      <w:r>
        <w:rPr>
          <w:rFonts w:ascii="Titillium Web" w:eastAsia="Times New Roman" w:hAnsi="Titillium Web" w:cs="Times New Roman"/>
          <w:b/>
          <w:bCs/>
          <w:color w:val="222222"/>
          <w:sz w:val="24"/>
          <w:szCs w:val="24"/>
          <w:bdr w:val="none" w:sz="0" w:space="0" w:color="auto" w:frame="1"/>
        </w:rPr>
        <w:br w:type="page"/>
      </w:r>
    </w:p>
    <w:p w14:paraId="6F2FAC05" w14:textId="1D56D9C9" w:rsidR="00446D57" w:rsidRPr="00446D57" w:rsidRDefault="00446D57" w:rsidP="00446D57">
      <w:pPr>
        <w:shd w:val="clear" w:color="auto" w:fill="FFFFFF"/>
        <w:spacing w:after="0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b/>
          <w:bCs/>
          <w:color w:val="222222"/>
          <w:sz w:val="24"/>
          <w:szCs w:val="24"/>
          <w:bdr w:val="none" w:sz="0" w:space="0" w:color="auto" w:frame="1"/>
        </w:rPr>
        <w:lastRenderedPageBreak/>
        <w:t>BW16</w:t>
      </w: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 wiring diagram:</w:t>
      </w:r>
    </w:p>
    <w:p w14:paraId="12E733DB" w14:textId="582F9FB2" w:rsidR="00446D57" w:rsidRPr="00446D57" w:rsidRDefault="00440A1D" w:rsidP="00446D57">
      <w:pPr>
        <w:shd w:val="clear" w:color="auto" w:fill="FFFFFF"/>
        <w:spacing w:after="384" w:line="240" w:lineRule="auto"/>
        <w:textAlignment w:val="baseline"/>
        <w:rPr>
          <w:rFonts w:ascii="Titillium Web" w:eastAsia="Times New Roman" w:hAnsi="Titillium Web" w:cs="Times New Roman"/>
          <w:noProof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50A3D881" wp14:editId="60A294B4">
            <wp:extent cx="5731510" cy="3072130"/>
            <wp:effectExtent l="0" t="0" r="2540" b="0"/>
            <wp:docPr id="9" name="Picture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28EB6" w14:textId="6616AC65" w:rsidR="00446D57" w:rsidRPr="00446D57" w:rsidRDefault="00446D57" w:rsidP="00446D57">
      <w:pPr>
        <w:shd w:val="clear" w:color="auto" w:fill="FFFFFF"/>
        <w:spacing w:after="0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b/>
          <w:bCs/>
          <w:color w:val="222222"/>
          <w:sz w:val="24"/>
          <w:szCs w:val="24"/>
          <w:bdr w:val="none" w:sz="0" w:space="0" w:color="auto" w:frame="1"/>
        </w:rPr>
        <w:t>BW16</w:t>
      </w:r>
      <w:r>
        <w:rPr>
          <w:rFonts w:ascii="Titillium Web" w:eastAsia="Times New Roman" w:hAnsi="Titillium Web" w:cs="Times New Roman"/>
          <w:b/>
          <w:bCs/>
          <w:color w:val="222222"/>
          <w:sz w:val="24"/>
          <w:szCs w:val="24"/>
          <w:bdr w:val="none" w:sz="0" w:space="0" w:color="auto" w:frame="1"/>
        </w:rPr>
        <w:t>-TypeC</w:t>
      </w: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 wiring diagram:</w:t>
      </w:r>
    </w:p>
    <w:p w14:paraId="65EAEC92" w14:textId="1DD17A54" w:rsidR="00446D57" w:rsidRDefault="00446D57" w:rsidP="00446D57">
      <w:pPr>
        <w:shd w:val="clear" w:color="auto" w:fill="FFFFFF"/>
        <w:spacing w:after="384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>
        <w:rPr>
          <w:rFonts w:ascii="Titillium Web" w:eastAsia="Times New Roman" w:hAnsi="Titillium Web" w:cs="Times New Roman"/>
          <w:noProof/>
          <w:color w:val="222222"/>
          <w:sz w:val="24"/>
          <w:szCs w:val="24"/>
        </w:rPr>
        <w:drawing>
          <wp:inline distT="0" distB="0" distL="0" distR="0" wp14:anchorId="6D778139" wp14:editId="36560A2F">
            <wp:extent cx="5725160" cy="309308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0BBC" w14:textId="1B033A93" w:rsidR="00446D57" w:rsidRPr="00446D57" w:rsidRDefault="00446D57" w:rsidP="00446D57">
      <w:pPr>
        <w:shd w:val="clear" w:color="auto" w:fill="FFFFFF"/>
        <w:spacing w:after="384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Open the example in “File” -&gt; “Examples” -&gt; “</w:t>
      </w:r>
      <w:proofErr w:type="spellStart"/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AmebaWire</w:t>
      </w:r>
      <w:proofErr w:type="spellEnd"/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” -&gt; “</w:t>
      </w:r>
      <w:proofErr w:type="spellStart"/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LCD_HelloWorld</w:t>
      </w:r>
      <w:proofErr w:type="spellEnd"/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”.</w:t>
      </w: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br/>
        <w:t xml:space="preserve">Compile and upload to </w:t>
      </w:r>
      <w:proofErr w:type="spellStart"/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Ameba</w:t>
      </w:r>
      <w:proofErr w:type="spellEnd"/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, then press the reset button.</w:t>
      </w: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br/>
        <w:t>Then you can see “Hello World” in the first line, and “</w:t>
      </w:r>
      <w:proofErr w:type="spellStart"/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Ameba</w:t>
      </w:r>
      <w:proofErr w:type="spellEnd"/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” in the second line displayed on the LCD screen.</w:t>
      </w:r>
    </w:p>
    <w:p w14:paraId="51780775" w14:textId="57833D68" w:rsidR="00446D57" w:rsidRPr="00446D57" w:rsidRDefault="00446D57" w:rsidP="00446D57">
      <w:pPr>
        <w:shd w:val="clear" w:color="auto" w:fill="FFFFFF"/>
        <w:spacing w:after="384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7964A788" wp14:editId="353F4693">
            <wp:extent cx="5731510" cy="3452495"/>
            <wp:effectExtent l="0" t="0" r="2540" b="0"/>
            <wp:docPr id="2" name="Picture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22B7" w14:textId="77777777" w:rsidR="00446D57" w:rsidRPr="00446D57" w:rsidRDefault="00446D57" w:rsidP="00446D57">
      <w:pPr>
        <w:shd w:val="clear" w:color="auto" w:fill="FFFFFF"/>
        <w:spacing w:after="384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After 8 seconds, you can input to the Serial Monitor the string you would like to display on the LCD.</w:t>
      </w:r>
    </w:p>
    <w:p w14:paraId="7C1FC52E" w14:textId="399B9367" w:rsidR="00446D57" w:rsidRPr="00446D57" w:rsidRDefault="00446D57" w:rsidP="00446D57">
      <w:pPr>
        <w:shd w:val="clear" w:color="auto" w:fill="FFFFFF"/>
        <w:spacing w:after="384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noProof/>
          <w:color w:val="222222"/>
          <w:sz w:val="24"/>
          <w:szCs w:val="24"/>
        </w:rPr>
        <w:drawing>
          <wp:inline distT="0" distB="0" distL="0" distR="0" wp14:anchorId="66BF8C71" wp14:editId="6AA0E5C4">
            <wp:extent cx="5731510" cy="3413760"/>
            <wp:effectExtent l="0" t="0" r="2540" b="0"/>
            <wp:docPr id="7" name="Picture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7BE8" w14:textId="77777777" w:rsidR="00446D57" w:rsidRPr="00446D57" w:rsidRDefault="00446D57" w:rsidP="00446D57">
      <w:pPr>
        <w:shd w:val="clear" w:color="auto" w:fill="FFFFFF"/>
        <w:spacing w:after="384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For example, we enter “123456789” and press “Send”:</w:t>
      </w:r>
    </w:p>
    <w:p w14:paraId="4A8A5968" w14:textId="378BA077" w:rsidR="00446D57" w:rsidRPr="00446D57" w:rsidRDefault="00446D57" w:rsidP="00446D57">
      <w:pPr>
        <w:shd w:val="clear" w:color="auto" w:fill="FFFFFF"/>
        <w:spacing w:after="384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5D7BBF6A" wp14:editId="3BF4C08C">
            <wp:extent cx="5731510" cy="3481705"/>
            <wp:effectExtent l="0" t="0" r="2540" b="4445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DABA" w14:textId="77777777" w:rsidR="00446D57" w:rsidRPr="00446D57" w:rsidRDefault="00446D57" w:rsidP="00446D57">
      <w:pPr>
        <w:shd w:val="clear" w:color="auto" w:fill="FFFFFF"/>
        <w:spacing w:after="0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color w:val="E67E22"/>
          <w:sz w:val="42"/>
          <w:szCs w:val="42"/>
          <w:bdr w:val="none" w:sz="0" w:space="0" w:color="auto" w:frame="1"/>
        </w:rPr>
        <w:t>Code Reference</w:t>
      </w:r>
    </w:p>
    <w:p w14:paraId="4197D348" w14:textId="77777777" w:rsidR="00446D57" w:rsidRPr="00446D57" w:rsidRDefault="00446D57" w:rsidP="00446D57">
      <w:pPr>
        <w:shd w:val="clear" w:color="auto" w:fill="FFFFFF"/>
        <w:spacing w:after="384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The required settings of each model of LCD might be different, the constructor we use in this example is:</w:t>
      </w:r>
    </w:p>
    <w:p w14:paraId="78915675" w14:textId="77777777" w:rsidR="00446D57" w:rsidRPr="00446D57" w:rsidRDefault="00446D57" w:rsidP="00446D57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150" w:line="240" w:lineRule="atLeast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>LiquidCrystal_I2</w:t>
      </w:r>
      <w:proofErr w:type="gramStart"/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>C(</w:t>
      </w:r>
      <w:proofErr w:type="gramEnd"/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uint8_t </w:t>
      </w:r>
      <w:proofErr w:type="spellStart"/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>lcd_Addr</w:t>
      </w:r>
      <w:proofErr w:type="spellEnd"/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, uint8_t </w:t>
      </w:r>
      <w:proofErr w:type="spellStart"/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>En</w:t>
      </w:r>
      <w:proofErr w:type="spellEnd"/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, uint8_t </w:t>
      </w:r>
      <w:proofErr w:type="spellStart"/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>Rw</w:t>
      </w:r>
      <w:proofErr w:type="spellEnd"/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, uint8_t Rs, </w:t>
      </w:r>
    </w:p>
    <w:p w14:paraId="7AAEB685" w14:textId="77777777" w:rsidR="00446D57" w:rsidRPr="00446D57" w:rsidRDefault="00446D57" w:rsidP="00446D57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150" w:line="240" w:lineRule="atLeast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ab/>
        <w:t xml:space="preserve">          uint8_t d4, uint8_t d5, uint8_t d6, uint8_t d7,</w:t>
      </w:r>
    </w:p>
    <w:p w14:paraId="1B9CFB70" w14:textId="77777777" w:rsidR="00446D57" w:rsidRPr="00446D57" w:rsidRDefault="00446D57" w:rsidP="00446D57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150" w:line="240" w:lineRule="atLeast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ab/>
      </w:r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ab/>
        <w:t xml:space="preserve">  uint8_t </w:t>
      </w:r>
      <w:proofErr w:type="spellStart"/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>backlighPin</w:t>
      </w:r>
      <w:proofErr w:type="spellEnd"/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, </w:t>
      </w:r>
      <w:proofErr w:type="spellStart"/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>t_backlighPol</w:t>
      </w:r>
      <w:proofErr w:type="spellEnd"/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pol</w:t>
      </w:r>
      <w:proofErr w:type="gramStart"/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>);</w:t>
      </w:r>
      <w:proofErr w:type="gramEnd"/>
    </w:p>
    <w:p w14:paraId="7066B98C" w14:textId="77777777" w:rsidR="00446D57" w:rsidRPr="00446D57" w:rsidRDefault="00446D57" w:rsidP="00446D57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150" w:line="240" w:lineRule="atLeast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</w:rPr>
      </w:pPr>
    </w:p>
    <w:p w14:paraId="2FE9231A" w14:textId="77777777" w:rsidR="00446D57" w:rsidRPr="00446D57" w:rsidRDefault="00446D57" w:rsidP="00446D57">
      <w:pPr>
        <w:shd w:val="clear" w:color="auto" w:fill="FFFFFF"/>
        <w:spacing w:after="384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And the setting parameters are as follows:</w:t>
      </w:r>
    </w:p>
    <w:p w14:paraId="1DF45E03" w14:textId="77777777" w:rsidR="00446D57" w:rsidRPr="00446D57" w:rsidRDefault="00446D57" w:rsidP="00446D57">
      <w:pPr>
        <w:pBdr>
          <w:top w:val="dashed" w:sz="6" w:space="4" w:color="999999"/>
          <w:left w:val="dashed" w:sz="6" w:space="4" w:color="999999"/>
          <w:bottom w:val="dashed" w:sz="6" w:space="4" w:color="999999"/>
          <w:right w:val="dashed" w:sz="6" w:space="4" w:color="999999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tLeast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LiquidCrystal_I2C </w:t>
      </w:r>
      <w:proofErr w:type="gramStart"/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>lcd(</w:t>
      </w:r>
      <w:proofErr w:type="gramEnd"/>
      <w:r w:rsidRPr="00446D57">
        <w:rPr>
          <w:rFonts w:ascii="Lucida Console" w:eastAsia="Times New Roman" w:hAnsi="Lucida Console" w:cs="Courier New"/>
          <w:color w:val="000000"/>
          <w:sz w:val="18"/>
          <w:szCs w:val="18"/>
        </w:rPr>
        <w:t>0x27, 2, 1, 0, 4, 5, 6, 7, 3, POSITIVE);  // Set the LCD I2C address</w:t>
      </w:r>
    </w:p>
    <w:p w14:paraId="42C74A18" w14:textId="77777777" w:rsidR="00446D57" w:rsidRPr="00446D57" w:rsidRDefault="00446D57" w:rsidP="00446D57">
      <w:pPr>
        <w:shd w:val="clear" w:color="auto" w:fill="FFFFFF"/>
        <w:spacing w:after="384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 xml:space="preserve">The first parameter 0x27 is the address of I2C. Each of the following 8 parameters represents the meaning of each bit in a byte, i.e., </w:t>
      </w:r>
      <w:proofErr w:type="spellStart"/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En</w:t>
      </w:r>
      <w:proofErr w:type="spellEnd"/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 xml:space="preserve"> is bit 2, </w:t>
      </w:r>
      <w:proofErr w:type="spellStart"/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Rw</w:t>
      </w:r>
      <w:proofErr w:type="spellEnd"/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 xml:space="preserve"> is bit 1, Rs is bit 0, d4 is bit 4, and so forth.</w:t>
      </w:r>
    </w:p>
    <w:p w14:paraId="72724C9D" w14:textId="77777777" w:rsidR="00446D57" w:rsidRPr="00446D57" w:rsidRDefault="00446D57" w:rsidP="00446D57">
      <w:pPr>
        <w:shd w:val="clear" w:color="auto" w:fill="FFFFFF"/>
        <w:spacing w:after="0" w:line="240" w:lineRule="auto"/>
        <w:textAlignment w:val="baseline"/>
        <w:rPr>
          <w:rFonts w:ascii="Titillium Web" w:eastAsia="Times New Roman" w:hAnsi="Titillium Web" w:cs="Times New Roman"/>
          <w:color w:val="222222"/>
          <w:sz w:val="24"/>
          <w:szCs w:val="24"/>
        </w:rPr>
      </w:pP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Call </w:t>
      </w:r>
      <w:proofErr w:type="gramStart"/>
      <w:r w:rsidRPr="00446D57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</w:rPr>
        <w:t>backlight(</w:t>
      </w:r>
      <w:proofErr w:type="gramEnd"/>
      <w:r w:rsidRPr="00446D57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</w:rPr>
        <w:t>)</w:t>
      </w: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 to light the screen,</w:t>
      </w: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br/>
        <w:t>Call </w:t>
      </w:r>
      <w:proofErr w:type="spellStart"/>
      <w:r w:rsidRPr="00446D57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</w:rPr>
        <w:t>setCursor</w:t>
      </w:r>
      <w:proofErr w:type="spellEnd"/>
      <w:r w:rsidRPr="00446D57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</w:rPr>
        <w:t>(0, 0)</w:t>
      </w: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 to set the position of the cursor.</w:t>
      </w: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br/>
        <w:t>LCD inherits the Print class, so we can use </w:t>
      </w:r>
      <w:proofErr w:type="spellStart"/>
      <w:r w:rsidRPr="00446D57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</w:rPr>
        <w:t>lcd.print</w:t>
      </w:r>
      <w:proofErr w:type="spellEnd"/>
      <w:r w:rsidRPr="00446D57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</w:rPr>
        <w:t>()</w:t>
      </w:r>
      <w:r w:rsidRPr="00446D57">
        <w:rPr>
          <w:rFonts w:ascii="Titillium Web" w:eastAsia="Times New Roman" w:hAnsi="Titillium Web" w:cs="Times New Roman"/>
          <w:color w:val="222222"/>
          <w:sz w:val="24"/>
          <w:szCs w:val="24"/>
        </w:rPr>
        <w:t> to output string on the screen.</w:t>
      </w:r>
    </w:p>
    <w:p w14:paraId="7DF60E29" w14:textId="77777777" w:rsidR="00AF0AA9" w:rsidRDefault="00AF0AA9"/>
    <w:sectPr w:rsidR="00AF0A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tillium Web">
    <w:altName w:val="Titillium Web"/>
    <w:charset w:val="00"/>
    <w:family w:val="auto"/>
    <w:pitch w:val="variable"/>
    <w:sig w:usb0="00000007" w:usb1="00000001" w:usb2="00000000" w:usb3="00000000" w:csb0="00000093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D6007"/>
    <w:multiLevelType w:val="multilevel"/>
    <w:tmpl w:val="6024D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8003F0"/>
    <w:multiLevelType w:val="hybridMultilevel"/>
    <w:tmpl w:val="9886DE8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8364157">
    <w:abstractNumId w:val="0"/>
  </w:num>
  <w:num w:numId="2" w16cid:durableId="12860407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1C4"/>
    <w:rsid w:val="00440A1D"/>
    <w:rsid w:val="00446D57"/>
    <w:rsid w:val="0075655C"/>
    <w:rsid w:val="00852D30"/>
    <w:rsid w:val="00AF0AA9"/>
    <w:rsid w:val="00C41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A8CC3"/>
  <w15:chartTrackingRefBased/>
  <w15:docId w15:val="{4E5CC44B-B64B-4432-A27C-FB1DB2DDE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52D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46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46D5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46D5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6D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6D5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46D5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52D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52D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6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ebaiot.com/amebad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mebaiot.com/amebad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https://www.amebaiot.com/amebad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amebaiot.com/amebad/" TargetMode="Externa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Leong Su Hua Pammy [梁素华]</dc:creator>
  <cp:keywords/>
  <dc:description/>
  <cp:lastModifiedBy>Leong Su Hua Pammy [梁素华]</cp:lastModifiedBy>
  <cp:revision>5</cp:revision>
  <dcterms:created xsi:type="dcterms:W3CDTF">2022-07-13T09:38:00Z</dcterms:created>
  <dcterms:modified xsi:type="dcterms:W3CDTF">2022-07-14T02:48:00Z</dcterms:modified>
</cp:coreProperties>
</file>