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2A599" w14:textId="77777777" w:rsidR="00FB0DD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4 – Blockchain and Decentralized Applications</w:t>
      </w:r>
    </w:p>
    <w:p w14:paraId="3FD7B0A1" w14:textId="5B328768" w:rsidR="00FB0DD3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 </w:t>
      </w:r>
      <w:r w:rsidR="002312ED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Manual</w:t>
      </w:r>
    </w:p>
    <w:p w14:paraId="2155110B" w14:textId="35B03827" w:rsidR="00FB0DD3" w:rsidRDefault="00000000">
      <w:pPr>
        <w:spacing w:after="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Objective:</w:t>
      </w:r>
    </w:p>
    <w:p w14:paraId="6694BF6A" w14:textId="18D58F79" w:rsidR="0076221A" w:rsidRDefault="0076221A">
      <w:pPr>
        <w:spacing w:after="0"/>
        <w:jc w:val="both"/>
        <w:rPr>
          <w:rFonts w:ascii="Times New Roman" w:eastAsia="Times New Roman" w:hAnsi="Times New Roman" w:cs="Times New Roman"/>
        </w:rPr>
      </w:pPr>
      <w:r w:rsidRPr="0076221A">
        <w:rPr>
          <w:rFonts w:ascii="Times New Roman" w:eastAsia="Times New Roman" w:hAnsi="Times New Roman" w:cs="Times New Roman"/>
        </w:rPr>
        <w:t xml:space="preserve">In this lab, students will </w:t>
      </w:r>
      <w:r w:rsidR="000350D8">
        <w:rPr>
          <w:rFonts w:ascii="Times New Roman" w:eastAsia="Times New Roman" w:hAnsi="Times New Roman" w:cs="Times New Roman"/>
        </w:rPr>
        <w:t>l</w:t>
      </w:r>
      <w:r w:rsidR="000350D8" w:rsidRPr="000350D8">
        <w:rPr>
          <w:rFonts w:ascii="Times New Roman" w:eastAsia="Times New Roman" w:hAnsi="Times New Roman" w:cs="Times New Roman"/>
        </w:rPr>
        <w:t>earn</w:t>
      </w:r>
      <w:r w:rsidR="00AB1977">
        <w:rPr>
          <w:rFonts w:ascii="Times New Roman" w:eastAsia="Times New Roman" w:hAnsi="Times New Roman" w:cs="Times New Roman"/>
        </w:rPr>
        <w:t xml:space="preserve"> and </w:t>
      </w:r>
      <w:r w:rsidR="000350D8">
        <w:rPr>
          <w:rFonts w:ascii="Times New Roman" w:eastAsia="Times New Roman" w:hAnsi="Times New Roman" w:cs="Times New Roman"/>
        </w:rPr>
        <w:t xml:space="preserve">implement </w:t>
      </w:r>
      <w:r w:rsidR="00AB1977">
        <w:rPr>
          <w:rFonts w:ascii="Times New Roman" w:eastAsia="Times New Roman" w:hAnsi="Times New Roman" w:cs="Times New Roman"/>
        </w:rPr>
        <w:t xml:space="preserve">inheritance </w:t>
      </w:r>
      <w:r w:rsidR="000350D8" w:rsidRPr="000350D8">
        <w:rPr>
          <w:rFonts w:ascii="Times New Roman" w:eastAsia="Times New Roman" w:hAnsi="Times New Roman" w:cs="Times New Roman"/>
        </w:rPr>
        <w:t xml:space="preserve">and </w:t>
      </w:r>
      <w:r w:rsidR="00AB1977" w:rsidRPr="00AB1977">
        <w:rPr>
          <w:rFonts w:ascii="Times New Roman" w:eastAsia="Times New Roman" w:hAnsi="Times New Roman" w:cs="Times New Roman"/>
        </w:rPr>
        <w:t>mappings across inherited contracts for data management</w:t>
      </w:r>
      <w:r w:rsidR="000350D8" w:rsidRPr="000350D8">
        <w:rPr>
          <w:rFonts w:ascii="Times New Roman" w:eastAsia="Times New Roman" w:hAnsi="Times New Roman" w:cs="Times New Roman"/>
        </w:rPr>
        <w:t>.</w:t>
      </w:r>
    </w:p>
    <w:p w14:paraId="577BA09F" w14:textId="6724C35C" w:rsidR="00FB0DD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By the end of this lab, students will</w:t>
      </w:r>
      <w:r w:rsidR="000B6509">
        <w:rPr>
          <w:rFonts w:ascii="Times New Roman" w:eastAsia="Times New Roman" w:hAnsi="Times New Roman" w:cs="Times New Roman"/>
        </w:rPr>
        <w:t xml:space="preserve"> be able to</w:t>
      </w:r>
      <w:r>
        <w:rPr>
          <w:rFonts w:ascii="Times New Roman" w:eastAsia="Times New Roman" w:hAnsi="Times New Roman" w:cs="Times New Roman"/>
        </w:rPr>
        <w:t>:</w:t>
      </w:r>
    </w:p>
    <w:p w14:paraId="71F15834" w14:textId="31E8515D" w:rsidR="00377110" w:rsidRPr="00377110" w:rsidRDefault="00981F0F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81F0F">
        <w:rPr>
          <w:rFonts w:ascii="Times New Roman" w:eastAsia="Times New Roman" w:hAnsi="Times New Roman" w:cs="Times New Roman"/>
        </w:rPr>
        <w:t>Understand the role of events and emits in Solidity smart contracts</w:t>
      </w:r>
    </w:p>
    <w:p w14:paraId="52D1AEB6" w14:textId="2674E88C" w:rsidR="00377110" w:rsidRDefault="00981F0F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81F0F">
        <w:rPr>
          <w:rFonts w:ascii="Times New Roman" w:eastAsia="Times New Roman" w:hAnsi="Times New Roman" w:cs="Times New Roman"/>
        </w:rPr>
        <w:t>Explore the structure of event logs and how to retrieve event data from the blockchain</w:t>
      </w:r>
    </w:p>
    <w:p w14:paraId="2DCFC743" w14:textId="171C2B6F" w:rsidR="00981F0F" w:rsidRPr="00377110" w:rsidRDefault="00981F0F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981F0F">
        <w:rPr>
          <w:rFonts w:ascii="Times New Roman" w:eastAsia="Times New Roman" w:hAnsi="Times New Roman" w:cs="Times New Roman"/>
        </w:rPr>
        <w:t>Gain hands-on experience with filtering and subscribing to events</w:t>
      </w:r>
    </w:p>
    <w:p w14:paraId="096DD3C1" w14:textId="77777777" w:rsidR="00377110" w:rsidRDefault="00377110" w:rsidP="00377110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0A92012" w14:textId="66AC3DCA" w:rsidR="00981F0F" w:rsidRPr="00981F0F" w:rsidRDefault="00981F0F" w:rsidP="00981F0F">
      <w:pPr>
        <w:spacing w:after="0"/>
        <w:jc w:val="both"/>
        <w:rPr>
          <w:rFonts w:ascii="Times New Roman" w:eastAsia="Times New Roman" w:hAnsi="Times New Roman" w:cs="Times New Roman"/>
          <w:b/>
          <w:bCs/>
        </w:rPr>
      </w:pPr>
      <w:r w:rsidRPr="00981F0F">
        <w:rPr>
          <w:rFonts w:ascii="Times New Roman" w:eastAsia="Times New Roman" w:hAnsi="Times New Roman" w:cs="Times New Roman"/>
          <w:b/>
          <w:bCs/>
        </w:rPr>
        <w:t>Events</w:t>
      </w:r>
      <w:r>
        <w:rPr>
          <w:rFonts w:ascii="Times New Roman" w:eastAsia="Times New Roman" w:hAnsi="Times New Roman" w:cs="Times New Roman"/>
          <w:b/>
          <w:bCs/>
        </w:rPr>
        <w:t>:</w:t>
      </w:r>
    </w:p>
    <w:p w14:paraId="3B2FC98F" w14:textId="04A707F5" w:rsidR="00981F0F" w:rsidRPr="00981F0F" w:rsidRDefault="00981F0F" w:rsidP="00495BEA">
      <w:pPr>
        <w:spacing w:after="0"/>
        <w:jc w:val="both"/>
        <w:rPr>
          <w:rFonts w:ascii="Times New Roman" w:eastAsia="Times New Roman" w:hAnsi="Times New Roman" w:cs="Times New Roman"/>
        </w:rPr>
      </w:pPr>
      <w:r w:rsidRPr="00981F0F">
        <w:rPr>
          <w:rFonts w:ascii="Times New Roman" w:eastAsia="Times New Roman" w:hAnsi="Times New Roman" w:cs="Times New Roman"/>
        </w:rPr>
        <w:t>Events are logs or records created within a smart contract that allow external entities (e.g., user interfaces) to react to specific occurrences.</w:t>
      </w:r>
      <w:r>
        <w:rPr>
          <w:rFonts w:ascii="Times New Roman" w:eastAsia="Times New Roman" w:hAnsi="Times New Roman" w:cs="Times New Roman"/>
        </w:rPr>
        <w:t xml:space="preserve"> </w:t>
      </w:r>
      <w:r w:rsidRPr="00981F0F">
        <w:rPr>
          <w:rFonts w:ascii="Times New Roman" w:eastAsia="Times New Roman" w:hAnsi="Times New Roman" w:cs="Times New Roman"/>
        </w:rPr>
        <w:t>Emits are keywords used to trigger events in Solidity.</w:t>
      </w:r>
      <w:r w:rsidR="00495BEA">
        <w:rPr>
          <w:rFonts w:ascii="Times New Roman" w:eastAsia="Times New Roman" w:hAnsi="Times New Roman" w:cs="Times New Roman"/>
        </w:rPr>
        <w:t xml:space="preserve"> Events f</w:t>
      </w:r>
      <w:r w:rsidRPr="00981F0F">
        <w:rPr>
          <w:rFonts w:ascii="Times New Roman" w:eastAsia="Times New Roman" w:hAnsi="Times New Roman" w:cs="Times New Roman"/>
        </w:rPr>
        <w:t>acilitate transparency and auditable tracking of important contract interactions.</w:t>
      </w:r>
      <w:r>
        <w:rPr>
          <w:rFonts w:ascii="Times New Roman" w:eastAsia="Times New Roman" w:hAnsi="Times New Roman" w:cs="Times New Roman"/>
        </w:rPr>
        <w:t xml:space="preserve"> </w:t>
      </w:r>
      <w:r w:rsidRPr="00981F0F">
        <w:rPr>
          <w:rFonts w:ascii="Times New Roman" w:eastAsia="Times New Roman" w:hAnsi="Times New Roman" w:cs="Times New Roman"/>
        </w:rPr>
        <w:t>They log event data onto the blockchain as part of the transaction history.</w:t>
      </w:r>
    </w:p>
    <w:p w14:paraId="1F411EEE" w14:textId="3354546F" w:rsidR="00981F0F" w:rsidRPr="00981F0F" w:rsidRDefault="00981F0F" w:rsidP="00981F0F">
      <w:pPr>
        <w:spacing w:after="0"/>
        <w:ind w:left="720"/>
        <w:jc w:val="both"/>
        <w:rPr>
          <w:rFonts w:ascii="Times New Roman" w:eastAsia="Times New Roman" w:hAnsi="Times New Roman" w:cs="Times New Roman"/>
        </w:rPr>
      </w:pPr>
    </w:p>
    <w:p w14:paraId="7A2DF3B4" w14:textId="629EFDD1" w:rsidR="006F723D" w:rsidRPr="00376284" w:rsidRDefault="00CF6304" w:rsidP="00376284">
      <w:pPr>
        <w:pStyle w:val="ListParagraph"/>
        <w:numPr>
          <w:ilvl w:val="1"/>
          <w:numId w:val="22"/>
        </w:numPr>
        <w:spacing w:after="0"/>
        <w:jc w:val="both"/>
        <w:rPr>
          <w:rFonts w:ascii="Times New Roman" w:eastAsia="Times New Roman" w:hAnsi="Times New Roman" w:cs="Times New Roman"/>
          <w:b/>
          <w:bCs/>
        </w:rPr>
      </w:pPr>
      <w:r w:rsidRPr="00376284">
        <w:rPr>
          <w:rFonts w:ascii="Times New Roman" w:eastAsia="Times New Roman" w:hAnsi="Times New Roman" w:cs="Times New Roman"/>
          <w:b/>
          <w:bCs/>
        </w:rPr>
        <w:t>Defining and Emitting Events</w:t>
      </w:r>
    </w:p>
    <w:p w14:paraId="2C2D6244" w14:textId="5A5A3453" w:rsidR="00FB0DD3" w:rsidRPr="00CF6304" w:rsidRDefault="006F723D" w:rsidP="002312ED">
      <w:pPr>
        <w:spacing w:after="0"/>
        <w:jc w:val="both"/>
        <w:rPr>
          <w:rFonts w:ascii="Times New Roman" w:eastAsia="Times New Roman" w:hAnsi="Times New Roman" w:cs="Times New Roman"/>
          <w:b/>
          <w:bCs/>
        </w:rPr>
      </w:pPr>
      <w:r w:rsidRPr="006F723D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51963D47" wp14:editId="46ADCC95">
            <wp:extent cx="5570220" cy="2275977"/>
            <wp:effectExtent l="0" t="0" r="0" b="0"/>
            <wp:docPr id="2411903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9036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4692" cy="227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5162" w14:textId="2D31B08A" w:rsidR="004E3FE6" w:rsidRPr="004E3FE6" w:rsidRDefault="004E3FE6" w:rsidP="004E3FE6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</w:p>
    <w:p w14:paraId="3AE899FB" w14:textId="349097E9" w:rsidR="00F3783C" w:rsidRPr="00376284" w:rsidRDefault="00F3783C" w:rsidP="00376284">
      <w:pPr>
        <w:pStyle w:val="ListParagraph"/>
        <w:numPr>
          <w:ilvl w:val="1"/>
          <w:numId w:val="22"/>
        </w:numPr>
        <w:spacing w:after="0"/>
        <w:jc w:val="both"/>
        <w:rPr>
          <w:rFonts w:ascii="Times New Roman" w:eastAsia="Times New Roman" w:hAnsi="Times New Roman" w:cs="Times New Roman"/>
          <w:b/>
          <w:bCs/>
        </w:rPr>
      </w:pPr>
      <w:r w:rsidRPr="00376284">
        <w:rPr>
          <w:rFonts w:ascii="Times New Roman" w:eastAsia="Times New Roman" w:hAnsi="Times New Roman" w:cs="Times New Roman"/>
          <w:b/>
          <w:bCs/>
        </w:rPr>
        <w:t>Retrieving Events</w:t>
      </w:r>
      <w:r w:rsidR="00502F79">
        <w:rPr>
          <w:rFonts w:ascii="Times New Roman" w:eastAsia="Times New Roman" w:hAnsi="Times New Roman" w:cs="Times New Roman"/>
          <w:b/>
          <w:bCs/>
        </w:rPr>
        <w:t xml:space="preserve"> (A)</w:t>
      </w:r>
    </w:p>
    <w:p w14:paraId="5C92A66F" w14:textId="25561A63" w:rsidR="00073D95" w:rsidRDefault="00376284" w:rsidP="00F3783C">
      <w:pPr>
        <w:spacing w:after="0"/>
        <w:jc w:val="both"/>
        <w:rPr>
          <w:rFonts w:ascii="Times New Roman" w:eastAsia="Times New Roman" w:hAnsi="Times New Roman" w:cs="Times New Roman"/>
        </w:rPr>
      </w:pPr>
      <w:r w:rsidRPr="0037628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33F088D" wp14:editId="07844868">
            <wp:extent cx="5511310" cy="2781300"/>
            <wp:effectExtent l="0" t="0" r="0" b="0"/>
            <wp:docPr id="17843561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5614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0133" cy="27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643E" w14:textId="77777777" w:rsidR="00376284" w:rsidRDefault="00376284" w:rsidP="00F3783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0173756E" w14:textId="5163B9CF" w:rsidR="00502F79" w:rsidRPr="00376284" w:rsidRDefault="00502F79" w:rsidP="00502F79">
      <w:pPr>
        <w:pStyle w:val="ListParagraph"/>
        <w:numPr>
          <w:ilvl w:val="1"/>
          <w:numId w:val="22"/>
        </w:numPr>
        <w:spacing w:after="0"/>
        <w:jc w:val="both"/>
        <w:rPr>
          <w:rFonts w:ascii="Times New Roman" w:eastAsia="Times New Roman" w:hAnsi="Times New Roman" w:cs="Times New Roman"/>
          <w:b/>
          <w:bCs/>
        </w:rPr>
      </w:pPr>
      <w:r w:rsidRPr="00376284">
        <w:rPr>
          <w:rFonts w:ascii="Times New Roman" w:eastAsia="Times New Roman" w:hAnsi="Times New Roman" w:cs="Times New Roman"/>
          <w:b/>
          <w:bCs/>
        </w:rPr>
        <w:lastRenderedPageBreak/>
        <w:t>Retrieving Events</w:t>
      </w:r>
      <w:r>
        <w:rPr>
          <w:rFonts w:ascii="Times New Roman" w:eastAsia="Times New Roman" w:hAnsi="Times New Roman" w:cs="Times New Roman"/>
          <w:b/>
          <w:bCs/>
        </w:rPr>
        <w:t xml:space="preserve"> (B)</w:t>
      </w:r>
    </w:p>
    <w:p w14:paraId="7685AE0F" w14:textId="2D3C06F9" w:rsidR="00502F79" w:rsidRDefault="00502F79" w:rsidP="00F3783C">
      <w:pPr>
        <w:spacing w:after="0"/>
        <w:jc w:val="both"/>
        <w:rPr>
          <w:rFonts w:ascii="Times New Roman" w:eastAsia="Times New Roman" w:hAnsi="Times New Roman" w:cs="Times New Roman"/>
        </w:rPr>
      </w:pPr>
      <w:r w:rsidRPr="00502F7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2E453F3" wp14:editId="7A5F1ADB">
            <wp:extent cx="5731510" cy="2159000"/>
            <wp:effectExtent l="0" t="0" r="2540" b="0"/>
            <wp:docPr id="13679055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05535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E301" w14:textId="77777777" w:rsidR="00502F79" w:rsidRDefault="00502F79" w:rsidP="00F3783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02699AB3" w14:textId="4CB85A52" w:rsidR="00376284" w:rsidRPr="00376284" w:rsidRDefault="00376284" w:rsidP="00376284">
      <w:pPr>
        <w:pStyle w:val="ListParagraph"/>
        <w:numPr>
          <w:ilvl w:val="1"/>
          <w:numId w:val="22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376284">
        <w:rPr>
          <w:rFonts w:ascii="Times New Roman" w:eastAsia="Times New Roman" w:hAnsi="Times New Roman" w:cs="Times New Roman"/>
          <w:b/>
          <w:bCs/>
        </w:rPr>
        <w:t>Event Filters</w:t>
      </w:r>
      <w:r w:rsidRPr="00376284">
        <w:rPr>
          <w:rFonts w:ascii="Times New Roman" w:eastAsia="Times New Roman" w:hAnsi="Times New Roman" w:cs="Times New Roman"/>
        </w:rPr>
        <w:t xml:space="preserve"> </w:t>
      </w:r>
    </w:p>
    <w:p w14:paraId="760A660B" w14:textId="3F8B7C26" w:rsidR="00376284" w:rsidRDefault="00502F79" w:rsidP="00F3783C">
      <w:pPr>
        <w:spacing w:after="0"/>
        <w:jc w:val="both"/>
        <w:rPr>
          <w:rFonts w:ascii="Times New Roman" w:eastAsia="Times New Roman" w:hAnsi="Times New Roman" w:cs="Times New Roman"/>
        </w:rPr>
      </w:pPr>
      <w:r w:rsidRPr="00502F7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5268DE7" wp14:editId="2BFD6A49">
            <wp:extent cx="5731510" cy="2114550"/>
            <wp:effectExtent l="0" t="0" r="2540" b="0"/>
            <wp:docPr id="17041833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83307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A5E9" w14:textId="77777777" w:rsidR="00502F79" w:rsidRDefault="00502F79" w:rsidP="00F3783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03303000" w14:textId="4B43ABA9" w:rsidR="00502F79" w:rsidRPr="00502F79" w:rsidRDefault="00502F79" w:rsidP="00502F79">
      <w:pPr>
        <w:pStyle w:val="ListParagraph"/>
        <w:numPr>
          <w:ilvl w:val="1"/>
          <w:numId w:val="22"/>
        </w:numPr>
        <w:spacing w:after="0"/>
        <w:jc w:val="both"/>
        <w:rPr>
          <w:rFonts w:ascii="Times New Roman" w:eastAsia="Times New Roman" w:hAnsi="Times New Roman" w:cs="Times New Roman"/>
          <w:b/>
          <w:bCs/>
        </w:rPr>
      </w:pPr>
      <w:r w:rsidRPr="00502F79">
        <w:rPr>
          <w:rFonts w:ascii="Times New Roman" w:eastAsia="Times New Roman" w:hAnsi="Times New Roman" w:cs="Times New Roman"/>
          <w:b/>
          <w:bCs/>
        </w:rPr>
        <w:t>Subscribing to Events</w:t>
      </w:r>
    </w:p>
    <w:p w14:paraId="45FF2D27" w14:textId="7371840B" w:rsidR="00502F79" w:rsidRPr="00502F79" w:rsidRDefault="00502F79" w:rsidP="00502F79">
      <w:pPr>
        <w:spacing w:after="0"/>
        <w:jc w:val="both"/>
        <w:rPr>
          <w:rFonts w:ascii="Times New Roman" w:eastAsia="Times New Roman" w:hAnsi="Times New Roman" w:cs="Times New Roman"/>
        </w:rPr>
      </w:pPr>
      <w:r w:rsidRPr="00502F7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E39EEB" wp14:editId="0EBD56C6">
            <wp:extent cx="5731510" cy="2132330"/>
            <wp:effectExtent l="0" t="0" r="2540" b="1270"/>
            <wp:docPr id="18795630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6309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5F3A" w14:textId="44587647" w:rsidR="00B13170" w:rsidRDefault="00B1317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F1EC9E3" w14:textId="47E3E47F" w:rsidR="00EE4CF5" w:rsidRPr="00B13170" w:rsidRDefault="00B13170" w:rsidP="00B13170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B13170">
        <w:rPr>
          <w:rFonts w:ascii="Times New Roman" w:eastAsia="Times New Roman" w:hAnsi="Times New Roman" w:cs="Times New Roman"/>
        </w:rPr>
        <w:lastRenderedPageBreak/>
        <w:t xml:space="preserve">Some </w:t>
      </w:r>
      <w:r>
        <w:rPr>
          <w:rFonts w:ascii="Times New Roman" w:eastAsia="Times New Roman" w:hAnsi="Times New Roman" w:cs="Times New Roman"/>
        </w:rPr>
        <w:t>m</w:t>
      </w:r>
      <w:r w:rsidRPr="00B13170">
        <w:rPr>
          <w:rFonts w:ascii="Times New Roman" w:eastAsia="Times New Roman" w:hAnsi="Times New Roman" w:cs="Times New Roman"/>
        </w:rPr>
        <w:t xml:space="preserve">ore about events 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6A0FA8EA" w14:textId="5924E644" w:rsidR="00B13170" w:rsidRDefault="00B13170">
      <w:pPr>
        <w:spacing w:after="0"/>
        <w:jc w:val="both"/>
        <w:rPr>
          <w:rFonts w:ascii="Times New Roman" w:eastAsia="Times New Roman" w:hAnsi="Times New Roman" w:cs="Times New Roman"/>
        </w:rPr>
      </w:pPr>
      <w:r w:rsidRPr="00B1317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A2AC18" wp14:editId="439BE68C">
            <wp:extent cx="5601185" cy="6264183"/>
            <wp:effectExtent l="0" t="0" r="0" b="3810"/>
            <wp:docPr id="6579850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8504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0612" w14:textId="17599782" w:rsidR="00BC0E67" w:rsidRDefault="00BC0E67">
      <w:pPr>
        <w:spacing w:after="0"/>
        <w:jc w:val="both"/>
        <w:rPr>
          <w:rFonts w:ascii="Times New Roman" w:eastAsia="Times New Roman" w:hAnsi="Times New Roman" w:cs="Times New Roman"/>
        </w:rPr>
      </w:pPr>
      <w:r w:rsidRPr="00BC0E67">
        <w:rPr>
          <w:rFonts w:ascii="Times New Roman" w:eastAsia="Times New Roman" w:hAnsi="Times New Roman" w:cs="Times New Roman"/>
          <w:b/>
          <w:bCs/>
        </w:rPr>
        <w:t>Byte32 name:</w:t>
      </w:r>
      <w:r>
        <w:rPr>
          <w:rFonts w:ascii="Times New Roman" w:eastAsia="Times New Roman" w:hAnsi="Times New Roman" w:cs="Times New Roman"/>
        </w:rPr>
        <w:t xml:space="preserve">  </w:t>
      </w:r>
      <w:r w:rsidRPr="00BC0E67">
        <w:rPr>
          <w:rFonts w:ascii="Times New Roman" w:eastAsia="Times New Roman" w:hAnsi="Times New Roman" w:cs="Times New Roman"/>
        </w:rPr>
        <w:t>0x546f6b656e4e616d650000000000000000000000000000000000000000000000</w:t>
      </w:r>
    </w:p>
    <w:p w14:paraId="5E42DE49" w14:textId="378B381A" w:rsidR="00BC0E67" w:rsidRDefault="00B5540E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</w:t>
      </w:r>
    </w:p>
    <w:p w14:paraId="16E3B794" w14:textId="078ED4E8" w:rsidR="00B5540E" w:rsidRDefault="00B5540E">
      <w:pPr>
        <w:spacing w:after="0"/>
        <w:jc w:val="both"/>
        <w:rPr>
          <w:rFonts w:ascii="Times New Roman" w:eastAsia="Times New Roman" w:hAnsi="Times New Roman" w:cs="Times New Roman"/>
        </w:rPr>
      </w:pPr>
      <w:r w:rsidRPr="00B5540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8A789D" wp14:editId="5EEDE862">
            <wp:extent cx="3345180" cy="1974642"/>
            <wp:effectExtent l="0" t="0" r="7620" b="6985"/>
            <wp:docPr id="4675850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8501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0486" cy="19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D91B" w14:textId="51E3DFA5" w:rsidR="000E2B10" w:rsidRDefault="000E2B10" w:rsidP="000E2B10">
      <w:pPr>
        <w:pStyle w:val="ListParagraph"/>
        <w:numPr>
          <w:ilvl w:val="0"/>
          <w:numId w:val="23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0E2B10">
        <w:rPr>
          <w:rFonts w:ascii="Times New Roman" w:eastAsia="Times New Roman" w:hAnsi="Times New Roman" w:cs="Times New Roman"/>
        </w:rPr>
        <w:lastRenderedPageBreak/>
        <w:t>Some more about events (ii)</w:t>
      </w:r>
    </w:p>
    <w:p w14:paraId="194C71DB" w14:textId="5767B29C" w:rsidR="000E2B10" w:rsidRDefault="000E2B10" w:rsidP="000E2B10">
      <w:pPr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0E2B1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03BDFF1" wp14:editId="42857366">
            <wp:extent cx="4671465" cy="2209992"/>
            <wp:effectExtent l="0" t="0" r="0" b="0"/>
            <wp:docPr id="17481041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04128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4124" w14:textId="4A42FB2A" w:rsidR="000E2B10" w:rsidRDefault="000E2B10" w:rsidP="000E2B10">
      <w:pPr>
        <w:spacing w:after="0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</w:t>
      </w:r>
    </w:p>
    <w:p w14:paraId="54536A5C" w14:textId="184B272B" w:rsidR="000E2B10" w:rsidRDefault="000E2B10" w:rsidP="000E2B10">
      <w:pPr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0E2B1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2A54D2" wp14:editId="403A8D0A">
            <wp:extent cx="5349240" cy="3183705"/>
            <wp:effectExtent l="0" t="0" r="3810" b="0"/>
            <wp:docPr id="9208856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8560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014" cy="3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D553" w14:textId="77777777" w:rsidR="00F47801" w:rsidRDefault="00F47801" w:rsidP="000E2B10">
      <w:pPr>
        <w:spacing w:after="0"/>
        <w:ind w:left="360"/>
        <w:jc w:val="both"/>
        <w:rPr>
          <w:rFonts w:ascii="Times New Roman" w:eastAsia="Times New Roman" w:hAnsi="Times New Roman" w:cs="Times New Roman"/>
        </w:rPr>
      </w:pPr>
    </w:p>
    <w:p w14:paraId="200A26B9" w14:textId="407C4459" w:rsidR="00F47801" w:rsidRDefault="00F478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A56EC8F" w14:textId="0193BD9D" w:rsidR="00F47801" w:rsidRPr="00B24988" w:rsidRDefault="00F47801" w:rsidP="000E2B10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bCs/>
        </w:rPr>
      </w:pPr>
      <w:r w:rsidRPr="00B24988">
        <w:rPr>
          <w:rFonts w:ascii="Times New Roman" w:eastAsia="Times New Roman" w:hAnsi="Times New Roman" w:cs="Times New Roman"/>
          <w:b/>
          <w:bCs/>
        </w:rPr>
        <w:lastRenderedPageBreak/>
        <w:t>Modifier:</w:t>
      </w:r>
    </w:p>
    <w:p w14:paraId="2AB8A6E7" w14:textId="19C1399A" w:rsidR="00F47801" w:rsidRDefault="00F47801" w:rsidP="000E2B10">
      <w:pPr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F4780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4CB7B86" wp14:editId="07EFCCD0">
            <wp:extent cx="5731510" cy="3703320"/>
            <wp:effectExtent l="0" t="0" r="2540" b="0"/>
            <wp:docPr id="108462410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24100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6EB7" w14:textId="77777777" w:rsidR="00F47801" w:rsidRDefault="00F47801" w:rsidP="000E2B10">
      <w:pPr>
        <w:spacing w:after="0"/>
        <w:ind w:left="360"/>
        <w:jc w:val="both"/>
        <w:rPr>
          <w:rFonts w:ascii="Times New Roman" w:eastAsia="Times New Roman" w:hAnsi="Times New Roman" w:cs="Times New Roman"/>
        </w:rPr>
      </w:pPr>
    </w:p>
    <w:p w14:paraId="27EA8E73" w14:textId="5CE844E6" w:rsidR="00F47801" w:rsidRPr="00B24988" w:rsidRDefault="00F47801" w:rsidP="000E2B10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bCs/>
        </w:rPr>
      </w:pPr>
      <w:r w:rsidRPr="00B24988">
        <w:rPr>
          <w:rFonts w:ascii="Times New Roman" w:eastAsia="Times New Roman" w:hAnsi="Times New Roman" w:cs="Times New Roman"/>
          <w:b/>
          <w:bCs/>
        </w:rPr>
        <w:t>Payable:</w:t>
      </w:r>
      <w:r w:rsidR="002B4812" w:rsidRPr="00B24988">
        <w:rPr>
          <w:rFonts w:ascii="Times New Roman" w:eastAsia="Times New Roman" w:hAnsi="Times New Roman" w:cs="Times New Roman"/>
          <w:b/>
          <w:bCs/>
        </w:rPr>
        <w:t xml:space="preserve"> A</w:t>
      </w:r>
    </w:p>
    <w:p w14:paraId="1E8D942A" w14:textId="616DFFC1" w:rsidR="00F47801" w:rsidRDefault="00F47801" w:rsidP="000E2B10">
      <w:pPr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F4780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F9764A" wp14:editId="27DF6DE5">
            <wp:extent cx="5731510" cy="4524375"/>
            <wp:effectExtent l="0" t="0" r="2540" b="9525"/>
            <wp:docPr id="144976991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69918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51BB" w14:textId="11D1A075" w:rsidR="00F47801" w:rsidRDefault="002B4812" w:rsidP="000E2B1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In the above example we send to the contract address but in the below contract we will send it on the owner address:</w:t>
      </w:r>
    </w:p>
    <w:p w14:paraId="146129F1" w14:textId="6210FE09" w:rsidR="002B4812" w:rsidRPr="00B24988" w:rsidRDefault="002B4812" w:rsidP="000E2B10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bCs/>
        </w:rPr>
      </w:pPr>
      <w:r w:rsidRPr="00B24988">
        <w:rPr>
          <w:rFonts w:ascii="Times New Roman" w:eastAsia="Times New Roman" w:hAnsi="Times New Roman" w:cs="Times New Roman"/>
          <w:b/>
          <w:bCs/>
        </w:rPr>
        <w:t>Payable: B</w:t>
      </w:r>
    </w:p>
    <w:p w14:paraId="2C258B5F" w14:textId="35971DEF" w:rsidR="002B4812" w:rsidRDefault="000B20C4" w:rsidP="000E2B10">
      <w:pPr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0B20C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164255B" wp14:editId="5DE5DF2A">
            <wp:extent cx="5730737" cy="3101609"/>
            <wp:effectExtent l="0" t="0" r="3810" b="3810"/>
            <wp:docPr id="127882532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25323" name="Picture 1" descr="A computer screen shot of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2BB" w14:textId="77777777" w:rsidR="000B20C4" w:rsidRDefault="000B20C4" w:rsidP="000E2B10">
      <w:pPr>
        <w:spacing w:after="0"/>
        <w:ind w:left="360"/>
        <w:jc w:val="both"/>
        <w:rPr>
          <w:rFonts w:ascii="Times New Roman" w:eastAsia="Times New Roman" w:hAnsi="Times New Roman" w:cs="Times New Roman"/>
        </w:rPr>
      </w:pPr>
    </w:p>
    <w:p w14:paraId="1D9B7F77" w14:textId="324F32D4" w:rsidR="000B20C4" w:rsidRPr="00B24988" w:rsidRDefault="00B24988" w:rsidP="000E2B10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bCs/>
        </w:rPr>
      </w:pPr>
      <w:r w:rsidRPr="00B24988">
        <w:rPr>
          <w:rFonts w:ascii="Times New Roman" w:eastAsia="Times New Roman" w:hAnsi="Times New Roman" w:cs="Times New Roman"/>
          <w:b/>
          <w:bCs/>
        </w:rPr>
        <w:t>Transfer:</w:t>
      </w:r>
    </w:p>
    <w:p w14:paraId="5F1D74AB" w14:textId="78DAFFB0" w:rsidR="00B24988" w:rsidRDefault="008B16C4" w:rsidP="000E2B10">
      <w:pPr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8B16C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8FEBEA" wp14:editId="2F6A29CA">
            <wp:extent cx="5731510" cy="4749165"/>
            <wp:effectExtent l="0" t="0" r="2540" b="0"/>
            <wp:docPr id="19316228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22859" name="Picture 1" descr="A computer screen shot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288A" w14:textId="5F677F35" w:rsidR="004C2FFE" w:rsidRPr="00DC43C9" w:rsidRDefault="004C2FFE" w:rsidP="007E7365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43C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Task:</w:t>
      </w:r>
    </w:p>
    <w:p w14:paraId="4FBE8258" w14:textId="4E931A96" w:rsidR="004C2FFE" w:rsidRPr="00330652" w:rsidRDefault="004C2FFE" w:rsidP="00330652">
      <w:pPr>
        <w:spacing w:after="0"/>
        <w:jc w:val="both"/>
        <w:rPr>
          <w:rFonts w:ascii="Times New Roman" w:eastAsia="Times New Roman" w:hAnsi="Times New Roman" w:cs="Times New Roman"/>
        </w:rPr>
      </w:pPr>
      <w:r w:rsidRPr="00330652">
        <w:rPr>
          <w:sz w:val="24"/>
          <w:szCs w:val="24"/>
        </w:rPr>
        <w:t xml:space="preserve">Make a token and deploy it with the  </w:t>
      </w:r>
      <w:r w:rsidR="00330652" w:rsidRPr="00330652">
        <w:rPr>
          <w:sz w:val="24"/>
          <w:szCs w:val="24"/>
        </w:rPr>
        <w:t>MetaMask</w:t>
      </w:r>
      <w:r w:rsidRPr="00330652">
        <w:rPr>
          <w:sz w:val="24"/>
          <w:szCs w:val="24"/>
        </w:rPr>
        <w:t xml:space="preserve"> account. Here is the code</w:t>
      </w:r>
      <w:r w:rsidRPr="00330652">
        <w:rPr>
          <w:sz w:val="24"/>
          <w:szCs w:val="24"/>
        </w:rPr>
        <w:t xml:space="preserve">, </w:t>
      </w:r>
      <w:r w:rsidRPr="00330652">
        <w:rPr>
          <w:sz w:val="24"/>
          <w:szCs w:val="24"/>
        </w:rPr>
        <w:t>ERC-20-Token.sol</w:t>
      </w:r>
      <w:r w:rsidRPr="00330652">
        <w:rPr>
          <w:sz w:val="24"/>
          <w:szCs w:val="24"/>
        </w:rPr>
        <w:t>,</w:t>
      </w:r>
      <w:r w:rsidRPr="00330652">
        <w:rPr>
          <w:sz w:val="24"/>
          <w:szCs w:val="24"/>
        </w:rPr>
        <w:t xml:space="preserve"> which is successfully deployed and also imported it token into Metamask account.</w:t>
      </w:r>
      <w:r w:rsidR="00330652">
        <w:rPr>
          <w:sz w:val="24"/>
          <w:szCs w:val="24"/>
        </w:rPr>
        <w:t xml:space="preserve"> See GitHub</w:t>
      </w:r>
    </w:p>
    <w:p w14:paraId="4F512403" w14:textId="77777777" w:rsidR="00330652" w:rsidRDefault="00330652" w:rsidP="00330652">
      <w:pPr>
        <w:spacing w:after="0"/>
        <w:rPr>
          <w:sz w:val="24"/>
          <w:szCs w:val="24"/>
        </w:rPr>
      </w:pPr>
    </w:p>
    <w:p w14:paraId="0CFA3FF4" w14:textId="5F976D83" w:rsidR="004C2FFE" w:rsidRDefault="004C2FFE" w:rsidP="00330652">
      <w:pPr>
        <w:rPr>
          <w:sz w:val="24"/>
          <w:szCs w:val="24"/>
        </w:rPr>
      </w:pPr>
      <w:r>
        <w:rPr>
          <w:sz w:val="24"/>
          <w:szCs w:val="24"/>
        </w:rPr>
        <w:t xml:space="preserve">Interface: </w:t>
      </w:r>
      <w:r w:rsidRPr="00307846">
        <w:rPr>
          <w:sz w:val="24"/>
          <w:szCs w:val="24"/>
        </w:rPr>
        <w:t xml:space="preserve">In Solidity, an </w:t>
      </w:r>
      <w:r w:rsidRPr="00307846">
        <w:rPr>
          <w:b/>
          <w:bCs/>
          <w:sz w:val="24"/>
          <w:szCs w:val="24"/>
        </w:rPr>
        <w:t xml:space="preserve">interface is a way to define a set of function signatures that other contracts must follow to if they want to be considered as implementing </w:t>
      </w:r>
      <w:r w:rsidRPr="00307846">
        <w:rPr>
          <w:sz w:val="24"/>
          <w:szCs w:val="24"/>
        </w:rPr>
        <w:t xml:space="preserve">that interface. Interfaces are used to establish a common communication </w:t>
      </w:r>
      <w:r w:rsidRPr="00307846">
        <w:rPr>
          <w:b/>
          <w:bCs/>
          <w:sz w:val="24"/>
          <w:szCs w:val="24"/>
        </w:rPr>
        <w:t>protocol between different contracts, allowing them to interact seamlessly without knowing the implementation details of each other.</w:t>
      </w:r>
    </w:p>
    <w:p w14:paraId="4AAED534" w14:textId="0DC30096" w:rsidR="004C2FFE" w:rsidRDefault="004C2FFE" w:rsidP="00330652">
      <w:pPr>
        <w:rPr>
          <w:sz w:val="24"/>
          <w:szCs w:val="24"/>
        </w:rPr>
      </w:pPr>
      <w:r>
        <w:rPr>
          <w:sz w:val="24"/>
          <w:szCs w:val="24"/>
        </w:rPr>
        <w:t xml:space="preserve">Save the following code in  ./IERC20.sol </w:t>
      </w:r>
    </w:p>
    <w:p w14:paraId="70EAD719" w14:textId="70322271" w:rsidR="004C2FFE" w:rsidRDefault="004C2FFE" w:rsidP="00330652">
      <w:pPr>
        <w:pStyle w:val="ListParagraph"/>
        <w:spacing w:after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All these</w:t>
      </w:r>
      <w:r>
        <w:rPr>
          <w:sz w:val="24"/>
          <w:szCs w:val="24"/>
        </w:rPr>
        <w:t xml:space="preserve"> functions </w:t>
      </w:r>
      <w:r>
        <w:rPr>
          <w:sz w:val="24"/>
          <w:szCs w:val="24"/>
        </w:rPr>
        <w:t xml:space="preserve">are </w:t>
      </w:r>
      <w:r>
        <w:rPr>
          <w:sz w:val="24"/>
          <w:szCs w:val="24"/>
        </w:rPr>
        <w:t>implanted in ERC-20-Token, here we only declare the function.</w:t>
      </w:r>
    </w:p>
    <w:p w14:paraId="1D0FBB03" w14:textId="77777777" w:rsidR="004C2FFE" w:rsidRPr="00307846" w:rsidRDefault="004C2FFE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307846">
        <w:rPr>
          <w:rFonts w:ascii="Consolas" w:eastAsia="Times New Roman" w:hAnsi="Consolas" w:cs="Times New Roman"/>
          <w:color w:val="608B4E"/>
          <w:sz w:val="21"/>
          <w:szCs w:val="21"/>
        </w:rPr>
        <w:t>//SPDX-License-Identifier: GPL-3.0</w:t>
      </w:r>
    </w:p>
    <w:p w14:paraId="5A1ADDA0" w14:textId="77777777" w:rsidR="004C2FFE" w:rsidRPr="00307846" w:rsidRDefault="004C2FFE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pragma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solidity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^</w:t>
      </w:r>
      <w:r w:rsidRPr="00307846">
        <w:rPr>
          <w:rFonts w:ascii="Consolas" w:eastAsia="Times New Roman" w:hAnsi="Consolas" w:cs="Times New Roman"/>
          <w:color w:val="B5CEA8"/>
          <w:sz w:val="21"/>
          <w:szCs w:val="21"/>
        </w:rPr>
        <w:t>0.8.0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3B52A73" w14:textId="77777777" w:rsidR="004C2FFE" w:rsidRPr="00307846" w:rsidRDefault="004C2FFE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682A6A1F" w14:textId="77777777" w:rsidR="004C2FFE" w:rsidRPr="00307846" w:rsidRDefault="004C2FFE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interface ERC20Interface 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E361A21" w14:textId="77777777" w:rsidR="004C2FFE" w:rsidRPr="00307846" w:rsidRDefault="004C2FFE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transfer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to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uint256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value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32BA89"/>
          <w:sz w:val="21"/>
          <w:szCs w:val="21"/>
        </w:rPr>
        <w:t>external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C9528EC" w14:textId="77777777" w:rsidR="004C2FFE" w:rsidRPr="00307846" w:rsidRDefault="004C2FFE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approve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spender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uint256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value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32BA89"/>
          <w:sz w:val="21"/>
          <w:szCs w:val="21"/>
        </w:rPr>
        <w:t>external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414FC3C5" w14:textId="77777777" w:rsidR="004C2FFE" w:rsidRPr="00307846" w:rsidRDefault="004C2FFE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>getAllowance</w:t>
      </w:r>
      <w:proofErr w:type="spellEnd"/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from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spender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32BA89"/>
          <w:sz w:val="21"/>
          <w:szCs w:val="21"/>
        </w:rPr>
        <w:t>external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32BA89"/>
          <w:sz w:val="21"/>
          <w:szCs w:val="21"/>
        </w:rPr>
        <w:t>view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C1634D5" w14:textId="77777777" w:rsidR="004C2FFE" w:rsidRPr="00307846" w:rsidRDefault="004C2FFE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minting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>initAdd</w:t>
      </w:r>
      <w:proofErr w:type="spellEnd"/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>toAdd</w:t>
      </w:r>
      <w:proofErr w:type="spellEnd"/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>mintAmount</w:t>
      </w:r>
      <w:proofErr w:type="spellEnd"/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32BA89"/>
          <w:sz w:val="21"/>
          <w:szCs w:val="21"/>
        </w:rPr>
        <w:t>external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AF5A82B" w14:textId="77777777" w:rsidR="004C2FFE" w:rsidRPr="00307846" w:rsidRDefault="004C2FFE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burning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>initAdd</w:t>
      </w:r>
      <w:proofErr w:type="spellEnd"/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>toAdd</w:t>
      </w:r>
      <w:proofErr w:type="spellEnd"/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30784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>burAmount</w:t>
      </w:r>
      <w:proofErr w:type="spellEnd"/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32BA89"/>
          <w:sz w:val="21"/>
          <w:szCs w:val="21"/>
        </w:rPr>
        <w:t>external</w:t>
      </w:r>
      <w:r w:rsidRPr="00307846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D415CD3" w14:textId="77777777" w:rsidR="004C2FFE" w:rsidRPr="00307846" w:rsidRDefault="004C2FFE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307846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2F3906E" w14:textId="096AC07F" w:rsidR="004C2FFE" w:rsidRDefault="007E7365" w:rsidP="00765CF8">
      <w:pPr>
        <w:rPr>
          <w:sz w:val="24"/>
          <w:szCs w:val="24"/>
        </w:rPr>
      </w:pPr>
      <w:r>
        <w:rPr>
          <w:sz w:val="24"/>
          <w:szCs w:val="24"/>
        </w:rPr>
        <w:t>Now we call any of this  function in another contract, name as ERC20-InterfaceCall.sol.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But we need first to deploy the ERC20-token file, and pass his contract address to the below</w:t>
      </w:r>
      <w:r w:rsidR="00ED2616">
        <w:rPr>
          <w:sz w:val="24"/>
          <w:szCs w:val="24"/>
        </w:rPr>
        <w:t xml:space="preserve"> code</w:t>
      </w:r>
      <w:r>
        <w:rPr>
          <w:sz w:val="24"/>
          <w:szCs w:val="24"/>
        </w:rPr>
        <w:t>, then it will transfer the amount to another address.</w:t>
      </w:r>
      <w:r>
        <w:rPr>
          <w:sz w:val="24"/>
          <w:szCs w:val="24"/>
        </w:rPr>
        <w:t xml:space="preserve"> </w:t>
      </w:r>
    </w:p>
    <w:p w14:paraId="432558DB" w14:textId="77777777" w:rsidR="007E7365" w:rsidRPr="00DA7DD0" w:rsidRDefault="007E7365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DA7DD0">
        <w:rPr>
          <w:rFonts w:ascii="Consolas" w:eastAsia="Times New Roman" w:hAnsi="Consolas" w:cs="Times New Roman"/>
          <w:color w:val="608B4E"/>
          <w:sz w:val="21"/>
          <w:szCs w:val="21"/>
        </w:rPr>
        <w:t>// SPDX-License-Identifier: GPL-3.0</w:t>
      </w:r>
    </w:p>
    <w:p w14:paraId="332BBF91" w14:textId="77777777" w:rsidR="007E7365" w:rsidRPr="00DA7DD0" w:rsidRDefault="007E7365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DA7DD0">
        <w:rPr>
          <w:rFonts w:ascii="Consolas" w:eastAsia="Times New Roman" w:hAnsi="Consolas" w:cs="Times New Roman"/>
          <w:color w:val="569CD6"/>
          <w:sz w:val="21"/>
          <w:szCs w:val="21"/>
        </w:rPr>
        <w:t>pragma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DA7DD0">
        <w:rPr>
          <w:rFonts w:ascii="Consolas" w:eastAsia="Times New Roman" w:hAnsi="Consolas" w:cs="Times New Roman"/>
          <w:color w:val="569CD6"/>
          <w:sz w:val="21"/>
          <w:szCs w:val="21"/>
        </w:rPr>
        <w:t>solidity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^</w:t>
      </w:r>
      <w:r w:rsidRPr="00DA7DD0">
        <w:rPr>
          <w:rFonts w:ascii="Consolas" w:eastAsia="Times New Roman" w:hAnsi="Consolas" w:cs="Times New Roman"/>
          <w:color w:val="B5CEA8"/>
          <w:sz w:val="21"/>
          <w:szCs w:val="21"/>
        </w:rPr>
        <w:t>0.8.0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060E3A9" w14:textId="77777777" w:rsidR="007E7365" w:rsidRPr="00DA7DD0" w:rsidRDefault="007E7365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DA7DD0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DA7DD0">
        <w:rPr>
          <w:rFonts w:ascii="Consolas" w:eastAsia="Times New Roman" w:hAnsi="Consolas" w:cs="Times New Roman"/>
          <w:color w:val="CE9178"/>
          <w:sz w:val="21"/>
          <w:szCs w:val="21"/>
        </w:rPr>
        <w:t>"./IERC20.sol"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00A96E6" w14:textId="77777777" w:rsidR="007E7365" w:rsidRPr="00DA7DD0" w:rsidRDefault="007E7365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DA7DD0">
        <w:rPr>
          <w:rFonts w:ascii="Consolas" w:eastAsia="Times New Roman" w:hAnsi="Consolas" w:cs="Times New Roman"/>
          <w:color w:val="569CD6"/>
          <w:sz w:val="21"/>
          <w:szCs w:val="21"/>
        </w:rPr>
        <w:t>contract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xzy</w:t>
      </w:r>
      <w:proofErr w:type="spellEnd"/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14BBA7E" w14:textId="77777777" w:rsidR="007E7365" w:rsidRPr="00DA7DD0" w:rsidRDefault="007E7365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ERC20Interface token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13E2B72" w14:textId="77777777" w:rsidR="007E7365" w:rsidRPr="00DA7DD0" w:rsidRDefault="007E7365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DA7DD0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DA7DD0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 xml:space="preserve"> owner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proofErr w:type="spellStart"/>
      <w:r w:rsidRPr="00DA7DD0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9158CAE" w14:textId="77777777" w:rsidR="007E7365" w:rsidRPr="00DA7DD0" w:rsidRDefault="007E7365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2AC2D377" w14:textId="77777777" w:rsidR="007E7365" w:rsidRPr="00DA7DD0" w:rsidRDefault="007E7365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DA7DD0">
        <w:rPr>
          <w:rFonts w:ascii="Consolas" w:eastAsia="Times New Roman" w:hAnsi="Consolas" w:cs="Times New Roman"/>
          <w:color w:val="F38ABB"/>
          <w:sz w:val="21"/>
          <w:szCs w:val="21"/>
        </w:rPr>
        <w:t>constructor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DA7DD0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tokenAddress</w:t>
      </w:r>
      <w:proofErr w:type="spellEnd"/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0F37576C" w14:textId="77777777" w:rsidR="007E7365" w:rsidRPr="00DA7DD0" w:rsidRDefault="007E7365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token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ERC20Interface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tokenAddress</w:t>
      </w:r>
      <w:proofErr w:type="spellEnd"/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9217FE2" w14:textId="77777777" w:rsidR="007E7365" w:rsidRPr="00DA7DD0" w:rsidRDefault="007E7365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533DD09" w14:textId="77777777" w:rsidR="007E7365" w:rsidRPr="00DA7DD0" w:rsidRDefault="007E7365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DA7D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sellToken</w:t>
      </w:r>
      <w:proofErr w:type="spellEnd"/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DA7DD0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_to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DA7DD0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_amount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DA7DD0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1B39D9A" w14:textId="77777777" w:rsidR="007E7365" w:rsidRPr="00DA7DD0" w:rsidRDefault="007E7365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spellStart"/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token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transfer</w:t>
      </w:r>
      <w:proofErr w:type="spellEnd"/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to</w:t>
      </w: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DA7DD0">
        <w:rPr>
          <w:rFonts w:ascii="Consolas" w:eastAsia="Times New Roman" w:hAnsi="Consolas" w:cs="Times New Roman"/>
          <w:color w:val="BABBCC"/>
          <w:sz w:val="21"/>
          <w:szCs w:val="21"/>
        </w:rPr>
        <w:t>_amount</w:t>
      </w:r>
      <w:proofErr w:type="spellEnd"/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2B1F62F" w14:textId="77777777" w:rsidR="007E7365" w:rsidRPr="00DA7DD0" w:rsidRDefault="007E7365" w:rsidP="007E736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DA7DD0">
        <w:rPr>
          <w:rFonts w:ascii="Consolas" w:eastAsia="Times New Roman" w:hAnsi="Consolas" w:cs="Times New Roman"/>
          <w:color w:val="DCDCDC"/>
          <w:sz w:val="21"/>
          <w:szCs w:val="21"/>
        </w:rPr>
        <w:t>}}</w:t>
      </w:r>
    </w:p>
    <w:p w14:paraId="4B92F83F" w14:textId="28E89958" w:rsidR="005F03E7" w:rsidRPr="00330652" w:rsidRDefault="005F03E7" w:rsidP="007E7365">
      <w:pPr>
        <w:rPr>
          <w:b/>
          <w:bCs/>
          <w:sz w:val="24"/>
          <w:szCs w:val="24"/>
        </w:rPr>
      </w:pPr>
    </w:p>
    <w:sectPr w:rsidR="005F03E7" w:rsidRPr="00330652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29E5B4" w14:textId="77777777" w:rsidR="00821FA6" w:rsidRDefault="00821FA6">
      <w:pPr>
        <w:spacing w:after="0" w:line="240" w:lineRule="auto"/>
      </w:pPr>
      <w:r>
        <w:separator/>
      </w:r>
    </w:p>
  </w:endnote>
  <w:endnote w:type="continuationSeparator" w:id="0">
    <w:p w14:paraId="1CF5C0BF" w14:textId="77777777" w:rsidR="00821FA6" w:rsidRDefault="00821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D29D456E-3B9C-4822-A51E-90BC3BE269D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DDD22AD-F8A1-4B57-8E3E-BF8BF81C2302}"/>
    <w:embedBold r:id="rId3" w:fontKey="{8095EF8A-D34A-4A74-9770-2BB01AA4EEC3}"/>
    <w:embedItalic r:id="rId4" w:fontKey="{1CEBE851-E0D9-423D-AF59-5FA8D1B3D30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96A02BEB-A72E-44FA-AD73-62FD11205B0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30C45470-076C-4F6E-B631-4A17DB81D32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54326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F4D21">
      <w:rPr>
        <w:noProof/>
        <w:color w:val="000000"/>
      </w:rPr>
      <w:t>1</w:t>
    </w:r>
    <w:r>
      <w:rPr>
        <w:color w:val="000000"/>
      </w:rPr>
      <w:fldChar w:fldCharType="end"/>
    </w:r>
  </w:p>
  <w:p w14:paraId="503DF11B" w14:textId="77777777" w:rsidR="00FB0DD3" w:rsidRDefault="00FB0D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010797" w14:textId="77777777" w:rsidR="00821FA6" w:rsidRDefault="00821FA6">
      <w:pPr>
        <w:spacing w:after="0" w:line="240" w:lineRule="auto"/>
      </w:pPr>
      <w:r>
        <w:separator/>
      </w:r>
    </w:p>
  </w:footnote>
  <w:footnote w:type="continuationSeparator" w:id="0">
    <w:p w14:paraId="19A7123E" w14:textId="77777777" w:rsidR="00821FA6" w:rsidRDefault="00821F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EFBD1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color w:val="000000"/>
      </w:rPr>
      <w:tab/>
      <w:t>Software Security and Blockchain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6FB081B" wp14:editId="2772D870">
          <wp:simplePos x="0" y="0"/>
          <wp:positionH relativeFrom="column">
            <wp:posOffset>-29338</wp:posOffset>
          </wp:positionH>
          <wp:positionV relativeFrom="paragraph">
            <wp:posOffset>-195306</wp:posOffset>
          </wp:positionV>
          <wp:extent cx="608561" cy="592334"/>
          <wp:effectExtent l="0" t="0" r="0" b="0"/>
          <wp:wrapNone/>
          <wp:docPr id="56940807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8561" cy="592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12B0C"/>
    <w:multiLevelType w:val="multilevel"/>
    <w:tmpl w:val="64CE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4769"/>
    <w:multiLevelType w:val="hybridMultilevel"/>
    <w:tmpl w:val="9E4EA7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8634E"/>
    <w:multiLevelType w:val="hybridMultilevel"/>
    <w:tmpl w:val="22CC51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F0E18"/>
    <w:multiLevelType w:val="hybridMultilevel"/>
    <w:tmpl w:val="C554A766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9E60CB"/>
    <w:multiLevelType w:val="hybridMultilevel"/>
    <w:tmpl w:val="F7226ADC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29652F"/>
    <w:multiLevelType w:val="hybridMultilevel"/>
    <w:tmpl w:val="FCF8414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45816"/>
    <w:multiLevelType w:val="multilevel"/>
    <w:tmpl w:val="32AEA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055DE5"/>
    <w:multiLevelType w:val="hybridMultilevel"/>
    <w:tmpl w:val="0BC8663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331B6"/>
    <w:multiLevelType w:val="hybridMultilevel"/>
    <w:tmpl w:val="9C6090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314E9"/>
    <w:multiLevelType w:val="hybridMultilevel"/>
    <w:tmpl w:val="B7A0E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1611F"/>
    <w:multiLevelType w:val="multilevel"/>
    <w:tmpl w:val="61C89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655271D"/>
    <w:multiLevelType w:val="multilevel"/>
    <w:tmpl w:val="5F5016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36F754DF"/>
    <w:multiLevelType w:val="multilevel"/>
    <w:tmpl w:val="5C5A741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962F6D"/>
    <w:multiLevelType w:val="hybridMultilevel"/>
    <w:tmpl w:val="2A16F3F2"/>
    <w:lvl w:ilvl="0" w:tplc="2EA856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CEDD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844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7C44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086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0624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D438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C47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6AC2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7D21158"/>
    <w:multiLevelType w:val="multilevel"/>
    <w:tmpl w:val="423A03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C477367"/>
    <w:multiLevelType w:val="hybridMultilevel"/>
    <w:tmpl w:val="FB30FB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4F0C29"/>
    <w:multiLevelType w:val="hybridMultilevel"/>
    <w:tmpl w:val="A0F6AA1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ECA5E72"/>
    <w:multiLevelType w:val="multilevel"/>
    <w:tmpl w:val="FC90C2E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3BF0F2F"/>
    <w:multiLevelType w:val="multilevel"/>
    <w:tmpl w:val="771E41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5CA60F3D"/>
    <w:multiLevelType w:val="hybridMultilevel"/>
    <w:tmpl w:val="353223E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E4C64F8"/>
    <w:multiLevelType w:val="hybridMultilevel"/>
    <w:tmpl w:val="C9BA76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1A6E93"/>
    <w:multiLevelType w:val="hybridMultilevel"/>
    <w:tmpl w:val="4CE095C4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A662BFD"/>
    <w:multiLevelType w:val="multilevel"/>
    <w:tmpl w:val="8D56BB72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F7A6116"/>
    <w:multiLevelType w:val="hybridMultilevel"/>
    <w:tmpl w:val="96CA2F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B34BF7"/>
    <w:multiLevelType w:val="multilevel"/>
    <w:tmpl w:val="FD9A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2085899">
    <w:abstractNumId w:val="18"/>
  </w:num>
  <w:num w:numId="2" w16cid:durableId="642660925">
    <w:abstractNumId w:val="11"/>
  </w:num>
  <w:num w:numId="3" w16cid:durableId="1237011210">
    <w:abstractNumId w:val="22"/>
  </w:num>
  <w:num w:numId="4" w16cid:durableId="1482504852">
    <w:abstractNumId w:val="10"/>
  </w:num>
  <w:num w:numId="5" w16cid:durableId="1607689726">
    <w:abstractNumId w:val="1"/>
  </w:num>
  <w:num w:numId="6" w16cid:durableId="1878270261">
    <w:abstractNumId w:val="9"/>
  </w:num>
  <w:num w:numId="7" w16cid:durableId="135950797">
    <w:abstractNumId w:val="2"/>
  </w:num>
  <w:num w:numId="8" w16cid:durableId="435566851">
    <w:abstractNumId w:val="3"/>
  </w:num>
  <w:num w:numId="9" w16cid:durableId="1982150781">
    <w:abstractNumId w:val="20"/>
  </w:num>
  <w:num w:numId="10" w16cid:durableId="1923106118">
    <w:abstractNumId w:val="14"/>
  </w:num>
  <w:num w:numId="11" w16cid:durableId="1366638265">
    <w:abstractNumId w:val="7"/>
  </w:num>
  <w:num w:numId="12" w16cid:durableId="1011222274">
    <w:abstractNumId w:val="4"/>
  </w:num>
  <w:num w:numId="13" w16cid:durableId="602423060">
    <w:abstractNumId w:val="21"/>
  </w:num>
  <w:num w:numId="14" w16cid:durableId="2001999018">
    <w:abstractNumId w:val="0"/>
  </w:num>
  <w:num w:numId="15" w16cid:durableId="101344433">
    <w:abstractNumId w:val="24"/>
  </w:num>
  <w:num w:numId="16" w16cid:durableId="1592933151">
    <w:abstractNumId w:val="16"/>
  </w:num>
  <w:num w:numId="17" w16cid:durableId="1193346430">
    <w:abstractNumId w:val="12"/>
  </w:num>
  <w:num w:numId="18" w16cid:durableId="163862424">
    <w:abstractNumId w:val="6"/>
  </w:num>
  <w:num w:numId="19" w16cid:durableId="989014982">
    <w:abstractNumId w:val="15"/>
  </w:num>
  <w:num w:numId="20" w16cid:durableId="795221760">
    <w:abstractNumId w:val="23"/>
  </w:num>
  <w:num w:numId="21" w16cid:durableId="1172917807">
    <w:abstractNumId w:val="8"/>
  </w:num>
  <w:num w:numId="22" w16cid:durableId="1571887141">
    <w:abstractNumId w:val="17"/>
  </w:num>
  <w:num w:numId="23" w16cid:durableId="2826478">
    <w:abstractNumId w:val="5"/>
  </w:num>
  <w:num w:numId="24" w16cid:durableId="632176103">
    <w:abstractNumId w:val="19"/>
  </w:num>
  <w:num w:numId="25" w16cid:durableId="14351325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D3"/>
    <w:rsid w:val="00017DA1"/>
    <w:rsid w:val="000350D8"/>
    <w:rsid w:val="00042650"/>
    <w:rsid w:val="00061E0F"/>
    <w:rsid w:val="00073D95"/>
    <w:rsid w:val="00090CFC"/>
    <w:rsid w:val="00097CAE"/>
    <w:rsid w:val="000A328C"/>
    <w:rsid w:val="000B04D0"/>
    <w:rsid w:val="000B20C4"/>
    <w:rsid w:val="000B6509"/>
    <w:rsid w:val="000D14A9"/>
    <w:rsid w:val="000E2B10"/>
    <w:rsid w:val="0012792B"/>
    <w:rsid w:val="00137DF5"/>
    <w:rsid w:val="00145F07"/>
    <w:rsid w:val="00161C08"/>
    <w:rsid w:val="00164605"/>
    <w:rsid w:val="001C2A76"/>
    <w:rsid w:val="00211582"/>
    <w:rsid w:val="002312ED"/>
    <w:rsid w:val="00245939"/>
    <w:rsid w:val="0026351C"/>
    <w:rsid w:val="00292AD3"/>
    <w:rsid w:val="002B4812"/>
    <w:rsid w:val="002E56E2"/>
    <w:rsid w:val="003113A4"/>
    <w:rsid w:val="00330652"/>
    <w:rsid w:val="003415DF"/>
    <w:rsid w:val="00371B76"/>
    <w:rsid w:val="00376284"/>
    <w:rsid w:val="00377110"/>
    <w:rsid w:val="00394197"/>
    <w:rsid w:val="00396BA0"/>
    <w:rsid w:val="003C7E80"/>
    <w:rsid w:val="003D4D6F"/>
    <w:rsid w:val="00442BAB"/>
    <w:rsid w:val="004471C9"/>
    <w:rsid w:val="00495BEA"/>
    <w:rsid w:val="004A51D4"/>
    <w:rsid w:val="004C2FFE"/>
    <w:rsid w:val="004E09D6"/>
    <w:rsid w:val="004E1474"/>
    <w:rsid w:val="004E3FE6"/>
    <w:rsid w:val="00502F79"/>
    <w:rsid w:val="00540CB1"/>
    <w:rsid w:val="005548A4"/>
    <w:rsid w:val="005A7B38"/>
    <w:rsid w:val="005D26B6"/>
    <w:rsid w:val="005F03E7"/>
    <w:rsid w:val="00611D60"/>
    <w:rsid w:val="006428A2"/>
    <w:rsid w:val="00655C24"/>
    <w:rsid w:val="00694B29"/>
    <w:rsid w:val="00694F7C"/>
    <w:rsid w:val="006D406D"/>
    <w:rsid w:val="006F723D"/>
    <w:rsid w:val="00714CAD"/>
    <w:rsid w:val="00754129"/>
    <w:rsid w:val="0076221A"/>
    <w:rsid w:val="00765CF8"/>
    <w:rsid w:val="007C6EBC"/>
    <w:rsid w:val="007D3073"/>
    <w:rsid w:val="007E7365"/>
    <w:rsid w:val="007F627A"/>
    <w:rsid w:val="00810492"/>
    <w:rsid w:val="00821FA6"/>
    <w:rsid w:val="00843B33"/>
    <w:rsid w:val="008559E9"/>
    <w:rsid w:val="0086515E"/>
    <w:rsid w:val="00883DBD"/>
    <w:rsid w:val="008B16C4"/>
    <w:rsid w:val="008B22E1"/>
    <w:rsid w:val="008B5CFC"/>
    <w:rsid w:val="008E4D28"/>
    <w:rsid w:val="008F1E4C"/>
    <w:rsid w:val="009004ED"/>
    <w:rsid w:val="0090515F"/>
    <w:rsid w:val="00942A38"/>
    <w:rsid w:val="00946445"/>
    <w:rsid w:val="0097641D"/>
    <w:rsid w:val="00981F0F"/>
    <w:rsid w:val="00A32552"/>
    <w:rsid w:val="00A55127"/>
    <w:rsid w:val="00A629D8"/>
    <w:rsid w:val="00A96B82"/>
    <w:rsid w:val="00AB1977"/>
    <w:rsid w:val="00AF7D8E"/>
    <w:rsid w:val="00B01A0E"/>
    <w:rsid w:val="00B13170"/>
    <w:rsid w:val="00B142A7"/>
    <w:rsid w:val="00B22F11"/>
    <w:rsid w:val="00B24988"/>
    <w:rsid w:val="00B3151B"/>
    <w:rsid w:val="00B3746C"/>
    <w:rsid w:val="00B5540E"/>
    <w:rsid w:val="00B914B8"/>
    <w:rsid w:val="00B943F4"/>
    <w:rsid w:val="00BA0349"/>
    <w:rsid w:val="00BC0E67"/>
    <w:rsid w:val="00C01514"/>
    <w:rsid w:val="00C222BA"/>
    <w:rsid w:val="00C44626"/>
    <w:rsid w:val="00C47805"/>
    <w:rsid w:val="00C8318D"/>
    <w:rsid w:val="00CE5743"/>
    <w:rsid w:val="00CF4D21"/>
    <w:rsid w:val="00CF6304"/>
    <w:rsid w:val="00CF780C"/>
    <w:rsid w:val="00D12CD0"/>
    <w:rsid w:val="00D20468"/>
    <w:rsid w:val="00D276C1"/>
    <w:rsid w:val="00D43660"/>
    <w:rsid w:val="00D80FFA"/>
    <w:rsid w:val="00DA0746"/>
    <w:rsid w:val="00DA7ECA"/>
    <w:rsid w:val="00DC43C9"/>
    <w:rsid w:val="00DF098A"/>
    <w:rsid w:val="00E1755C"/>
    <w:rsid w:val="00E62065"/>
    <w:rsid w:val="00E625A0"/>
    <w:rsid w:val="00E74ACD"/>
    <w:rsid w:val="00EC1294"/>
    <w:rsid w:val="00ED2616"/>
    <w:rsid w:val="00ED5D57"/>
    <w:rsid w:val="00EE2247"/>
    <w:rsid w:val="00EE4CF5"/>
    <w:rsid w:val="00F04552"/>
    <w:rsid w:val="00F30EA7"/>
    <w:rsid w:val="00F3783C"/>
    <w:rsid w:val="00F47801"/>
    <w:rsid w:val="00F83E8A"/>
    <w:rsid w:val="00FB0DD3"/>
    <w:rsid w:val="00FB6A64"/>
    <w:rsid w:val="00FB7D34"/>
    <w:rsid w:val="00FC0D85"/>
    <w:rsid w:val="00FD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12277"/>
  <w15:docId w15:val="{3EDEAAF6-C71F-474E-A358-01578FFF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A64"/>
  </w:style>
  <w:style w:type="paragraph" w:styleId="Heading1">
    <w:name w:val="heading 1"/>
    <w:basedOn w:val="Normal"/>
    <w:next w:val="Normal"/>
    <w:link w:val="Heading1Char"/>
    <w:uiPriority w:val="9"/>
    <w:qFormat/>
    <w:rsid w:val="00807D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D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D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D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7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7D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D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D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D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D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D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D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D2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07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D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D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D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D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D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D2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74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EA7"/>
  </w:style>
  <w:style w:type="paragraph" w:styleId="Footer">
    <w:name w:val="footer"/>
    <w:basedOn w:val="Normal"/>
    <w:link w:val="Foot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EA7"/>
  </w:style>
  <w:style w:type="character" w:styleId="UnresolvedMention">
    <w:name w:val="Unresolved Mention"/>
    <w:basedOn w:val="DefaultParagraphFont"/>
    <w:uiPriority w:val="99"/>
    <w:semiHidden/>
    <w:unhideWhenUsed/>
    <w:rsid w:val="00862C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gQSXe1htaL74rikY+eWVFOIZlg==">CgMxLjA4AHIhMV9FTkVfQ0Nqank1V3dJdERpUl9NM2kxQkxCR1N4ai14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9C4C417-9872-4668-83A2-83C62B8B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TARIQ</dc:creator>
  <cp:lastModifiedBy>NAEEM TARIQ</cp:lastModifiedBy>
  <cp:revision>54</cp:revision>
  <dcterms:created xsi:type="dcterms:W3CDTF">2024-11-29T08:34:00Z</dcterms:created>
  <dcterms:modified xsi:type="dcterms:W3CDTF">2024-12-05T12:46:00Z</dcterms:modified>
</cp:coreProperties>
</file>