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9339" w14:textId="42934BDA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 xml:space="preserve">Data-Driven Analysis of </w:t>
      </w:r>
      <w:r>
        <w:rPr>
          <w:rFonts w:ascii="Times New Roman" w:hAnsi="Times New Roman" w:cs="Times New Roman"/>
          <w:b/>
          <w:bCs/>
        </w:rPr>
        <w:t>Nassau Candy Distributor</w:t>
      </w:r>
      <w:r w:rsidRPr="003B4CB4">
        <w:rPr>
          <w:rFonts w:ascii="Times New Roman" w:hAnsi="Times New Roman" w:cs="Times New Roman"/>
          <w:b/>
          <w:bCs/>
        </w:rPr>
        <w:t xml:space="preserve"> Shipping Route Efficiency and Lead-Time Optimization</w:t>
      </w:r>
    </w:p>
    <w:p w14:paraId="394376DF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Abstract</w:t>
      </w:r>
    </w:p>
    <w:p w14:paraId="6C341390" w14:textId="61DC0478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 xml:space="preserve">Efficient logistics operations are critical for economic stability and supply chain resilience. This study presents a comprehensive analysis of U.S. shipping route performance using lead-time analytics and interactive visualization techniques. The project evaluates route-level efficiency, geographic bottlenecks, ship mode performance, and cost–time </w:t>
      </w:r>
      <w:r w:rsidR="00B03FD1" w:rsidRPr="003B4CB4">
        <w:rPr>
          <w:rFonts w:ascii="Times New Roman" w:hAnsi="Times New Roman" w:cs="Times New Roman"/>
        </w:rPr>
        <w:t>trade-offs</w:t>
      </w:r>
      <w:r w:rsidRPr="003B4CB4">
        <w:rPr>
          <w:rFonts w:ascii="Times New Roman" w:hAnsi="Times New Roman" w:cs="Times New Roman"/>
        </w:rPr>
        <w:t xml:space="preserve">. A </w:t>
      </w:r>
      <w:proofErr w:type="spellStart"/>
      <w:r w:rsidRPr="003B4CB4">
        <w:rPr>
          <w:rFonts w:ascii="Times New Roman" w:hAnsi="Times New Roman" w:cs="Times New Roman"/>
        </w:rPr>
        <w:t>Streamlit</w:t>
      </w:r>
      <w:proofErr w:type="spellEnd"/>
      <w:r w:rsidRPr="003B4CB4">
        <w:rPr>
          <w:rFonts w:ascii="Times New Roman" w:hAnsi="Times New Roman" w:cs="Times New Roman"/>
        </w:rPr>
        <w:t>-based live analytics dashboard was developed to provide dynamic filtering, route drill-down capabilities, and geographic heat mapping. The results identify regional disparities in shipping efficiency and highlight strategic opportunities for infrastructure improvement and cost optimization. The study demonstrates how data-driven monitoring systems can support operational decision-making and public-sector logistics planning.</w:t>
      </w:r>
    </w:p>
    <w:p w14:paraId="7A15DB6E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1. Introduction</w:t>
      </w:r>
    </w:p>
    <w:p w14:paraId="339000F9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Supply chain efficiency directly impacts economic growth, operational cost management, and customer satisfaction. Shipping delays increase inventory holding costs, reduce service reliability, and weaken supply chain resilience.</w:t>
      </w:r>
    </w:p>
    <w:p w14:paraId="36822D98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With increasing demand for transparency and performance monitoring, there is a growing need for data-driven evaluation of shipping routes and logistics operations.</w:t>
      </w:r>
    </w:p>
    <w:p w14:paraId="3B1BF197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This study aims to:</w:t>
      </w:r>
    </w:p>
    <w:p w14:paraId="3A1011BC" w14:textId="77777777" w:rsidR="003B4CB4" w:rsidRPr="003B4CB4" w:rsidRDefault="003B4CB4" w:rsidP="003B4CB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B4CB4">
        <w:rPr>
          <w:rFonts w:ascii="Times New Roman" w:hAnsi="Times New Roman" w:cs="Times New Roman"/>
        </w:rPr>
        <w:t>Analyze</w:t>
      </w:r>
      <w:proofErr w:type="spellEnd"/>
      <w:r w:rsidRPr="003B4CB4">
        <w:rPr>
          <w:rFonts w:ascii="Times New Roman" w:hAnsi="Times New Roman" w:cs="Times New Roman"/>
        </w:rPr>
        <w:t xml:space="preserve"> shipping lead-time performance across U.S. routes</w:t>
      </w:r>
    </w:p>
    <w:p w14:paraId="15853802" w14:textId="77777777" w:rsidR="003B4CB4" w:rsidRPr="003B4CB4" w:rsidRDefault="003B4CB4" w:rsidP="003B4C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Compare shipping modes (Standard vs. Expedited)</w:t>
      </w:r>
    </w:p>
    <w:p w14:paraId="32C26EFB" w14:textId="77777777" w:rsidR="003B4CB4" w:rsidRPr="003B4CB4" w:rsidRDefault="003B4CB4" w:rsidP="003B4C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Identify geographic bottlenecks</w:t>
      </w:r>
    </w:p>
    <w:p w14:paraId="68286D3F" w14:textId="77777777" w:rsidR="003B4CB4" w:rsidRPr="003B4CB4" w:rsidRDefault="003B4CB4" w:rsidP="003B4C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 xml:space="preserve">Evaluate cost–time </w:t>
      </w:r>
      <w:proofErr w:type="spellStart"/>
      <w:r w:rsidRPr="003B4CB4">
        <w:rPr>
          <w:rFonts w:ascii="Times New Roman" w:hAnsi="Times New Roman" w:cs="Times New Roman"/>
        </w:rPr>
        <w:t>tradeoffs</w:t>
      </w:r>
      <w:proofErr w:type="spellEnd"/>
    </w:p>
    <w:p w14:paraId="71F3F076" w14:textId="77777777" w:rsidR="003B4CB4" w:rsidRPr="003B4CB4" w:rsidRDefault="003B4CB4" w:rsidP="003B4C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Develop an interactive dashboard for real-time analytics</w:t>
      </w:r>
    </w:p>
    <w:p w14:paraId="37C365AA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2. Data Description</w:t>
      </w:r>
    </w:p>
    <w:p w14:paraId="5E1FEC9E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The dataset includes order-level shipping information across multiple U.S. regions and states. Key variables include:</w:t>
      </w:r>
    </w:p>
    <w:p w14:paraId="09C55CA4" w14:textId="77777777" w:rsidR="003B4CB4" w:rsidRPr="003B4CB4" w:rsidRDefault="003B4CB4" w:rsidP="003B4C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Order-level records</w:t>
      </w:r>
    </w:p>
    <w:p w14:paraId="737FC0FD" w14:textId="77777777" w:rsidR="003B4CB4" w:rsidRPr="003B4CB4" w:rsidRDefault="003B4CB4" w:rsidP="003B4C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Product ID and Product Name</w:t>
      </w:r>
    </w:p>
    <w:p w14:paraId="071B99B5" w14:textId="77777777" w:rsidR="003B4CB4" w:rsidRPr="003B4CB4" w:rsidRDefault="003B4CB4" w:rsidP="003B4C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State route and Region route</w:t>
      </w:r>
    </w:p>
    <w:p w14:paraId="48E46887" w14:textId="77777777" w:rsidR="003B4CB4" w:rsidRPr="003B4CB4" w:rsidRDefault="003B4CB4" w:rsidP="003B4C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Shipping mode (Standard / Expedited)</w:t>
      </w:r>
    </w:p>
    <w:p w14:paraId="7D8AF096" w14:textId="77777777" w:rsidR="003B4CB4" w:rsidRPr="003B4CB4" w:rsidRDefault="003B4CB4" w:rsidP="003B4C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Sales, Units Sold, Cost of Manufacture, Gross Profit</w:t>
      </w:r>
    </w:p>
    <w:p w14:paraId="563C99C2" w14:textId="77777777" w:rsidR="003B4CB4" w:rsidRPr="003B4CB4" w:rsidRDefault="003B4CB4" w:rsidP="003B4C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Shipping lead time (calculated feature)</w:t>
      </w:r>
    </w:p>
    <w:p w14:paraId="6DE39DA3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lastRenderedPageBreak/>
        <w:t>Data Preparation</w:t>
      </w:r>
    </w:p>
    <w:p w14:paraId="50236136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The following preprocessing steps were applied:</w:t>
      </w:r>
    </w:p>
    <w:p w14:paraId="78553D24" w14:textId="77777777" w:rsidR="003B4CB4" w:rsidRPr="003B4CB4" w:rsidRDefault="003B4CB4" w:rsidP="003B4C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Removal of invalid or missing delivery dates</w:t>
      </w:r>
    </w:p>
    <w:p w14:paraId="791776D3" w14:textId="77777777" w:rsidR="003B4CB4" w:rsidRPr="003B4CB4" w:rsidRDefault="003B4CB4" w:rsidP="003B4C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Calculation of shipping lead time (Delivery Date – Order Date)</w:t>
      </w:r>
    </w:p>
    <w:p w14:paraId="14367A76" w14:textId="77777777" w:rsidR="003B4CB4" w:rsidRPr="003B4CB4" w:rsidRDefault="003B4CB4" w:rsidP="003B4C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Filtering for valid shipping records</w:t>
      </w:r>
    </w:p>
    <w:p w14:paraId="0904B373" w14:textId="77777777" w:rsidR="003B4CB4" w:rsidRPr="003B4CB4" w:rsidRDefault="003B4CB4" w:rsidP="003B4C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Feature engineering for route-level aggregation</w:t>
      </w:r>
    </w:p>
    <w:p w14:paraId="1464E732" w14:textId="77777777" w:rsidR="003B4CB4" w:rsidRPr="003B4CB4" w:rsidRDefault="003B4CB4" w:rsidP="003B4C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Creation of efficiency score for comparative analysis</w:t>
      </w:r>
    </w:p>
    <w:p w14:paraId="7E062747" w14:textId="635A581E" w:rsidR="003B4CB4" w:rsidRPr="003B4CB4" w:rsidRDefault="003B4CB4" w:rsidP="003B4CB4">
      <w:pPr>
        <w:rPr>
          <w:rFonts w:ascii="Times New Roman" w:hAnsi="Times New Roman" w:cs="Times New Roman"/>
        </w:rPr>
      </w:pPr>
    </w:p>
    <w:p w14:paraId="4D1DBEE3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3. Methodology</w:t>
      </w:r>
    </w:p>
    <w:p w14:paraId="0930DA1E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3.1 Lead-Time Calculation</w:t>
      </w:r>
    </w:p>
    <w:p w14:paraId="322C6799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Shipping lead time was computed as the difference between delivery date and order date. Only valid positive values were retained for analysis.</w:t>
      </w:r>
    </w:p>
    <w:p w14:paraId="6C8F22FC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3.2 Route Efficiency Analysis</w:t>
      </w:r>
    </w:p>
    <w:p w14:paraId="4A3E058C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Route-level performance was evaluated by:</w:t>
      </w:r>
    </w:p>
    <w:p w14:paraId="4867AA32" w14:textId="77777777" w:rsidR="003B4CB4" w:rsidRPr="003B4CB4" w:rsidRDefault="003B4CB4" w:rsidP="003B4C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Aggregating average lead time by state and region</w:t>
      </w:r>
    </w:p>
    <w:p w14:paraId="4BF90DF0" w14:textId="77777777" w:rsidR="003B4CB4" w:rsidRPr="003B4CB4" w:rsidRDefault="003B4CB4" w:rsidP="003B4C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Creating route performance leaderboards</w:t>
      </w:r>
    </w:p>
    <w:p w14:paraId="2C989EDC" w14:textId="77777777" w:rsidR="003B4CB4" w:rsidRPr="003B4CB4" w:rsidRDefault="003B4CB4" w:rsidP="003B4C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Ranking best and worst performing routes</w:t>
      </w:r>
    </w:p>
    <w:p w14:paraId="76131C42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3.3 Geographic Analysis</w:t>
      </w:r>
    </w:p>
    <w:p w14:paraId="563014F9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A U.S. heat map visualization was developed to identify geographic patterns of delay and regional bottlenecks.</w:t>
      </w:r>
    </w:p>
    <w:p w14:paraId="0DA17E2F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3.4 Ship Mode Comparison</w:t>
      </w:r>
    </w:p>
    <w:p w14:paraId="07728FDE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Lead times were compared across shipping modes to evaluate performance differences between Standard and Expedited shipping.</w:t>
      </w:r>
    </w:p>
    <w:p w14:paraId="5105F35E" w14:textId="68ED4183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 xml:space="preserve">3.5 Cost–Time </w:t>
      </w:r>
      <w:r w:rsidR="00B03FD1" w:rsidRPr="003B4CB4">
        <w:rPr>
          <w:rFonts w:ascii="Times New Roman" w:hAnsi="Times New Roman" w:cs="Times New Roman"/>
          <w:b/>
          <w:bCs/>
        </w:rPr>
        <w:t>Trade-off</w:t>
      </w:r>
      <w:r w:rsidRPr="003B4CB4">
        <w:rPr>
          <w:rFonts w:ascii="Times New Roman" w:hAnsi="Times New Roman" w:cs="Times New Roman"/>
          <w:b/>
          <w:bCs/>
        </w:rPr>
        <w:t xml:space="preserve"> Evaluation</w:t>
      </w:r>
    </w:p>
    <w:p w14:paraId="6C562E12" w14:textId="53A497CB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 xml:space="preserve">Shipping performance was </w:t>
      </w:r>
      <w:r w:rsidR="00B03FD1" w:rsidRPr="003B4CB4">
        <w:rPr>
          <w:rFonts w:ascii="Times New Roman" w:hAnsi="Times New Roman" w:cs="Times New Roman"/>
        </w:rPr>
        <w:t>analysed</w:t>
      </w:r>
      <w:r w:rsidRPr="003B4CB4">
        <w:rPr>
          <w:rFonts w:ascii="Times New Roman" w:hAnsi="Times New Roman" w:cs="Times New Roman"/>
        </w:rPr>
        <w:t xml:space="preserve"> alongside cost variables to evaluate whether faster delivery methods significantly increase operational expense.</w:t>
      </w:r>
    </w:p>
    <w:p w14:paraId="413248F9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3.6 Dashboard Development</w:t>
      </w:r>
    </w:p>
    <w:p w14:paraId="4126499B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 xml:space="preserve">An interactive </w:t>
      </w:r>
      <w:proofErr w:type="spellStart"/>
      <w:r w:rsidRPr="003B4CB4">
        <w:rPr>
          <w:rFonts w:ascii="Times New Roman" w:hAnsi="Times New Roman" w:cs="Times New Roman"/>
        </w:rPr>
        <w:t>Streamlit</w:t>
      </w:r>
      <w:proofErr w:type="spellEnd"/>
      <w:r w:rsidRPr="003B4CB4">
        <w:rPr>
          <w:rFonts w:ascii="Times New Roman" w:hAnsi="Times New Roman" w:cs="Times New Roman"/>
        </w:rPr>
        <w:t xml:space="preserve"> dashboard was developed to enable:</w:t>
      </w:r>
    </w:p>
    <w:p w14:paraId="74E28E48" w14:textId="77777777" w:rsidR="003B4CB4" w:rsidRPr="003B4CB4" w:rsidRDefault="003B4CB4" w:rsidP="003B4C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Date range filtering</w:t>
      </w:r>
    </w:p>
    <w:p w14:paraId="3442ED54" w14:textId="77777777" w:rsidR="003B4CB4" w:rsidRDefault="003B4CB4" w:rsidP="003B4C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Region and state selection</w:t>
      </w:r>
    </w:p>
    <w:p w14:paraId="7247DFA3" w14:textId="56952F42" w:rsidR="003B4CB4" w:rsidRPr="003B4CB4" w:rsidRDefault="003B4CB4" w:rsidP="003B4C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lastRenderedPageBreak/>
        <w:t>Ship mode filtering</w:t>
      </w:r>
    </w:p>
    <w:p w14:paraId="4A5B5BD0" w14:textId="77777777" w:rsidR="003B4CB4" w:rsidRPr="003B4CB4" w:rsidRDefault="003B4CB4" w:rsidP="003B4C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Lead-time threshold adjustment</w:t>
      </w:r>
    </w:p>
    <w:p w14:paraId="3AD00FF4" w14:textId="406FC0CA" w:rsidR="003B4CB4" w:rsidRDefault="003B4CB4" w:rsidP="003B4C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Route drill-down to order-level insights</w:t>
      </w:r>
    </w:p>
    <w:p w14:paraId="3924FBE3" w14:textId="77777777" w:rsidR="003B4CB4" w:rsidRPr="003B4CB4" w:rsidRDefault="003B4CB4" w:rsidP="003B4CB4">
      <w:pPr>
        <w:ind w:left="720"/>
        <w:rPr>
          <w:rFonts w:ascii="Times New Roman" w:hAnsi="Times New Roman" w:cs="Times New Roman"/>
        </w:rPr>
      </w:pPr>
    </w:p>
    <w:p w14:paraId="5B00DDEE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4. Exploratory Data Analysis (EDA)</w:t>
      </w:r>
    </w:p>
    <w:p w14:paraId="5C28D07C" w14:textId="77777777" w:rsidR="005F3386" w:rsidRPr="005F3386" w:rsidRDefault="005F3386" w:rsidP="005F3386">
      <w:pPr>
        <w:rPr>
          <w:rFonts w:ascii="Times New Roman" w:hAnsi="Times New Roman" w:cs="Times New Roman"/>
          <w:b/>
          <w:bCs/>
        </w:rPr>
      </w:pPr>
      <w:r w:rsidRPr="005F3386">
        <w:rPr>
          <w:rFonts w:ascii="Times New Roman" w:hAnsi="Times New Roman" w:cs="Times New Roman"/>
          <w:b/>
          <w:bCs/>
        </w:rPr>
        <w:t>Key Patterns Observed</w:t>
      </w:r>
    </w:p>
    <w:p w14:paraId="24D316A4" w14:textId="77777777" w:rsidR="005F3386" w:rsidRPr="005F3386" w:rsidRDefault="005F3386" w:rsidP="005F3386">
      <w:p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</w:rPr>
        <w:t>The exploratory analysis revealed significant regional variation in both shipment volume and average shipping lead time across the U.S.</w:t>
      </w:r>
    </w:p>
    <w:p w14:paraId="51185324" w14:textId="77777777" w:rsidR="005F3386" w:rsidRPr="005F3386" w:rsidRDefault="005F3386" w:rsidP="005F33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t>Route Volume Distribution:</w:t>
      </w:r>
      <w:r w:rsidRPr="005F3386">
        <w:rPr>
          <w:rFonts w:ascii="Times New Roman" w:hAnsi="Times New Roman" w:cs="Times New Roman"/>
        </w:rPr>
        <w:br/>
        <w:t>Shipment volume grouped by region shows that the </w:t>
      </w:r>
      <w:r w:rsidRPr="005F3386">
        <w:rPr>
          <w:rFonts w:ascii="Times New Roman" w:hAnsi="Times New Roman" w:cs="Times New Roman"/>
          <w:b/>
          <w:bCs/>
        </w:rPr>
        <w:t>Pacific region handles the highest number of shipments (1660)</w:t>
      </w:r>
      <w:r w:rsidRPr="005F3386">
        <w:rPr>
          <w:rFonts w:ascii="Times New Roman" w:hAnsi="Times New Roman" w:cs="Times New Roman"/>
        </w:rPr>
        <w:t>, followed closely by the </w:t>
      </w:r>
      <w:r w:rsidRPr="005F3386">
        <w:rPr>
          <w:rFonts w:ascii="Times New Roman" w:hAnsi="Times New Roman" w:cs="Times New Roman"/>
          <w:b/>
          <w:bCs/>
        </w:rPr>
        <w:t>Atlantic region (1625)</w:t>
      </w:r>
      <w:r w:rsidRPr="005F3386">
        <w:rPr>
          <w:rFonts w:ascii="Times New Roman" w:hAnsi="Times New Roman" w:cs="Times New Roman"/>
        </w:rPr>
        <w:t>. The </w:t>
      </w:r>
      <w:r w:rsidRPr="005F3386">
        <w:rPr>
          <w:rFonts w:ascii="Times New Roman" w:hAnsi="Times New Roman" w:cs="Times New Roman"/>
          <w:b/>
          <w:bCs/>
        </w:rPr>
        <w:t>Interior region accounts for 1209 shipments</w:t>
      </w:r>
      <w:r w:rsidRPr="005F3386">
        <w:rPr>
          <w:rFonts w:ascii="Times New Roman" w:hAnsi="Times New Roman" w:cs="Times New Roman"/>
        </w:rPr>
        <w:t>, while the </w:t>
      </w:r>
      <w:r w:rsidRPr="005F3386">
        <w:rPr>
          <w:rFonts w:ascii="Times New Roman" w:hAnsi="Times New Roman" w:cs="Times New Roman"/>
          <w:b/>
          <w:bCs/>
        </w:rPr>
        <w:t>Gulf region records the lowest volume at 910 shipments</w:t>
      </w:r>
      <w:r w:rsidRPr="005F3386">
        <w:rPr>
          <w:rFonts w:ascii="Times New Roman" w:hAnsi="Times New Roman" w:cs="Times New Roman"/>
        </w:rPr>
        <w:t>.</w:t>
      </w:r>
      <w:r w:rsidRPr="005F3386">
        <w:rPr>
          <w:rFonts w:ascii="Times New Roman" w:hAnsi="Times New Roman" w:cs="Times New Roman"/>
        </w:rPr>
        <w:br/>
        <w:t>This distribution indicates that Pacific and Atlantic regions function as major logistics hubs with comparatively higher operational load.</w:t>
      </w:r>
    </w:p>
    <w:p w14:paraId="2D3A6372" w14:textId="77777777" w:rsidR="005F3386" w:rsidRPr="005F3386" w:rsidRDefault="005F3386" w:rsidP="005F33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t>Average Shipping Lead Time by Region:</w:t>
      </w:r>
      <w:r w:rsidRPr="005F3386">
        <w:rPr>
          <w:rFonts w:ascii="Times New Roman" w:hAnsi="Times New Roman" w:cs="Times New Roman"/>
        </w:rPr>
        <w:br/>
        <w:t>Regional lead time analysis highlights noticeable performance differences. The </w:t>
      </w:r>
      <w:r w:rsidRPr="005F3386">
        <w:rPr>
          <w:rFonts w:ascii="Times New Roman" w:hAnsi="Times New Roman" w:cs="Times New Roman"/>
          <w:b/>
          <w:bCs/>
        </w:rPr>
        <w:t>Atlantic region records the highest average shipping lead time (1190.03)</w:t>
      </w:r>
      <w:r w:rsidRPr="005F3386">
        <w:rPr>
          <w:rFonts w:ascii="Times New Roman" w:hAnsi="Times New Roman" w:cs="Times New Roman"/>
        </w:rPr>
        <w:t> despite not having the highest shipment volume. In comparison, the </w:t>
      </w:r>
      <w:r w:rsidRPr="005F3386">
        <w:rPr>
          <w:rFonts w:ascii="Times New Roman" w:hAnsi="Times New Roman" w:cs="Times New Roman"/>
          <w:b/>
          <w:bCs/>
        </w:rPr>
        <w:t>Pacific region maintains an average lead time of 1136.37</w:t>
      </w:r>
      <w:r w:rsidRPr="005F3386">
        <w:rPr>
          <w:rFonts w:ascii="Times New Roman" w:hAnsi="Times New Roman" w:cs="Times New Roman"/>
        </w:rPr>
        <w:t>, even while handling the highest shipment volume.</w:t>
      </w:r>
      <w:r w:rsidRPr="005F3386">
        <w:rPr>
          <w:rFonts w:ascii="Times New Roman" w:hAnsi="Times New Roman" w:cs="Times New Roman"/>
        </w:rPr>
        <w:br/>
        <w:t>The </w:t>
      </w:r>
      <w:r w:rsidRPr="005F3386">
        <w:rPr>
          <w:rFonts w:ascii="Times New Roman" w:hAnsi="Times New Roman" w:cs="Times New Roman"/>
          <w:b/>
          <w:bCs/>
        </w:rPr>
        <w:t>Interior (1133.06)</w:t>
      </w:r>
      <w:r w:rsidRPr="005F3386">
        <w:rPr>
          <w:rFonts w:ascii="Times New Roman" w:hAnsi="Times New Roman" w:cs="Times New Roman"/>
        </w:rPr>
        <w:t> and </w:t>
      </w:r>
      <w:r w:rsidRPr="005F3386">
        <w:rPr>
          <w:rFonts w:ascii="Times New Roman" w:hAnsi="Times New Roman" w:cs="Times New Roman"/>
          <w:b/>
          <w:bCs/>
        </w:rPr>
        <w:t>Gulf (1131.41)</w:t>
      </w:r>
      <w:r w:rsidRPr="005F3386">
        <w:rPr>
          <w:rFonts w:ascii="Times New Roman" w:hAnsi="Times New Roman" w:cs="Times New Roman"/>
        </w:rPr>
        <w:t> regions demonstrate relatively lower and closely aligned lead times.</w:t>
      </w:r>
    </w:p>
    <w:p w14:paraId="3405DE50" w14:textId="77777777" w:rsidR="005F3386" w:rsidRPr="005F3386" w:rsidRDefault="005F3386" w:rsidP="005F3386">
      <w:p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</w:rPr>
        <w:t>These findings suggest uneven logistical efficiency across regions and potential operational bottlenecks in high-delay areas.</w:t>
      </w:r>
    </w:p>
    <w:p w14:paraId="48395B09" w14:textId="62B799F3" w:rsidR="003B4CB4" w:rsidRPr="003B4CB4" w:rsidRDefault="003B4CB4" w:rsidP="003B4CB4">
      <w:pPr>
        <w:rPr>
          <w:rFonts w:ascii="Times New Roman" w:hAnsi="Times New Roman" w:cs="Times New Roman"/>
        </w:rPr>
      </w:pPr>
    </w:p>
    <w:p w14:paraId="5B663991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5. Key Insights</w:t>
      </w:r>
    </w:p>
    <w:p w14:paraId="7C97811E" w14:textId="77777777" w:rsidR="005F3386" w:rsidRPr="005F3386" w:rsidRDefault="005F3386" w:rsidP="005F338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t>Volume–Efficiency Imbalance in Atlantic Region</w:t>
      </w:r>
      <w:r w:rsidRPr="005F3386">
        <w:rPr>
          <w:rFonts w:ascii="Times New Roman" w:hAnsi="Times New Roman" w:cs="Times New Roman"/>
        </w:rPr>
        <w:br/>
        <w:t xml:space="preserve">The </w:t>
      </w:r>
      <w:r w:rsidRPr="005F3386">
        <w:rPr>
          <w:rFonts w:ascii="Times New Roman" w:hAnsi="Times New Roman" w:cs="Times New Roman"/>
          <w:b/>
          <w:bCs/>
        </w:rPr>
        <w:t>Atlantic</w:t>
      </w:r>
      <w:r w:rsidRPr="005F3386">
        <w:rPr>
          <w:rFonts w:ascii="Times New Roman" w:hAnsi="Times New Roman" w:cs="Times New Roman"/>
        </w:rPr>
        <w:t xml:space="preserve"> region records the highest average lead time </w:t>
      </w:r>
      <w:r w:rsidRPr="005F3386">
        <w:rPr>
          <w:rFonts w:ascii="Times New Roman" w:hAnsi="Times New Roman" w:cs="Times New Roman"/>
          <w:b/>
          <w:bCs/>
        </w:rPr>
        <w:t>(1190.03)</w:t>
      </w:r>
      <w:r w:rsidRPr="005F3386">
        <w:rPr>
          <w:rFonts w:ascii="Times New Roman" w:hAnsi="Times New Roman" w:cs="Times New Roman"/>
        </w:rPr>
        <w:t xml:space="preserve"> despite having slightly </w:t>
      </w:r>
      <w:r w:rsidRPr="005F3386">
        <w:rPr>
          <w:rFonts w:ascii="Times New Roman" w:hAnsi="Times New Roman" w:cs="Times New Roman"/>
          <w:b/>
          <w:bCs/>
        </w:rPr>
        <w:t>lower</w:t>
      </w:r>
      <w:r w:rsidRPr="005F3386">
        <w:rPr>
          <w:rFonts w:ascii="Times New Roman" w:hAnsi="Times New Roman" w:cs="Times New Roman"/>
        </w:rPr>
        <w:t xml:space="preserve"> </w:t>
      </w:r>
      <w:r w:rsidRPr="005F3386">
        <w:rPr>
          <w:rFonts w:ascii="Times New Roman" w:hAnsi="Times New Roman" w:cs="Times New Roman"/>
          <w:b/>
          <w:bCs/>
        </w:rPr>
        <w:t xml:space="preserve">shipment volume (1625) </w:t>
      </w:r>
      <w:r w:rsidRPr="005F3386">
        <w:rPr>
          <w:rFonts w:ascii="Times New Roman" w:hAnsi="Times New Roman" w:cs="Times New Roman"/>
        </w:rPr>
        <w:t xml:space="preserve">than the </w:t>
      </w:r>
      <w:r w:rsidRPr="005F3386">
        <w:rPr>
          <w:rFonts w:ascii="Times New Roman" w:hAnsi="Times New Roman" w:cs="Times New Roman"/>
          <w:b/>
          <w:bCs/>
        </w:rPr>
        <w:t>Pacific region (1660).</w:t>
      </w:r>
      <w:r w:rsidRPr="005F3386">
        <w:rPr>
          <w:rFonts w:ascii="Times New Roman" w:hAnsi="Times New Roman" w:cs="Times New Roman"/>
        </w:rPr>
        <w:t xml:space="preserve"> This indicates possible operational inefficiencies, congestion, or infrastructure limitations specific to the Atlantic region.</w:t>
      </w:r>
    </w:p>
    <w:p w14:paraId="5B416697" w14:textId="77777777" w:rsidR="005F3386" w:rsidRPr="005F3386" w:rsidRDefault="005F3386" w:rsidP="005F338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t>Efficient High-Volume Handling in Pacific Region</w:t>
      </w:r>
      <w:r w:rsidRPr="005F3386">
        <w:rPr>
          <w:rFonts w:ascii="Times New Roman" w:hAnsi="Times New Roman" w:cs="Times New Roman"/>
        </w:rPr>
        <w:br/>
      </w:r>
      <w:r w:rsidRPr="005F3386">
        <w:rPr>
          <w:rFonts w:ascii="Times New Roman" w:hAnsi="Times New Roman" w:cs="Times New Roman"/>
          <w:b/>
          <w:bCs/>
        </w:rPr>
        <w:t>The Pacific region</w:t>
      </w:r>
      <w:r w:rsidRPr="005F3386">
        <w:rPr>
          <w:rFonts w:ascii="Times New Roman" w:hAnsi="Times New Roman" w:cs="Times New Roman"/>
        </w:rPr>
        <w:t xml:space="preserve"> demonstrates the ability to manage the highest shipment volume while maintaining a comparatively </w:t>
      </w:r>
      <w:r w:rsidRPr="005F3386">
        <w:rPr>
          <w:rFonts w:ascii="Times New Roman" w:hAnsi="Times New Roman" w:cs="Times New Roman"/>
          <w:b/>
          <w:bCs/>
        </w:rPr>
        <w:t>lower</w:t>
      </w:r>
      <w:r w:rsidRPr="005F3386">
        <w:rPr>
          <w:rFonts w:ascii="Times New Roman" w:hAnsi="Times New Roman" w:cs="Times New Roman"/>
        </w:rPr>
        <w:t xml:space="preserve"> </w:t>
      </w:r>
      <w:r w:rsidRPr="005F3386">
        <w:rPr>
          <w:rFonts w:ascii="Times New Roman" w:hAnsi="Times New Roman" w:cs="Times New Roman"/>
          <w:b/>
          <w:bCs/>
        </w:rPr>
        <w:t xml:space="preserve">lead time (1136.37), </w:t>
      </w:r>
      <w:r w:rsidRPr="005F3386">
        <w:rPr>
          <w:rFonts w:ascii="Times New Roman" w:hAnsi="Times New Roman" w:cs="Times New Roman"/>
        </w:rPr>
        <w:t>suggesting stronger operational capacity and better route management.</w:t>
      </w:r>
    </w:p>
    <w:p w14:paraId="77099115" w14:textId="77777777" w:rsidR="005F3386" w:rsidRPr="005F3386" w:rsidRDefault="005F3386" w:rsidP="005F338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lastRenderedPageBreak/>
        <w:t>Operational Stability in Gulf and Interior Regions</w:t>
      </w:r>
      <w:r w:rsidRPr="005F3386">
        <w:rPr>
          <w:rFonts w:ascii="Times New Roman" w:hAnsi="Times New Roman" w:cs="Times New Roman"/>
        </w:rPr>
        <w:br/>
      </w:r>
      <w:r w:rsidRPr="005F3386">
        <w:rPr>
          <w:rFonts w:ascii="Times New Roman" w:hAnsi="Times New Roman" w:cs="Times New Roman"/>
          <w:b/>
          <w:bCs/>
        </w:rPr>
        <w:t xml:space="preserve">The Gulf (1131.41) </w:t>
      </w:r>
      <w:r w:rsidRPr="005F3386">
        <w:rPr>
          <w:rFonts w:ascii="Times New Roman" w:hAnsi="Times New Roman" w:cs="Times New Roman"/>
        </w:rPr>
        <w:t>and</w:t>
      </w:r>
      <w:r w:rsidRPr="005F3386">
        <w:rPr>
          <w:rFonts w:ascii="Times New Roman" w:hAnsi="Times New Roman" w:cs="Times New Roman"/>
          <w:b/>
          <w:bCs/>
        </w:rPr>
        <w:t xml:space="preserve"> Interior (1133.06</w:t>
      </w:r>
      <w:r w:rsidRPr="005F3386">
        <w:rPr>
          <w:rFonts w:ascii="Times New Roman" w:hAnsi="Times New Roman" w:cs="Times New Roman"/>
        </w:rPr>
        <w:t>) regions show relatively stable and lower lead times, likely due to lower shipment volumes and balanced operational load.</w:t>
      </w:r>
    </w:p>
    <w:p w14:paraId="450FD7DA" w14:textId="77777777" w:rsidR="005F3386" w:rsidRPr="005F3386" w:rsidRDefault="005F3386" w:rsidP="005F338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t>Regional Performance Gap</w:t>
      </w:r>
      <w:r w:rsidRPr="005F3386">
        <w:rPr>
          <w:rFonts w:ascii="Times New Roman" w:hAnsi="Times New Roman" w:cs="Times New Roman"/>
        </w:rPr>
        <w:br/>
        <w:t>The ~54-unit difference between Atlantic and Pacific lead times highlights a measurable efficiency gap that may impact overall supply chain performance.</w:t>
      </w:r>
    </w:p>
    <w:p w14:paraId="4F58577B" w14:textId="3899DBF7" w:rsidR="003B4CB4" w:rsidRPr="003B4CB4" w:rsidRDefault="003B4CB4" w:rsidP="003B4CB4">
      <w:pPr>
        <w:rPr>
          <w:rFonts w:ascii="Times New Roman" w:hAnsi="Times New Roman" w:cs="Times New Roman"/>
        </w:rPr>
      </w:pPr>
    </w:p>
    <w:p w14:paraId="0B20FB94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6. Recommendations</w:t>
      </w:r>
    </w:p>
    <w:p w14:paraId="0A6391F9" w14:textId="77777777" w:rsidR="005F3386" w:rsidRPr="005F3386" w:rsidRDefault="005F3386" w:rsidP="005F338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t>Optimize Atlantic Region Operations</w:t>
      </w:r>
      <w:r w:rsidRPr="005F3386">
        <w:rPr>
          <w:rFonts w:ascii="Times New Roman" w:hAnsi="Times New Roman" w:cs="Times New Roman"/>
        </w:rPr>
        <w:br/>
        <w:t>Since the Atlantic region shows the highest lead time despite moderate shipment volume, a detailed root-cause analysis should be conducted. Improvements in route allocation, warehouse processing time, or transportation capacity may help reduce delays.</w:t>
      </w:r>
    </w:p>
    <w:p w14:paraId="28E3C577" w14:textId="77777777" w:rsidR="005F3386" w:rsidRPr="005F3386" w:rsidRDefault="005F3386" w:rsidP="005F338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t>Adopt Best Practices from Pacific Region</w:t>
      </w:r>
      <w:r w:rsidRPr="005F3386">
        <w:rPr>
          <w:rFonts w:ascii="Times New Roman" w:hAnsi="Times New Roman" w:cs="Times New Roman"/>
        </w:rPr>
        <w:br/>
        <w:t>Given Pacific’s ability to handle high shipment volume with lower lead time, its operational strategies and routing efficiencies can be studied and replicated in underperforming regions like Atlantic.</w:t>
      </w:r>
    </w:p>
    <w:p w14:paraId="451B2F10" w14:textId="77777777" w:rsidR="005F3386" w:rsidRPr="005F3386" w:rsidRDefault="005F3386" w:rsidP="005F338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t>Maintain Efficiency in Gulf and Interior Regions</w:t>
      </w:r>
      <w:r w:rsidRPr="005F3386">
        <w:rPr>
          <w:rFonts w:ascii="Times New Roman" w:hAnsi="Times New Roman" w:cs="Times New Roman"/>
        </w:rPr>
        <w:br/>
        <w:t>The stable performance of Gulf and Interior regions should be sustained through continuous monitoring to prevent performance degradation as shipment volumes increase.</w:t>
      </w:r>
    </w:p>
    <w:p w14:paraId="3EE94191" w14:textId="77777777" w:rsidR="005F3386" w:rsidRPr="005F3386" w:rsidRDefault="005F3386" w:rsidP="005F338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3386">
        <w:rPr>
          <w:rFonts w:ascii="Times New Roman" w:hAnsi="Times New Roman" w:cs="Times New Roman"/>
          <w:b/>
          <w:bCs/>
        </w:rPr>
        <w:t>Implement Regional Performance Monitoring System</w:t>
      </w:r>
      <w:r w:rsidRPr="005F3386">
        <w:rPr>
          <w:rFonts w:ascii="Times New Roman" w:hAnsi="Times New Roman" w:cs="Times New Roman"/>
        </w:rPr>
        <w:br/>
        <w:t>To address regional disparities proactively, a real-time dashboard monitoring system should be institutionalized for tracking lead time, shipment volume, and route efficiency metrics.</w:t>
      </w:r>
    </w:p>
    <w:p w14:paraId="5CFB18C8" w14:textId="77777777" w:rsidR="003B4CB4" w:rsidRPr="003B4CB4" w:rsidRDefault="003B4CB4" w:rsidP="003B4CB4">
      <w:pPr>
        <w:ind w:left="720"/>
        <w:rPr>
          <w:rFonts w:ascii="Times New Roman" w:hAnsi="Times New Roman" w:cs="Times New Roman"/>
        </w:rPr>
      </w:pPr>
    </w:p>
    <w:p w14:paraId="3ACF7BCE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7. Conclusion</w:t>
      </w:r>
    </w:p>
    <w:p w14:paraId="6DC8A73C" w14:textId="5C4FD38F" w:rsid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 xml:space="preserve">This study demonstrates that route-level analytics and interactive visualization significantly enhance supply chain transparency. By identifying geographic bottlenecks and evaluating cost–time </w:t>
      </w:r>
      <w:r w:rsidR="00B03FD1" w:rsidRPr="003B4CB4">
        <w:rPr>
          <w:rFonts w:ascii="Times New Roman" w:hAnsi="Times New Roman" w:cs="Times New Roman"/>
        </w:rPr>
        <w:t>trade-offs</w:t>
      </w:r>
      <w:r w:rsidRPr="003B4CB4">
        <w:rPr>
          <w:rFonts w:ascii="Times New Roman" w:hAnsi="Times New Roman" w:cs="Times New Roman"/>
        </w:rPr>
        <w:t xml:space="preserve">, the developed dashboard supports data-driven logistics optimization and strategic </w:t>
      </w:r>
      <w:r w:rsidR="00B03FD1" w:rsidRPr="003B4CB4">
        <w:rPr>
          <w:rFonts w:ascii="Times New Roman" w:hAnsi="Times New Roman" w:cs="Times New Roman"/>
        </w:rPr>
        <w:t>planning. The</w:t>
      </w:r>
      <w:r w:rsidRPr="003B4CB4">
        <w:rPr>
          <w:rFonts w:ascii="Times New Roman" w:hAnsi="Times New Roman" w:cs="Times New Roman"/>
        </w:rPr>
        <w:t xml:space="preserve"> project establishes a scalable framework for real-time shipping performance monitoring and policy-level logistics evaluation.</w:t>
      </w:r>
    </w:p>
    <w:p w14:paraId="44AB5FA0" w14:textId="7D79D715" w:rsidR="003B4CB4" w:rsidRDefault="003B4CB4" w:rsidP="003B4CB4">
      <w:pPr>
        <w:rPr>
          <w:b/>
          <w:bCs/>
        </w:rPr>
      </w:pPr>
    </w:p>
    <w:p w14:paraId="37F85106" w14:textId="77777777" w:rsidR="003B4CB4" w:rsidRDefault="003B4CB4" w:rsidP="003B4CB4">
      <w:pPr>
        <w:rPr>
          <w:b/>
          <w:bCs/>
        </w:rPr>
      </w:pPr>
    </w:p>
    <w:p w14:paraId="0CB66FCC" w14:textId="77777777" w:rsidR="003B4CB4" w:rsidRDefault="003B4CB4" w:rsidP="003B4CB4">
      <w:pPr>
        <w:rPr>
          <w:b/>
          <w:bCs/>
        </w:rPr>
      </w:pPr>
    </w:p>
    <w:p w14:paraId="6B4761CE" w14:textId="77777777" w:rsidR="005F3386" w:rsidRDefault="005F3386" w:rsidP="003B4CB4">
      <w:pPr>
        <w:rPr>
          <w:b/>
          <w:bCs/>
        </w:rPr>
      </w:pPr>
    </w:p>
    <w:p w14:paraId="6A7E7116" w14:textId="71C4246D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lastRenderedPageBreak/>
        <w:t>Executive Summary: U.S. Shipping Route Efficiency Analysis</w:t>
      </w:r>
    </w:p>
    <w:p w14:paraId="0FC541BF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pict w14:anchorId="6B1AADF9">
          <v:rect id="_x0000_i1105" style="width:0;height:0" o:hralign="center" o:hrstd="t" o:hr="t" fillcolor="#a0a0a0" stroked="f"/>
        </w:pict>
      </w:r>
    </w:p>
    <w:p w14:paraId="1D77ED51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Project Objective</w:t>
      </w:r>
    </w:p>
    <w:p w14:paraId="1CD8075B" w14:textId="77777777" w:rsidR="003B4CB4" w:rsidRPr="003B4CB4" w:rsidRDefault="003B4CB4" w:rsidP="003B4CB4">
      <w:p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To evaluate and improve national shipping performance using route-level lead-time analytics and interactive decision-support tools.</w:t>
      </w:r>
    </w:p>
    <w:p w14:paraId="269EFA1D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pict w14:anchorId="79910923">
          <v:rect id="_x0000_i1106" style="width:0;height:0" o:hralign="center" o:hrstd="t" o:hr="t" fillcolor="#a0a0a0" stroked="f"/>
        </w:pict>
      </w:r>
    </w:p>
    <w:p w14:paraId="3BEDEC06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Key Findings</w:t>
      </w:r>
    </w:p>
    <w:p w14:paraId="31847294" w14:textId="77777777" w:rsidR="003B4CB4" w:rsidRPr="003B4CB4" w:rsidRDefault="003B4CB4" w:rsidP="003B4C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Regional disparities in delivery performance were identified.</w:t>
      </w:r>
    </w:p>
    <w:p w14:paraId="412C6DC9" w14:textId="77777777" w:rsidR="003B4CB4" w:rsidRPr="003B4CB4" w:rsidRDefault="003B4CB4" w:rsidP="003B4C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Certain states demonstrate persistent shipping delays.</w:t>
      </w:r>
    </w:p>
    <w:p w14:paraId="607C7F93" w14:textId="77777777" w:rsidR="003B4CB4" w:rsidRPr="003B4CB4" w:rsidRDefault="003B4CB4" w:rsidP="003B4C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Expedited shipping significantly reduces lead time but increases cost.</w:t>
      </w:r>
    </w:p>
    <w:p w14:paraId="23371627" w14:textId="77777777" w:rsidR="003B4CB4" w:rsidRPr="003B4CB4" w:rsidRDefault="003B4CB4" w:rsidP="003B4C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Geographic clustering of delays suggests infrastructure constraints.</w:t>
      </w:r>
    </w:p>
    <w:p w14:paraId="1359914A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pict w14:anchorId="4C188245">
          <v:rect id="_x0000_i1107" style="width:0;height:0" o:hralign="center" o:hrstd="t" o:hr="t" fillcolor="#a0a0a0" stroked="f"/>
        </w:pict>
      </w:r>
    </w:p>
    <w:p w14:paraId="6E27836B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Strategic Implications</w:t>
      </w:r>
    </w:p>
    <w:p w14:paraId="7CE9A145" w14:textId="77777777" w:rsidR="003B4CB4" w:rsidRPr="003B4CB4" w:rsidRDefault="003B4CB4" w:rsidP="003B4C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Targeted infrastructure investment in high-delay regions may improve national efficiency.</w:t>
      </w:r>
    </w:p>
    <w:p w14:paraId="29DCC895" w14:textId="77777777" w:rsidR="003B4CB4" w:rsidRPr="003B4CB4" w:rsidRDefault="003B4CB4" w:rsidP="003B4C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Data-driven route monitoring enhances transparency and accountability.</w:t>
      </w:r>
    </w:p>
    <w:p w14:paraId="1607C0FE" w14:textId="6EB9E6D3" w:rsidR="003B4CB4" w:rsidRPr="003B4CB4" w:rsidRDefault="003B4CB4" w:rsidP="003B4C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 xml:space="preserve">Cost–time </w:t>
      </w:r>
      <w:r w:rsidR="005F3386" w:rsidRPr="003B4CB4">
        <w:rPr>
          <w:rFonts w:ascii="Times New Roman" w:hAnsi="Times New Roman" w:cs="Times New Roman"/>
        </w:rPr>
        <w:t>trade-off</w:t>
      </w:r>
      <w:r w:rsidRPr="003B4CB4">
        <w:rPr>
          <w:rFonts w:ascii="Times New Roman" w:hAnsi="Times New Roman" w:cs="Times New Roman"/>
        </w:rPr>
        <w:t xml:space="preserve"> analysis supports optimized shipping mode selection.</w:t>
      </w:r>
    </w:p>
    <w:p w14:paraId="428380FA" w14:textId="77777777" w:rsidR="003B4CB4" w:rsidRPr="003B4CB4" w:rsidRDefault="003B4CB4" w:rsidP="003B4C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Interactive analytics platforms enable real-time logistics oversight.</w:t>
      </w:r>
    </w:p>
    <w:p w14:paraId="49F7D335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pict w14:anchorId="634A62F6">
          <v:rect id="_x0000_i1108" style="width:0;height:0" o:hralign="center" o:hrstd="t" o:hr="t" fillcolor="#a0a0a0" stroked="f"/>
        </w:pict>
      </w:r>
    </w:p>
    <w:p w14:paraId="436E70AB" w14:textId="77777777" w:rsidR="003B4CB4" w:rsidRPr="003B4CB4" w:rsidRDefault="003B4CB4" w:rsidP="003B4CB4">
      <w:pPr>
        <w:rPr>
          <w:rFonts w:ascii="Times New Roman" w:hAnsi="Times New Roman" w:cs="Times New Roman"/>
          <w:b/>
          <w:bCs/>
        </w:rPr>
      </w:pPr>
      <w:r w:rsidRPr="003B4CB4">
        <w:rPr>
          <w:rFonts w:ascii="Times New Roman" w:hAnsi="Times New Roman" w:cs="Times New Roman"/>
          <w:b/>
          <w:bCs/>
        </w:rPr>
        <w:t>Impact</w:t>
      </w:r>
    </w:p>
    <w:p w14:paraId="7EE536D8" w14:textId="77777777" w:rsidR="003B4CB4" w:rsidRPr="003B4CB4" w:rsidRDefault="003B4CB4" w:rsidP="003B4C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Reduced delivery delays</w:t>
      </w:r>
    </w:p>
    <w:p w14:paraId="3A75FDCC" w14:textId="77777777" w:rsidR="003B4CB4" w:rsidRPr="003B4CB4" w:rsidRDefault="003B4CB4" w:rsidP="003B4C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Improved cost efficiency</w:t>
      </w:r>
    </w:p>
    <w:p w14:paraId="5B96425D" w14:textId="77777777" w:rsidR="003B4CB4" w:rsidRPr="003B4CB4" w:rsidRDefault="003B4CB4" w:rsidP="003B4C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Stronger supply chain resilience</w:t>
      </w:r>
    </w:p>
    <w:p w14:paraId="2E7CE006" w14:textId="77777777" w:rsidR="003B4CB4" w:rsidRPr="003B4CB4" w:rsidRDefault="003B4CB4" w:rsidP="003B4C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4CB4">
        <w:rPr>
          <w:rFonts w:ascii="Times New Roman" w:hAnsi="Times New Roman" w:cs="Times New Roman"/>
        </w:rPr>
        <w:t>Evidence-based public-sector decision-making</w:t>
      </w:r>
    </w:p>
    <w:p w14:paraId="19C23205" w14:textId="77777777" w:rsidR="003B4CB4" w:rsidRPr="003B4CB4" w:rsidRDefault="003B4CB4">
      <w:pPr>
        <w:rPr>
          <w:rFonts w:ascii="Times New Roman" w:hAnsi="Times New Roman" w:cs="Times New Roman"/>
          <w:b/>
          <w:bCs/>
        </w:rPr>
      </w:pPr>
    </w:p>
    <w:sectPr w:rsidR="003B4CB4" w:rsidRPr="003B4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C5E"/>
    <w:multiLevelType w:val="multilevel"/>
    <w:tmpl w:val="F18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F0FDF"/>
    <w:multiLevelType w:val="multilevel"/>
    <w:tmpl w:val="0BE2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D4A41"/>
    <w:multiLevelType w:val="multilevel"/>
    <w:tmpl w:val="B67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2E6CA4"/>
    <w:multiLevelType w:val="multilevel"/>
    <w:tmpl w:val="4B6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326678"/>
    <w:multiLevelType w:val="multilevel"/>
    <w:tmpl w:val="9C96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90811"/>
    <w:multiLevelType w:val="multilevel"/>
    <w:tmpl w:val="681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BD7293"/>
    <w:multiLevelType w:val="multilevel"/>
    <w:tmpl w:val="675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8D7658"/>
    <w:multiLevelType w:val="hybridMultilevel"/>
    <w:tmpl w:val="0B16A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D6B9B"/>
    <w:multiLevelType w:val="multilevel"/>
    <w:tmpl w:val="BCB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CD56B3"/>
    <w:multiLevelType w:val="multilevel"/>
    <w:tmpl w:val="A88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087B2A"/>
    <w:multiLevelType w:val="multilevel"/>
    <w:tmpl w:val="99A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C058C6"/>
    <w:multiLevelType w:val="multilevel"/>
    <w:tmpl w:val="ECAC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E1AA8"/>
    <w:multiLevelType w:val="multilevel"/>
    <w:tmpl w:val="92B4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4C674A"/>
    <w:multiLevelType w:val="multilevel"/>
    <w:tmpl w:val="ABC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6519A9"/>
    <w:multiLevelType w:val="multilevel"/>
    <w:tmpl w:val="3EE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2390146">
    <w:abstractNumId w:val="5"/>
  </w:num>
  <w:num w:numId="2" w16cid:durableId="752506571">
    <w:abstractNumId w:val="6"/>
  </w:num>
  <w:num w:numId="3" w16cid:durableId="183791695">
    <w:abstractNumId w:val="14"/>
  </w:num>
  <w:num w:numId="4" w16cid:durableId="345594909">
    <w:abstractNumId w:val="8"/>
  </w:num>
  <w:num w:numId="5" w16cid:durableId="72052062">
    <w:abstractNumId w:val="0"/>
  </w:num>
  <w:num w:numId="6" w16cid:durableId="412630946">
    <w:abstractNumId w:val="13"/>
  </w:num>
  <w:num w:numId="7" w16cid:durableId="867908735">
    <w:abstractNumId w:val="11"/>
  </w:num>
  <w:num w:numId="8" w16cid:durableId="1045257665">
    <w:abstractNumId w:val="2"/>
  </w:num>
  <w:num w:numId="9" w16cid:durableId="1673340581">
    <w:abstractNumId w:val="1"/>
  </w:num>
  <w:num w:numId="10" w16cid:durableId="148057733">
    <w:abstractNumId w:val="10"/>
  </w:num>
  <w:num w:numId="11" w16cid:durableId="533664101">
    <w:abstractNumId w:val="9"/>
  </w:num>
  <w:num w:numId="12" w16cid:durableId="228535761">
    <w:abstractNumId w:val="3"/>
  </w:num>
  <w:num w:numId="13" w16cid:durableId="549223052">
    <w:abstractNumId w:val="7"/>
  </w:num>
  <w:num w:numId="14" w16cid:durableId="897520997">
    <w:abstractNumId w:val="12"/>
  </w:num>
  <w:num w:numId="15" w16cid:durableId="951398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B4"/>
    <w:rsid w:val="003B4CB4"/>
    <w:rsid w:val="005F3386"/>
    <w:rsid w:val="0071118D"/>
    <w:rsid w:val="00B0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EEF7"/>
  <w15:chartTrackingRefBased/>
  <w15:docId w15:val="{965D2295-0F00-4850-B57F-1C09FB76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Pant</dc:creator>
  <cp:keywords/>
  <dc:description/>
  <cp:lastModifiedBy>Ankit Pant</cp:lastModifiedBy>
  <cp:revision>1</cp:revision>
  <dcterms:created xsi:type="dcterms:W3CDTF">2026-02-12T11:37:00Z</dcterms:created>
  <dcterms:modified xsi:type="dcterms:W3CDTF">2026-02-12T12:19:00Z</dcterms:modified>
</cp:coreProperties>
</file>