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049FD" w14:textId="77777777" w:rsidR="00A36460" w:rsidRDefault="00000000">
      <w:pPr>
        <w:jc w:val="center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DIRECCIÓN ACADÉMICA</w:t>
      </w:r>
    </w:p>
    <w:p w14:paraId="67731CEA" w14:textId="77777777" w:rsidR="00A36460" w:rsidRDefault="00000000">
      <w:pPr>
        <w:jc w:val="center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Formato de Entrega de Evidencias</w:t>
      </w:r>
    </w:p>
    <w:p w14:paraId="46292B14" w14:textId="77777777" w:rsidR="00A36460" w:rsidRDefault="00000000">
      <w:pPr>
        <w:jc w:val="center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FO-205P11000-14</w:t>
      </w:r>
    </w:p>
    <w:p w14:paraId="34667196" w14:textId="77777777" w:rsidR="00A36460" w:rsidRDefault="00000000">
      <w:pPr>
        <w:tabs>
          <w:tab w:val="left" w:pos="2685"/>
        </w:tabs>
        <w:rPr>
          <w:rFonts w:ascii="Helvetica Neue" w:eastAsia="Helvetica Neue" w:hAnsi="Helvetica Neue" w:cs="Helvetica Neue"/>
          <w:sz w:val="16"/>
          <w:szCs w:val="16"/>
        </w:rPr>
      </w:pPr>
      <w:r>
        <w:rPr>
          <w:rFonts w:ascii="Helvetica Neue" w:eastAsia="Helvetica Neue" w:hAnsi="Helvetica Neue" w:cs="Helvetica Neue"/>
          <w:sz w:val="16"/>
          <w:szCs w:val="16"/>
        </w:rPr>
        <w:tab/>
      </w:r>
    </w:p>
    <w:tbl>
      <w:tblPr>
        <w:tblStyle w:val="a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90"/>
        <w:gridCol w:w="527"/>
        <w:gridCol w:w="1285"/>
        <w:gridCol w:w="994"/>
        <w:gridCol w:w="879"/>
        <w:gridCol w:w="1389"/>
      </w:tblGrid>
      <w:tr w:rsidR="00A36460" w14:paraId="03063D25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592060BB" w14:textId="77777777" w:rsidR="00A36460" w:rsidRDefault="00000000">
            <w:pPr>
              <w:spacing w:line="360" w:lineRule="auto"/>
              <w:jc w:val="both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División: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(1)</w:t>
            </w:r>
          </w:p>
        </w:tc>
        <w:tc>
          <w:tcPr>
            <w:tcW w:w="5671" w:type="dxa"/>
            <w:gridSpan w:val="6"/>
          </w:tcPr>
          <w:p w14:paraId="4A2BCC96" w14:textId="77777777" w:rsidR="00A36460" w:rsidRDefault="00000000">
            <w:pPr>
              <w:spacing w:line="360" w:lineRule="auto"/>
              <w:jc w:val="both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 xml:space="preserve">Ingeniería en Sistemas Computacionales </w:t>
            </w:r>
          </w:p>
        </w:tc>
        <w:tc>
          <w:tcPr>
            <w:tcW w:w="879" w:type="dxa"/>
            <w:tcBorders>
              <w:right w:val="single" w:sz="4" w:space="0" w:color="000000"/>
            </w:tcBorders>
          </w:tcPr>
          <w:p w14:paraId="0D546A7D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Grupo:   </w:t>
            </w:r>
          </w:p>
        </w:tc>
        <w:tc>
          <w:tcPr>
            <w:tcW w:w="1389" w:type="dxa"/>
            <w:tcBorders>
              <w:left w:val="single" w:sz="4" w:space="0" w:color="000000"/>
            </w:tcBorders>
          </w:tcPr>
          <w:p w14:paraId="7A8608A3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 xml:space="preserve">322-M </w:t>
            </w:r>
          </w:p>
        </w:tc>
      </w:tr>
      <w:tr w:rsidR="00A36460" w14:paraId="2E52C32E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21646586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>Asignatura: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 xml:space="preserve"> (3)</w:t>
            </w:r>
          </w:p>
        </w:tc>
        <w:tc>
          <w:tcPr>
            <w:tcW w:w="3392" w:type="dxa"/>
            <w:gridSpan w:val="4"/>
          </w:tcPr>
          <w:p w14:paraId="23977830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 xml:space="preserve">Contabilidad Financiera </w:t>
            </w:r>
          </w:p>
        </w:tc>
        <w:tc>
          <w:tcPr>
            <w:tcW w:w="1285" w:type="dxa"/>
          </w:tcPr>
          <w:p w14:paraId="04EA7DE4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Docente: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(4)</w:t>
            </w:r>
          </w:p>
        </w:tc>
        <w:tc>
          <w:tcPr>
            <w:tcW w:w="3262" w:type="dxa"/>
            <w:gridSpan w:val="3"/>
          </w:tcPr>
          <w:p w14:paraId="32EC4D00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 xml:space="preserve">L.C Miriam Juárez Gutiérrez </w:t>
            </w:r>
          </w:p>
        </w:tc>
      </w:tr>
      <w:tr w:rsidR="00A36460" w14:paraId="1C6AD76C" w14:textId="77777777">
        <w:trPr>
          <w:trHeight w:val="298"/>
        </w:trPr>
        <w:tc>
          <w:tcPr>
            <w:tcW w:w="4390" w:type="dxa"/>
            <w:gridSpan w:val="4"/>
            <w:tcBorders>
              <w:bottom w:val="single" w:sz="4" w:space="0" w:color="000000"/>
            </w:tcBorders>
            <w:vAlign w:val="center"/>
          </w:tcPr>
          <w:p w14:paraId="38168ECF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Nombre y número de control: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(5)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074" w:type="dxa"/>
            <w:gridSpan w:val="5"/>
            <w:tcBorders>
              <w:bottom w:val="single" w:sz="4" w:space="0" w:color="000000"/>
            </w:tcBorders>
          </w:tcPr>
          <w:p w14:paraId="54715F88" w14:textId="586AD139" w:rsidR="00A36460" w:rsidRDefault="00A3646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</w:p>
        </w:tc>
      </w:tr>
      <w:tr w:rsidR="00A36460" w14:paraId="5EFA6EF5" w14:textId="77777777">
        <w:trPr>
          <w:trHeight w:val="298"/>
        </w:trPr>
        <w:tc>
          <w:tcPr>
            <w:tcW w:w="4390" w:type="dxa"/>
            <w:gridSpan w:val="4"/>
            <w:tcBorders>
              <w:top w:val="single" w:sz="4" w:space="0" w:color="000000"/>
            </w:tcBorders>
          </w:tcPr>
          <w:p w14:paraId="49D71D1B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 Fecha de entrega: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(6)</w:t>
            </w:r>
          </w:p>
        </w:tc>
        <w:tc>
          <w:tcPr>
            <w:tcW w:w="5074" w:type="dxa"/>
            <w:gridSpan w:val="5"/>
            <w:tcBorders>
              <w:top w:val="single" w:sz="4" w:space="0" w:color="000000"/>
            </w:tcBorders>
          </w:tcPr>
          <w:p w14:paraId="5C846A9A" w14:textId="77994A81" w:rsidR="00A36460" w:rsidRDefault="0063577B">
            <w:pPr>
              <w:spacing w:line="360" w:lineRule="auto"/>
              <w:jc w:val="center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/ /26</w:t>
            </w:r>
          </w:p>
        </w:tc>
      </w:tr>
      <w:tr w:rsidR="00A36460" w14:paraId="7B3917E9" w14:textId="77777777">
        <w:trPr>
          <w:trHeight w:val="298"/>
        </w:trPr>
        <w:tc>
          <w:tcPr>
            <w:tcW w:w="1949" w:type="dxa"/>
            <w:gridSpan w:val="2"/>
          </w:tcPr>
          <w:p w14:paraId="487FA51D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Competencia No.: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(7)</w:t>
            </w:r>
          </w:p>
        </w:tc>
        <w:tc>
          <w:tcPr>
            <w:tcW w:w="851" w:type="dxa"/>
          </w:tcPr>
          <w:p w14:paraId="34805D56" w14:textId="77777777" w:rsidR="00A36460" w:rsidRDefault="0063577B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01</w:t>
            </w:r>
          </w:p>
          <w:p w14:paraId="63B1AA6F" w14:textId="77777777" w:rsidR="0063577B" w:rsidRDefault="0063577B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02</w:t>
            </w:r>
          </w:p>
          <w:p w14:paraId="484AA148" w14:textId="77777777" w:rsidR="0063577B" w:rsidRDefault="0063577B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03</w:t>
            </w:r>
          </w:p>
          <w:p w14:paraId="11950FFF" w14:textId="77777777" w:rsidR="0063577B" w:rsidRDefault="0063577B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04</w:t>
            </w:r>
          </w:p>
          <w:p w14:paraId="63EE29E4" w14:textId="1556DF7F" w:rsidR="0063577B" w:rsidRDefault="0063577B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05</w:t>
            </w:r>
          </w:p>
        </w:tc>
        <w:tc>
          <w:tcPr>
            <w:tcW w:w="1590" w:type="dxa"/>
          </w:tcPr>
          <w:p w14:paraId="42CA004C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Descripción: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(8)</w:t>
            </w:r>
          </w:p>
        </w:tc>
        <w:tc>
          <w:tcPr>
            <w:tcW w:w="5074" w:type="dxa"/>
            <w:gridSpan w:val="5"/>
          </w:tcPr>
          <w:p w14:paraId="5A7A2FBC" w14:textId="5E66B852" w:rsidR="00A36460" w:rsidRPr="0063577B" w:rsidRDefault="00000000" w:rsidP="0063577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Conceptos Generales de la Contabilidad</w:t>
            </w:r>
          </w:p>
          <w:p w14:paraId="1C862E1E" w14:textId="6C24F394" w:rsidR="00A36460" w:rsidRPr="0063577B" w:rsidRDefault="00000000" w:rsidP="0063577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Estados Financieros, Identifica, elabora y comprende la importancia del estado de</w:t>
            </w:r>
          </w:p>
          <w:p w14:paraId="62A4012C" w14:textId="77777777" w:rsidR="00A36460" w:rsidRPr="0063577B" w:rsidRDefault="00000000" w:rsidP="0063577B">
            <w:pPr>
              <w:pStyle w:val="Prrafodelista"/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situación financiera</w:t>
            </w:r>
          </w:p>
          <w:p w14:paraId="48CDF1BD" w14:textId="2B64D330" w:rsidR="00A36460" w:rsidRPr="0063577B" w:rsidRDefault="00000000" w:rsidP="0063577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Teoría de la Partida Doble, Contabiliza en asientos de diario distintas transacciones financieras</w:t>
            </w:r>
          </w:p>
          <w:p w14:paraId="1FBFCA10" w14:textId="56406A03" w:rsidR="00A36460" w:rsidRPr="0063577B" w:rsidRDefault="00000000" w:rsidP="0063577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 xml:space="preserve">Elabora el registro de las operaciones relacionados con mercancías y valúa los inventarios de </w:t>
            </w:r>
          </w:p>
          <w:p w14:paraId="1BB77898" w14:textId="77777777" w:rsidR="00A36460" w:rsidRPr="0063577B" w:rsidRDefault="00000000" w:rsidP="0063577B">
            <w:pPr>
              <w:pStyle w:val="Prrafodelista"/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una entidad económica</w:t>
            </w:r>
          </w:p>
          <w:p w14:paraId="689A1C35" w14:textId="47081C47" w:rsidR="00A36460" w:rsidRPr="0063577B" w:rsidRDefault="00000000" w:rsidP="0063577B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 w:rsidRPr="0063577B"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Análisis e Interpretación de la Información Financiera</w:t>
            </w:r>
          </w:p>
        </w:tc>
      </w:tr>
      <w:tr w:rsidR="00A36460" w14:paraId="5AAEB6B1" w14:textId="77777777">
        <w:trPr>
          <w:trHeight w:val="298"/>
        </w:trPr>
        <w:tc>
          <w:tcPr>
            <w:tcW w:w="2800" w:type="dxa"/>
            <w:gridSpan w:val="3"/>
          </w:tcPr>
          <w:p w14:paraId="58572CBF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Indicador de alcance: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(9)</w:t>
            </w:r>
          </w:p>
        </w:tc>
        <w:tc>
          <w:tcPr>
            <w:tcW w:w="6664" w:type="dxa"/>
            <w:gridSpan w:val="6"/>
          </w:tcPr>
          <w:p w14:paraId="235C72D5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A. Se adapta a situaciones y contextos complejos</w:t>
            </w:r>
          </w:p>
          <w:p w14:paraId="2CAE07E2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B. Hace aportaciones a las actividades académicas desarrolladas</w:t>
            </w:r>
          </w:p>
          <w:p w14:paraId="2B712CEA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C. Introduce recursos y experiencias que promueven un pensamiento crítico</w:t>
            </w:r>
          </w:p>
          <w:p w14:paraId="2FD4CF3F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D. Introduce recursos y experiencias que promueven un pensamiento crítico</w:t>
            </w:r>
          </w:p>
          <w:p w14:paraId="121F6D3F" w14:textId="77777777" w:rsidR="00A36460" w:rsidRDefault="0000000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  <w:t>E. Realiza su trabajo de manera autónoma y autorregulada</w:t>
            </w:r>
          </w:p>
        </w:tc>
      </w:tr>
      <w:tr w:rsidR="00A36460" w14:paraId="69A6B45E" w14:textId="77777777">
        <w:trPr>
          <w:trHeight w:val="298"/>
        </w:trPr>
        <w:tc>
          <w:tcPr>
            <w:tcW w:w="2800" w:type="dxa"/>
            <w:gridSpan w:val="3"/>
          </w:tcPr>
          <w:p w14:paraId="7BA395F7" w14:textId="77777777" w:rsidR="00A36460" w:rsidRDefault="00000000">
            <w:pPr>
              <w:spacing w:line="360" w:lineRule="auto"/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</w:rPr>
              <w:t xml:space="preserve">Evidencia de aprendizaje: </w:t>
            </w:r>
            <w:r>
              <w:rPr>
                <w:rFonts w:ascii="Helvetica Neue" w:eastAsia="Helvetica Neue" w:hAnsi="Helvetica Neue" w:cs="Helvetica Neue"/>
                <w:b/>
                <w:bCs/>
                <w:sz w:val="18"/>
                <w:szCs w:val="18"/>
                <w:vertAlign w:val="subscript"/>
              </w:rPr>
              <w:t>(10)</w:t>
            </w:r>
          </w:p>
        </w:tc>
        <w:tc>
          <w:tcPr>
            <w:tcW w:w="6664" w:type="dxa"/>
            <w:gridSpan w:val="6"/>
          </w:tcPr>
          <w:p w14:paraId="4DBD13A0" w14:textId="38BAA8C2" w:rsidR="00A36460" w:rsidRDefault="00A36460">
            <w:pPr>
              <w:spacing w:line="360" w:lineRule="auto"/>
              <w:rPr>
                <w:rFonts w:ascii="Helvetica Neue Light" w:eastAsia="Helvetica Neue Light" w:hAnsi="Helvetica Neue Light" w:cs="Helvetica Neue Light"/>
                <w:b/>
                <w:bCs/>
                <w:sz w:val="18"/>
                <w:szCs w:val="18"/>
              </w:rPr>
            </w:pPr>
          </w:p>
        </w:tc>
      </w:tr>
    </w:tbl>
    <w:p w14:paraId="3B6272C9" w14:textId="77777777" w:rsidR="00A36460" w:rsidRDefault="00A36460">
      <w:pPr>
        <w:tabs>
          <w:tab w:val="left" w:pos="4395"/>
        </w:tabs>
        <w:rPr>
          <w:rFonts w:ascii="Helvetica Neue" w:eastAsia="Helvetica Neue" w:hAnsi="Helvetica Neue" w:cs="Helvetica Neue"/>
        </w:rPr>
      </w:pPr>
    </w:p>
    <w:p w14:paraId="4ADA4D6E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33D94895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31C24AE1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05BF6FE9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1C34ECC7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356C4B6F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1696C38F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30D8FD72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0F7FD69C" w14:textId="77777777" w:rsidR="00A36460" w:rsidRDefault="00A36460">
      <w:pPr>
        <w:rPr>
          <w:rFonts w:ascii="Helvetica Neue" w:eastAsia="Helvetica Neue" w:hAnsi="Helvetica Neue" w:cs="Helvetica Neue"/>
        </w:rPr>
      </w:pPr>
    </w:p>
    <w:p w14:paraId="3658CA22" w14:textId="77777777" w:rsidR="00A36460" w:rsidRDefault="00A36460">
      <w:pPr>
        <w:rPr>
          <w:rFonts w:ascii="Helvetica Neue" w:eastAsia="Helvetica Neue" w:hAnsi="Helvetica Neue" w:cs="Helvetica Neue"/>
        </w:rPr>
      </w:pPr>
    </w:p>
    <w:sectPr w:rsidR="00A3646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8EE0C" w14:textId="77777777" w:rsidR="004831C9" w:rsidRDefault="004831C9">
      <w:r>
        <w:separator/>
      </w:r>
    </w:p>
  </w:endnote>
  <w:endnote w:type="continuationSeparator" w:id="0">
    <w:p w14:paraId="0043873F" w14:textId="77777777" w:rsidR="004831C9" w:rsidRDefault="00483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F0BC46-7F26-40D7-B89C-EEAF347D11F4}"/>
    <w:embedBold r:id="rId2" w:fontKey="{211D7592-6895-4335-8501-14F4EBBA1D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56F9E25-BE3C-4BF4-805F-C37110A47341}"/>
  </w:font>
  <w:font w:name="Helvetica Neue">
    <w:altName w:val="Arial"/>
    <w:charset w:val="00"/>
    <w:family w:val="auto"/>
    <w:pitch w:val="default"/>
  </w:font>
  <w:font w:name="Helvetica Neue Light">
    <w:altName w:val="Arial Nova Ligh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487304-E712-4686-8296-B57CFABEB3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CEF31" w14:textId="7389C736" w:rsidR="00A36460" w:rsidRDefault="00EF3F46" w:rsidP="00EF3F46">
    <w:pPr>
      <w:pBdr>
        <w:top w:val="nil"/>
        <w:left w:val="nil"/>
        <w:bottom w:val="nil"/>
        <w:right w:val="nil"/>
        <w:between w:val="nil"/>
      </w:pBdr>
      <w:tabs>
        <w:tab w:val="left" w:pos="1400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68EDD598" wp14:editId="522BC0A1">
          <wp:simplePos x="0" y="0"/>
          <wp:positionH relativeFrom="page">
            <wp:align>right</wp:align>
          </wp:positionH>
          <wp:positionV relativeFrom="paragraph">
            <wp:posOffset>100965</wp:posOffset>
          </wp:positionV>
          <wp:extent cx="7720330" cy="85725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330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63C0F581" w14:textId="07AC63F2" w:rsidR="00A36460" w:rsidRPr="00EF3F46" w:rsidRDefault="00EF3F46" w:rsidP="00EF3F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DDDDDD"/>
      </w:rPr>
    </w:pPr>
    <w:r w:rsidRPr="00EF3F46">
      <w:rPr>
        <w:color w:val="DDDDDD"/>
      </w:rPr>
      <w:t>P</w:t>
    </w:r>
  </w:p>
  <w:p w14:paraId="0F834FC7" w14:textId="77777777" w:rsidR="00A36460" w:rsidRDefault="00A364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29B30" w14:textId="77777777" w:rsidR="004831C9" w:rsidRDefault="004831C9">
      <w:r>
        <w:separator/>
      </w:r>
    </w:p>
  </w:footnote>
  <w:footnote w:type="continuationSeparator" w:id="0">
    <w:p w14:paraId="3CDA975F" w14:textId="77777777" w:rsidR="004831C9" w:rsidRDefault="00483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70A5E" w14:textId="77777777" w:rsidR="00A364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50E9FB8" wp14:editId="6D120F9C">
          <wp:simplePos x="0" y="0"/>
          <wp:positionH relativeFrom="column">
            <wp:posOffset>-1082039</wp:posOffset>
          </wp:positionH>
          <wp:positionV relativeFrom="paragraph">
            <wp:posOffset>-584199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56645" w14:textId="77777777" w:rsidR="00A36460" w:rsidRDefault="00A364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5851240B" w14:textId="77777777" w:rsidR="00A36460" w:rsidRDefault="00A364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E2E8A"/>
    <w:multiLevelType w:val="hybridMultilevel"/>
    <w:tmpl w:val="367491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52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460"/>
    <w:rsid w:val="004831C9"/>
    <w:rsid w:val="0063577B"/>
    <w:rsid w:val="00A36460"/>
    <w:rsid w:val="00EF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1676B"/>
  <w15:docId w15:val="{FF0962E1-39B5-447B-8907-72925377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63577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F3F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3F46"/>
  </w:style>
  <w:style w:type="paragraph" w:styleId="Piedepgina">
    <w:name w:val="footer"/>
    <w:basedOn w:val="Normal"/>
    <w:link w:val="PiedepginaCar"/>
    <w:uiPriority w:val="99"/>
    <w:unhideWhenUsed/>
    <w:rsid w:val="00EF3F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3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Medina</cp:lastModifiedBy>
  <cp:revision>13</cp:revision>
  <dcterms:created xsi:type="dcterms:W3CDTF">2026-03-29T00:09:00Z</dcterms:created>
  <dcterms:modified xsi:type="dcterms:W3CDTF">2026-03-29T00:13:00Z</dcterms:modified>
</cp:coreProperties>
</file>