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6178"/>
          <w:sz w:val="20"/>
          <w:szCs w:val="20"/>
        </w:rPr>
        <w:t xml:space="preserve">FBI CYBER INTRUSION INVESTIGATION COURSE — DAY 4, LECTURE 2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The Investigator's Toolbox — Quiz Module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Individual Assessment</w:t>
      </w:r>
    </w:p>
    <w:p>
      <w:pPr>
        <w:spacing w:after="200"/>
        <w:jc w:val="center"/>
      </w:pPr>
      <w:r>
        <w:rPr>
          <w:b/>
          <w:bCs/>
          <w:color w:val="B00000"/>
        </w:rPr>
        <w:t xml:space="preserve">UNCLASSIFIED</w:t>
      </w:r>
    </w:p>
    <w:p>
      <w:pPr>
        <w:pStyle w:val="Heading2"/>
        <w:spacing w:after="110" w:before="220"/>
      </w:pPr>
      <w:r>
        <w:t xml:space="preserve">Instructions</w:t>
      </w:r>
    </w:p>
    <w:p>
      <w:pPr>
        <w:spacing w:after="110"/>
      </w:pPr>
      <w:r>
        <w:t xml:space="preserve">Complete individually. This covers the three assessment topics tied to this lecture: investigative tooling, tool selection discipline, and provenance discipline. Answer in the space provided — short-answer items expect a few sentences, not a single word.</w:t>
      </w:r>
    </w:p>
    <w:p>
      <w:pPr>
        <w:pStyle w:val="Heading1"/>
        <w:spacing w:after="140" w:before="280"/>
      </w:pPr>
      <w:r>
        <w:t xml:space="preserve">Topic 1 — Investigative Tooling (Sections 6.2–6.4)</w:t>
      </w:r>
    </w:p>
    <w:p>
      <w:pPr>
        <w:spacing w:after="110"/>
      </w:pPr>
      <w:r>
        <w:rPr>
          <w:b/>
          <w:bCs/>
        </w:rPr>
        <w:t xml:space="preserve">1. What kind of question does OSINT typically answer well?</w:t>
      </w:r>
    </w:p>
    <w:p>
      <w:pPr>
        <w:spacing w:after="40"/>
        <w:ind w:left="360"/>
      </w:pPr>
      <w:r>
        <w:t xml:space="preserve">A. The real-time current state of an IP address</w:t>
      </w:r>
    </w:p>
    <w:p>
      <w:pPr>
        <w:spacing w:after="40"/>
        <w:ind w:left="360"/>
      </w:pPr>
      <w:r>
        <w:t xml:space="preserve">B. Infrastructure, identity, and historical activity drawn from public sources</w:t>
      </w:r>
    </w:p>
    <w:p>
      <w:pPr>
        <w:spacing w:after="40"/>
        <w:ind w:left="360"/>
      </w:pPr>
      <w:r>
        <w:t xml:space="preserve">C. The content of encrypted communications</w:t>
      </w:r>
    </w:p>
    <w:p>
      <w:pPr>
        <w:spacing w:after="40"/>
        <w:ind w:left="360"/>
      </w:pPr>
      <w:r>
        <w:t xml:space="preserve">D. Chain of custody for a finding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2. Which is an example of a passive DNS / domain-history tooling category?</w:t>
      </w:r>
    </w:p>
    <w:p>
      <w:pPr>
        <w:spacing w:after="40"/>
        <w:ind w:left="360"/>
      </w:pPr>
      <w:r>
        <w:t xml:space="preserve">A. Shodan or Censys</w:t>
      </w:r>
    </w:p>
    <w:p>
      <w:pPr>
        <w:spacing w:after="40"/>
        <w:ind w:left="360"/>
      </w:pPr>
      <w:r>
        <w:t xml:space="preserve">B. DomainTools or PassiveTotal</w:t>
      </w:r>
    </w:p>
    <w:p>
      <w:pPr>
        <w:spacing w:after="40"/>
        <w:ind w:left="360"/>
      </w:pPr>
      <w:r>
        <w:t xml:space="preserve">C. Volatility</w:t>
      </w:r>
    </w:p>
    <w:p>
      <w:pPr>
        <w:spacing w:after="40"/>
        <w:ind w:left="360"/>
      </w:pPr>
      <w:r>
        <w:t xml:space="preserve">D. Wireshark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3. What is the specific risk of submitting a file from an active case to free-tier VirusTotal?</w:t>
      </w:r>
    </w:p>
    <w:p>
      <w:pPr>
        <w:spacing w:after="40"/>
        <w:ind w:left="360"/>
      </w:pPr>
      <w:r>
        <w:t xml:space="preserve">A. There is no risk — submissions are always private</w:t>
      </w:r>
    </w:p>
    <w:p>
      <w:pPr>
        <w:spacing w:after="40"/>
        <w:ind w:left="360"/>
      </w:pPr>
      <w:r>
        <w:t xml:space="preserve">B. The submission may be publicly searchable, potentially tipping the actor that the case exists</w:t>
      </w:r>
    </w:p>
    <w:p>
      <w:pPr>
        <w:spacing w:after="40"/>
        <w:ind w:left="360"/>
      </w:pPr>
      <w:r>
        <w:t xml:space="preserve">C. It automatically notifies foreign law enforcement partners</w:t>
      </w:r>
    </w:p>
    <w:p>
      <w:pPr>
        <w:spacing w:after="40"/>
        <w:ind w:left="360"/>
      </w:pPr>
      <w:r>
        <w:t xml:space="preserve">D. It violates TLP:WHITE marking rules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4. A TI vendor's confidence that a hash belongs to a given actor group is their ______ ______, not ground truth.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5. Information marked TLP:______ can generally be shared within your organization on a need-to-know basis, but not shared further without escalating to the originator.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6. Name the three forensics sub-categories from Section 6.4, and one representative tool for each.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t xml:space="preserve"/>
      </w:r>
    </w:p>
    <w:p>
      <w:pPr>
        <w:pStyle w:val="Heading1"/>
        <w:spacing w:after="140" w:before="280"/>
      </w:pPr>
      <w:r>
        <w:t xml:space="preserve">Topic 2 — Tool Selection Discipline (Section 6.6)</w:t>
      </w:r>
    </w:p>
    <w:p>
      <w:pPr>
        <w:spacing w:after="110"/>
      </w:pPr>
      <w:r>
        <w:rPr>
          <w:b/>
          <w:bCs/>
        </w:rPr>
        <w:t xml:space="preserve">1. What determines the right tool to use for an investigative question?</w:t>
      </w:r>
    </w:p>
    <w:p>
      <w:pPr>
        <w:spacing w:after="40"/>
        <w:ind w:left="360"/>
      </w:pPr>
      <w:r>
        <w:t xml:space="preserve">A. Personal preference or familiarity with a tool</w:t>
      </w:r>
    </w:p>
    <w:p>
      <w:pPr>
        <w:spacing w:after="40"/>
        <w:ind w:left="360"/>
      </w:pPr>
      <w:r>
        <w:t xml:space="preserve">B. The specific question being asked</w:t>
      </w:r>
    </w:p>
    <w:p>
      <w:pPr>
        <w:spacing w:after="40"/>
        <w:ind w:left="360"/>
      </w:pPr>
      <w:r>
        <w:t xml:space="preserve">C. Whichever tool is cheapest</w:t>
      </w:r>
    </w:p>
    <w:p>
      <w:pPr>
        <w:spacing w:after="40"/>
        <w:ind w:left="360"/>
      </w:pPr>
      <w:r>
        <w:t xml:space="preserve">D. Whichever tool is newest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2. In the lecture's worked example, which tool category would you use to find what infrastructure an actor has used over time?</w:t>
      </w:r>
    </w:p>
    <w:p>
      <w:pPr>
        <w:spacing w:after="40"/>
        <w:ind w:left="360"/>
      </w:pPr>
      <w:r>
        <w:t xml:space="preserve">A. Host forensics on the compromised system</w:t>
      </w:r>
    </w:p>
    <w:p>
      <w:pPr>
        <w:spacing w:after="40"/>
        <w:ind w:left="360"/>
      </w:pPr>
      <w:r>
        <w:t xml:space="preserve">B. Passive DNS, internet-wide scanning data, and registrant correlation</w:t>
      </w:r>
    </w:p>
    <w:p>
      <w:pPr>
        <w:spacing w:after="40"/>
        <w:ind w:left="360"/>
      </w:pPr>
      <w:r>
        <w:t xml:space="preserve">C. Sample analysis services</w:t>
      </w:r>
    </w:p>
    <w:p>
      <w:pPr>
        <w:spacing w:after="40"/>
        <w:ind w:left="360"/>
      </w:pPr>
      <w:r>
        <w:t xml:space="preserve">D. ATT&amp;CK Navigator alone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3. When should a consequential decision (charging, public attribution, defensive notification) rest on a tool-derived finding?</w:t>
      </w:r>
    </w:p>
    <w:p>
      <w:pPr>
        <w:spacing w:after="40"/>
        <w:ind w:left="360"/>
      </w:pPr>
      <w:r>
        <w:t xml:space="preserve">A. As soon as any single tool reports it</w:t>
      </w:r>
    </w:p>
    <w:p>
      <w:pPr>
        <w:spacing w:after="40"/>
        <w:ind w:left="360"/>
      </w:pPr>
      <w:r>
        <w:t xml:space="preserve">B. Only after cross-tool validation</w:t>
      </w:r>
    </w:p>
    <w:p>
      <w:pPr>
        <w:spacing w:after="40"/>
        <w:ind w:left="360"/>
      </w:pPr>
      <w:r>
        <w:t xml:space="preserve">C. Never — tool output shouldn't inform such decisions</w:t>
      </w:r>
    </w:p>
    <w:p>
      <w:pPr>
        <w:spacing w:after="40"/>
        <w:ind w:left="360"/>
      </w:pPr>
      <w:r>
        <w:t xml:space="preserve">D. Only if the tool uses AI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4. A cross-tool ______ finding requires figuring out which tool is right and why, before relying on it.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5. In the worked example, what tool category would you use to find what known actor groups share TTPs with the actor in question — and why that category specifically, not a different one?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t xml:space="preserve"/>
      </w:r>
    </w:p>
    <w:p>
      <w:pPr>
        <w:pStyle w:val="Heading1"/>
        <w:spacing w:after="140" w:before="280"/>
      </w:pPr>
      <w:r>
        <w:t xml:space="preserve">Topic 3 — Provenance Discipline (Section 6.7)</w:t>
      </w:r>
    </w:p>
    <w:p>
      <w:pPr>
        <w:spacing w:after="110"/>
      </w:pPr>
      <w:r>
        <w:rPr>
          <w:b/>
          <w:bCs/>
        </w:rPr>
        <w:t xml:space="preserve">1. Per this lecture, when does tool output become evidence?</w:t>
      </w:r>
    </w:p>
    <w:p>
      <w:pPr>
        <w:spacing w:after="40"/>
        <w:ind w:left="360"/>
      </w:pPr>
      <w:r>
        <w:t xml:space="preserve">A. The moment the tool produces it</w:t>
      </w:r>
    </w:p>
    <w:p>
      <w:pPr>
        <w:spacing w:after="40"/>
        <w:ind w:left="360"/>
      </w:pPr>
      <w:r>
        <w:t xml:space="preserve">B. When its provenance is documented well enough to support evidentiary use</w:t>
      </w:r>
    </w:p>
    <w:p>
      <w:pPr>
        <w:spacing w:after="40"/>
        <w:ind w:left="360"/>
      </w:pPr>
      <w:r>
        <w:t xml:space="preserve">C. Only after a supervisor verbally approves it</w:t>
      </w:r>
    </w:p>
    <w:p>
      <w:pPr>
        <w:spacing w:after="40"/>
        <w:ind w:left="360"/>
      </w:pPr>
      <w:r>
        <w:t xml:space="preserve">D. Tool output is never usable as evidence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2. The provenance checklist includes tool name and version, the query/command/input, date and time, output captured in a documented format, a hash of the output, and documentation of how the output was ______.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3. What is the correct characterization of AI-assisted tool output, per this lecture?</w:t>
      </w:r>
    </w:p>
    <w:p>
      <w:pPr>
        <w:spacing w:after="40"/>
        <w:ind w:left="360"/>
      </w:pPr>
      <w:r>
        <w:t xml:space="preserve">A. A conclusion ready to brief as-is</w:t>
      </w:r>
    </w:p>
    <w:p>
      <w:pPr>
        <w:spacing w:after="40"/>
        <w:ind w:left="360"/>
      </w:pPr>
      <w:r>
        <w:t xml:space="preserve">B. A lead, requiring human analytic judgment before it's used</w:t>
      </w:r>
    </w:p>
    <w:p>
      <w:pPr>
        <w:spacing w:after="40"/>
        <w:ind w:left="360"/>
      </w:pPr>
      <w:r>
        <w:t xml:space="preserve">C. Inadmissible under all circumstances</w:t>
      </w:r>
    </w:p>
    <w:p>
      <w:pPr>
        <w:spacing w:after="40"/>
        <w:ind w:left="360"/>
      </w:pPr>
      <w:r>
        <w:t xml:space="preserve">D. Equivalent to a certified forensic finding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4. What should you capture instead of a screenshot of tool output, for provenance purposes?</w:t>
      </w:r>
    </w:p>
    <w:p>
      <w:pPr>
        <w:spacing w:after="40"/>
        <w:ind w:left="360"/>
      </w:pPr>
      <w:r>
        <w:t xml:space="preserve">A. Nothing else is needed beyond a screenshot</w:t>
      </w:r>
    </w:p>
    <w:p>
      <w:pPr>
        <w:spacing w:after="40"/>
        <w:ind w:left="360"/>
      </w:pPr>
      <w:r>
        <w:t xml:space="preserve">B. An export from the tool, or a forensically sound capture of the output</w:t>
      </w:r>
    </w:p>
    <w:p>
      <w:pPr>
        <w:spacing w:after="40"/>
        <w:ind w:left="360"/>
      </w:pPr>
      <w:r>
        <w:t xml:space="preserve">C. A verbal description in your notes</w:t>
      </w:r>
    </w:p>
    <w:p>
      <w:pPr>
        <w:spacing w:after="40"/>
        <w:ind w:left="360"/>
      </w:pPr>
      <w:r>
        <w:t xml:space="preserve">D. A phone photo of the screen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5. For AI-assisted tools specifically, provenance should also include the model, the version, and the ______ used to generate the output.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t xml:space="preserve"/>
      </w:r>
    </w:p>
    <w:p>
      <w:pPr>
        <w:spacing w:after="110"/>
      </w:pPr>
      <w:r>
        <w:rPr>
          <w:b/>
          <w:bCs/>
        </w:rPr>
        <w:t xml:space="preserve">6. At trial, what will opposing counsel ask about a tool-derived finding (name at least three specific questions from Slide 20), and why does provenance documentation answer them?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pBdr>
          <w:bottom w:val="single" w:color="AAAAAA" w:sz="4"/>
        </w:pBdr>
        <w:spacing w:after="140"/>
      </w:pPr>
      <w:r>
        <w:t xml:space="preserve"> </w:t>
      </w:r>
    </w:p>
    <w:p>
      <w:pPr>
        <w:spacing w:after="11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Quiz Module — Student   ·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444444"/>
        <w:sz w:val="16"/>
        <w:szCs w:val="16"/>
      </w:rPr>
      <w:t xml:space="preserve">UNCLASSIFIED  ·  FBI Cyber Intrusion Investigation Course  ·  Day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2026-09-25T14:28:31.333Z</dcterms:created>
  <dcterms:modified xsi:type="dcterms:W3CDTF">2026-09-25T14:28:31.344Z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