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Cross-Squad Sync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The Pattern — All Four Squads Together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spacing w:after="100"/>
      </w:pPr>
      <w:r>
        <w:rPr>
          <w:b/>
          <w:bCs/>
        </w:rPr>
        <w:t xml:space="preserve">How this works</w:t>
      </w:r>
    </w:p>
    <w:p>
      <w:pPr>
        <w:spacing w:after="100"/>
      </w:pPr>
      <w:r>
        <w:t xml:space="preserve">Each squad sends a representative (or the whole squad, coordinator's choice) to this session. Each squad first reads aloud its one-paragraph Day 2 summary (produced by SOS in each squad's individual packet). Only after all four summaries have been shared should the group attempt the questions below — they cannot be answered from any single squad's evidence alone.</w:t>
      </w:r>
    </w:p>
    <w:p>
      <w:pPr>
        <w:pStyle w:val="Heading1"/>
        <w:pageBreakBefore/>
        <w:spacing w:after="140" w:before="300"/>
      </w:pPr>
      <w:r>
        <w:t xml:space="preserve">Cross-Squad Synthesis Quiz</w:t>
      </w:r>
    </w:p>
    <w:p>
      <w:pPr>
        <w:spacing w:after="100"/>
      </w:pPr>
      <w:r>
        <w:rPr>
          <w:i/>
          <w:iCs/>
        </w:rPr>
        <w:t xml:space="preserve">Answer as one combined group, pooling all four squads' findings.</w:t>
      </w:r>
    </w:p>
    <w:p>
      <w:pPr>
        <w:spacing w:after="100"/>
      </w:pPr>
      <w:r>
        <w:rPr>
          <w:b/>
          <w:bCs/>
        </w:rPr>
        <w:t xml:space="preserve">1. Which two victims share the exact same external IP (203.0.113.61) in their Day 1 technical logs?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 and Dogwood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Pixel Play and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 and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CyberDyne and Pixel Play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single registration email appears across the VeilStream and VoIP returns (and indirectly, the lookalike-domain wallet)?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different email for each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provisioning identity created a dormant, over-permissioned account or service at three separate victims (Redstone Memorial, Pixel Play, Dogwood)?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Marcus Iyer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rmm_admin (in three formats)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D. Voss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Alex Reston, by name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wallet is shared between the VeilStream VPN payment and the lookalike-domain registration payment?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w1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shared wallet exists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Which victim's evidence does NOT yet show a dormant rmm_admin-provisioned account with a clear malicious-use date?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Redstone Memorial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D. CyberDyne</w:t>
      </w:r>
    </w:p>
    <w:p>
      <w:pPr>
        <w:spacing w:after="100"/>
      </w:pPr>
      <w:r>
        <w:rPr>
          <w:b/>
          <w:bCs/>
          <w:color w:val="1E7A34"/>
        </w:rPr>
        <w:t xml:space="preserve">Answer: 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entity appears as a vendor across all four victims' records, now tied to a named principal?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Meridian Claims Services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Northwind Datacenters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Ozark Valley Bank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7. What foreign country is implicated only in CyberDyne's thread so far?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Romania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Ireland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Netherlands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8. As a combined group, what is the single most defensible statement about the four victims after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They are confirmed to be the work of one actor named Alex Reston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They are tied together by a shared vendor, a shared provisioning identity, a shared registration email, and a shared wallet — strong correlation, but no named actor is yet confirmed by any file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 connection of any kind exists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case should be closed as unrelated incidents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2026-09-17T16:19:16.489Z</dcterms:created>
  <dcterms:modified xsi:type="dcterms:W3CDTF">2026-09-17T16:19:16.489Z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