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Squad CyberDyne Data Center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Pattern"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Squad CyberDyne Data Center — individual role work on your victim's evidence only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Review the Alabama Secretary of State return on RestonIT LLC and decide whether today's returns change your squad's posture.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Alabama Secretary of State record establish about RestonIT LLC?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is the intruder in this case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Alex M. Reston is its member/principal — a neutral entity fact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was dissolved in 2025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has no registered agent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Why was RestonIT researched via the SOS record in the first place?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Random selection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It was noticed in at least one victim's AP ledger — including CyberDyne's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tip from Marcus Iyer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ransom note reference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the SOS record NOT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RestonIT's formation year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That RestonIT committed any crime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principal's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registered address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principal, per the SOS record,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This record does ______ label RestonIT as the intruder.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Has this changed your Day 1 characterization of RestonIT's presence in CyberDyne's AP ledger? Explain.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Review the ISP return identifying the foreign-hosted VPS used in CyberDyne's exfiltration.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foreign hosting provider is identified as leasing the VPS used in the exfiltration?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VeilStream LLC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Northwind Datacenters OÜ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CoinBridge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Ozark Valley Bank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In what country is this provider located?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Romania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Estonia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Netherlands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Ireland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today's return NOT yet provide?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hosting provider's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Subscriber-level detail, which requires a request to the foreign provider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country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IP address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This is a ______ indicator, driving a Tuesday-afternoon international request.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Subscriber-level detail is expected no earlier than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kind of legal process is required next to get subscriber detail from a foreign provider, and why can't a domestic subpoena alone get it?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Revisit CyberDyne's own Day 1 AP vendor ledger now that RestonIT is named, and quantify its relative share of vendor payments.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Roughly how many vendors does RestonIT sit among in CyberDyne's FY2025 AP ledger?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About a dozen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50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Over 100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Does yesterday's ledger entry, reread today, change in content?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new numbers appear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No — the underlying file is unchanged; only your understanding of the name has changed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Yes, it now flags RestonIT explicitly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file has been amended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additional data would help quantify RestonIT's relative significance as a vendor?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further needed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dollar total of RestonIT's line items compared to other vendors' totals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confession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search warrant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ledger you're reviewing today is the same file from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To quantify RestonIT's relative vendor share, sum its line items and compare to the ledger's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Now that RestonIT is a named entity with a known principal, restate in one sentence what has and hasn't changed about its significance to CyberDyne specifically.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Assess whether RestonIT's vendor relationship with CyberDyne shows any financial irregularity, based on what's available.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Does anything in CyberDyne's own Day 1 or Day 2 evidence show irregular payments to RestonIT?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clearly irregular payments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No — nothing irregular is shown in CyberDyne's own records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Yes, but only in cash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records are missing entirely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financial record, not yet available to your squad, might show irregularities elsewhere?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 exists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RestonIT's own business banking records (expected later)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CyberDyne's payroll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federal reserve report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Why is it important to note the absence of irregularity in CyberDyne's own vendor payments?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isn't important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It shows the relationship, from CyberDyne's side, looks entirely ordinary — irregularity, if any, lies elsewhere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proves innocence conclusively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ends the investigation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From CyberDyne's side, the RestonIT vendor relationship appears entirely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Any financial irregularity in this case, if it exists, would more likely surface in RestonIT's own ______ records.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State, honestly, what CyberDyne's financial records can and cannot tell you about RestonIT at this point.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Update the legal-process tracker for CyberDyne's thread and prepare today's cross-squad sync summary.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is the status of CyberDyne's international request as of today?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Answered in full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Submitted, pending a response no earlier than Wednesday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Not yet identified as necessary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Denied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new return did your squad receive today, common to all four squads?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wire confirmation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Alabama SOS record on RestonIT LLC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ransom note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phishing test result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should you flag for the cross-squad sync regarding RestonIT?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— keep it within your squad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That RestonIT, now tied to a named principal, appeared in your victim's Day 1 vendor ledger too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That the case is closed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That RestonIT is unrelated to CyberDyne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Your international request tasking is logged as ______ as of today.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Prepare a one-line summary of CyberDyne's RestonIT vendor appearance to bring to the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Draft the one-paragraph summary you will bring to today's cross-squad sync, covering CyberDyne's own findings relevant to RestonIT and the foreign VPS.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Check local records for Alex Reston/RestonIT LLC and maintain custody of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administrative body produced today's confirmation of RestonIT LLC's ownership?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Huntsville PD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Alabama Secretary of State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Madison County Court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FBI Records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If your local-records check on Reston/RestonIT returns nothing, what should you do?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Skip logging it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Log it as a negative result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Assume the check wasn't done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Escalate as a false positive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should happen to today's two returns (SOS record, Estonia ISP return) from a custody standpoint?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Nothing, they self-file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Each logged with source, date received, and how obtained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the SOS record needs logging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Logging starts only after Day 3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registered agent is documented in the ______ record.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 local-records check with no hits is logged as a ______ result.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Describe your local-records check today and what you'll report to the cross-squad sync regardless of outcome.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assess what the Estonia VPS return does and doesn't establish.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today's Estonia return confirm?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VPS's ultimate data destination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That 198.51.100.23 is sub-allocated to a specific named provider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identity of the account holder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full session logs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it NOT yet confirm?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provider's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Subscriber-level detail behind the lease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country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IP address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additional legal process is required to get the missing detail?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An MLAT/international legal-assistance request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local subpoena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search warrant on CyberDyne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VPS at 198.51.100.23 is sub-allocated to ______, located in Tallinn, Estonia.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 response with subscriber detail isn't expected before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technical detail would you most want the eventual foreign return to include, and why?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Quiz — CyberDyne Data Center (still victim-scoped)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 Scope: your victim only — do not assume facts about other victims.</w:t>
      </w:r>
    </w:p>
    <w:p>
      <w:pPr>
        <w:spacing w:after="100"/>
      </w:pPr>
      <w:r>
        <w:rPr>
          <w:b/>
          <w:bCs/>
        </w:rPr>
        <w:t xml:space="preserve">1. What entity is now tied to a named principal, per today's SOS record?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 Data Center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RestonIT LLC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Meridian Claims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Northwind Datacenters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foreign country is implicated in the VPS lease?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Romania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Estonia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Ireland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Netherlands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is still missing before your squad can act further on the foreign VPS lead?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Subscriber-level detail from an international request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IP address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provider's name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Has anything in CyberDyne's own records shown financial irregularity involving RestonIT?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clearly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No — the relationship looks ordinary from CyberDyne's side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It's inconclusive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records are missing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What should your squad bring to today's cross-squad sync?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new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RestonIT's appearance in your AP ledger, now tied to a named principal, plus the pending Estonia lead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completed charging document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confession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2026-09-17T16:19:16.242Z</dcterms:created>
  <dcterms:modified xsi:type="dcterms:W3CDTF">2026-09-17T16:19:16.242Z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