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pPr>
      <w:r>
        <w:t>中国政治是怎么运转的</w:t>
      </w:r>
    </w:p>
    <w:p>
      <w:r>
        <w:t>从制度、人物与现实事件读懂当代中国</w:t>
      </w:r>
    </w:p>
    <w:p>
      <w:r>
        <w:t>第一版 1.1（2026年10月29日修订）</w:t>
      </w:r>
    </w:p>
    <w:p>
      <w:r>
        <w:t>现实资料截止 2026年9月29日；少数后续变化以“v1.1补记”标出</w:t>
      </w:r>
    </w:p>
    <w:p>
      <w:r>
        <w:t>本书通过真实人物和事件解释机构、程序与制度变化，帮助普通读者读懂新闻中的动作，并分清事实、解释和未知。</w:t>
      </w:r>
    </w:p>
    <w:p>
      <w:r>
        <w:t>注释保留在各章末尾；正文中的编号可跳转到依据，注释中的“返回”可跳回首次引用。</w:t>
      </w:r>
    </w:p>
    <w:p>
      <w:r>
        <w:br w:type="page"/>
      </w:r>
    </w:p>
    <w:p>
      <w:pPr>
        <w:pStyle w:val="Heading1"/>
      </w:pPr>
      <w:r>
        <w:t>目录</w:t>
      </w:r>
      <w:bookmarkStart w:id="1" w:name="book_contents"/>
      <w:bookmarkEnd w:id="1"/>
    </w:p>
    <w:p>
      <w:pPr>
        <w:spacing w:after="60"/>
      </w:pPr>
      <w:hyperlink w:anchor="section-0">
        <w:r>
          <w:rPr>
            <w:color w:val="31554B"/>
          </w:rPr>
          <w:t>导读　为什么新闻看了很多，地图仍然没有画出来？</w:t>
        </w:r>
      </w:hyperlink>
    </w:p>
    <w:p>
      <w:pPr>
        <w:spacing w:after="60"/>
      </w:pPr>
      <w:hyperlink w:anchor="section-1">
        <w:r>
          <w:rPr>
            <w:color w:val="31554B"/>
          </w:rPr>
          <w:t>第一章　中国到底是谁在治理？</w:t>
        </w:r>
      </w:hyperlink>
    </w:p>
    <w:p>
      <w:pPr>
        <w:spacing w:after="60"/>
      </w:pPr>
      <w:hyperlink w:anchor="section-2">
        <w:r>
          <w:rPr>
            <w:color w:val="31554B"/>
          </w:rPr>
          <w:t>第二章　党与国家，两张地图怎样叠在一起？</w:t>
        </w:r>
      </w:hyperlink>
    </w:p>
    <w:p>
      <w:pPr>
        <w:spacing w:after="60"/>
      </w:pPr>
      <w:hyperlink w:anchor="section-3">
        <w:r>
          <w:rPr>
            <w:color w:val="31554B"/>
          </w:rPr>
          <w:t>第三章　北京最重要的几张桌子</w:t>
        </w:r>
      </w:hyperlink>
    </w:p>
    <w:p>
      <w:pPr>
        <w:spacing w:after="60"/>
      </w:pPr>
      <w:hyperlink w:anchor="section-4">
        <w:r>
          <w:rPr>
            <w:color w:val="31554B"/>
          </w:rPr>
          <w:t>第四章　中南海不是一个部门</w:t>
        </w:r>
      </w:hyperlink>
    </w:p>
    <w:p>
      <w:pPr>
        <w:spacing w:after="60"/>
      </w:pPr>
      <w:hyperlink w:anchor="section-5">
        <w:r>
          <w:rPr>
            <w:color w:val="31554B"/>
          </w:rPr>
          <w:t>第五章　国务院怎样处理日常行政？</w:t>
        </w:r>
      </w:hyperlink>
    </w:p>
    <w:p>
      <w:pPr>
        <w:spacing w:after="60"/>
      </w:pPr>
      <w:hyperlink w:anchor="section-6">
        <w:r>
          <w:rPr>
            <w:color w:val="31554B"/>
          </w:rPr>
          <w:t>第六章　人大和政协，“两会”为什么是两会？</w:t>
        </w:r>
      </w:hyperlink>
    </w:p>
    <w:p>
      <w:pPr>
        <w:spacing w:after="60"/>
      </w:pPr>
      <w:hyperlink w:anchor="section-7">
        <w:r>
          <w:rPr>
            <w:color w:val="31554B"/>
          </w:rPr>
          <w:t>第七章　监察、检察和法院，各自管哪一段？</w:t>
        </w:r>
      </w:hyperlink>
    </w:p>
    <w:p>
      <w:pPr>
        <w:spacing w:after="60"/>
      </w:pPr>
      <w:hyperlink w:anchor="section-8">
        <w:r>
          <w:rPr>
            <w:color w:val="31554B"/>
          </w:rPr>
          <w:t>第八章　军队为什么需要单独一张图？</w:t>
        </w:r>
      </w:hyperlink>
    </w:p>
    <w:p>
      <w:pPr>
        <w:spacing w:after="60"/>
      </w:pPr>
      <w:hyperlink w:anchor="section-9">
        <w:r>
          <w:rPr>
            <w:color w:val="31554B"/>
          </w:rPr>
          <w:t>第九章　从县城开始认识干部体系</w:t>
        </w:r>
      </w:hyperlink>
    </w:p>
    <w:p>
      <w:pPr>
        <w:spacing w:after="60"/>
      </w:pPr>
      <w:hyperlink w:anchor="section-10">
        <w:r>
          <w:rPr>
            <w:color w:val="31554B"/>
          </w:rPr>
          <w:t>第十章　谁决定谁当官？</w:t>
        </w:r>
      </w:hyperlink>
    </w:p>
    <w:p>
      <w:pPr>
        <w:spacing w:after="60"/>
      </w:pPr>
      <w:hyperlink w:anchor="section-11">
        <w:r>
          <w:rPr>
            <w:color w:val="31554B"/>
          </w:rPr>
          <w:t>第十一章　几条不同的政治职业路径</w:t>
        </w:r>
      </w:hyperlink>
    </w:p>
    <w:p>
      <w:pPr>
        <w:spacing w:after="60"/>
      </w:pPr>
      <w:hyperlink w:anchor="section-12">
        <w:r>
          <w:rPr>
            <w:color w:val="31554B"/>
          </w:rPr>
          <w:t>第十二章　五年一次的大换届</w:t>
        </w:r>
      </w:hyperlink>
    </w:p>
    <w:p>
      <w:pPr>
        <w:spacing w:after="60"/>
      </w:pPr>
      <w:hyperlink w:anchor="section-13">
        <w:r>
          <w:rPr>
            <w:color w:val="31554B"/>
          </w:rPr>
          <w:t>第十三章　一项政策怎样走出北京</w:t>
        </w:r>
      </w:hyperlink>
    </w:p>
    <w:p>
      <w:pPr>
        <w:spacing w:after="60"/>
      </w:pPr>
      <w:hyperlink w:anchor="section-14">
        <w:r>
          <w:rPr>
            <w:color w:val="31554B"/>
          </w:rPr>
          <w:t>第十四章　纪委敲门之后</w:t>
        </w:r>
      </w:hyperlink>
    </w:p>
    <w:p>
      <w:pPr>
        <w:spacing w:after="60"/>
      </w:pPr>
      <w:hyperlink w:anchor="section-15">
        <w:r>
          <w:rPr>
            <w:color w:val="31554B"/>
          </w:rPr>
          <w:t>第十五章　北京很远，省里很近</w:t>
        </w:r>
      </w:hyperlink>
    </w:p>
    <w:p>
      <w:pPr>
        <w:spacing w:after="60"/>
      </w:pPr>
      <w:hyperlink w:anchor="section-16">
        <w:r>
          <w:rPr>
            <w:color w:val="31554B"/>
          </w:rPr>
          <w:t>第十六章　钱、土地和政绩</w:t>
        </w:r>
      </w:hyperlink>
    </w:p>
    <w:p>
      <w:pPr>
        <w:spacing w:after="60"/>
      </w:pPr>
      <w:hyperlink w:anchor="section-17">
        <w:r>
          <w:rPr>
            <w:color w:val="31554B"/>
          </w:rPr>
          <w:t>第十七章　普通人怎样进入这套过程？</w:t>
        </w:r>
      </w:hyperlink>
    </w:p>
    <w:p>
      <w:pPr>
        <w:spacing w:after="60"/>
      </w:pPr>
      <w:hyperlink w:anchor="section-18">
        <w:r>
          <w:rPr>
            <w:color w:val="31554B"/>
          </w:rPr>
          <w:t>第十八章　令计划——职位、案件与证据边界</w:t>
        </w:r>
      </w:hyperlink>
    </w:p>
    <w:p>
      <w:pPr>
        <w:spacing w:after="60"/>
      </w:pPr>
      <w:hyperlink w:anchor="section-19">
        <w:r>
          <w:rPr>
            <w:color w:val="31554B"/>
          </w:rPr>
          <w:t>第十九章　重庆的2012——薄熙来事件怎样阅读？</w:t>
        </w:r>
      </w:hyperlink>
    </w:p>
    <w:p>
      <w:pPr>
        <w:spacing w:after="60"/>
      </w:pPr>
      <w:hyperlink w:anchor="section-20">
        <w:r>
          <w:rPr>
            <w:color w:val="31554B"/>
          </w:rPr>
          <w:t>第二十章　今天这套结构是怎样形成的？</w:t>
        </w:r>
      </w:hyperlink>
    </w:p>
    <w:p>
      <w:pPr>
        <w:spacing w:after="60"/>
      </w:pPr>
      <w:hyperlink w:anchor="section-21">
        <w:r>
          <w:rPr>
            <w:color w:val="31554B"/>
          </w:rPr>
          <w:t>第二十一章　成书时点的人物与机构地图</w:t>
        </w:r>
      </w:hyperlink>
    </w:p>
    <w:p>
      <w:pPr>
        <w:spacing w:after="60"/>
      </w:pPr>
      <w:hyperlink w:anchor="section-22">
        <w:r>
          <w:rPr>
            <w:color w:val="31554B"/>
          </w:rPr>
          <w:t>第二十二章　二十大以来，哪些变化值得跟踪？</w:t>
        </w:r>
      </w:hyperlink>
    </w:p>
    <w:p>
      <w:pPr>
        <w:spacing w:after="60"/>
      </w:pPr>
      <w:hyperlink w:anchor="section-23">
        <w:r>
          <w:rPr>
            <w:color w:val="31554B"/>
          </w:rPr>
          <w:t>第二十三章　派系、关系网与传闻，我们能知道多少？</w:t>
        </w:r>
      </w:hyperlink>
    </w:p>
    <w:p>
      <w:pPr>
        <w:spacing w:after="60"/>
      </w:pPr>
      <w:hyperlink w:anchor="section-24">
        <w:r>
          <w:rPr>
            <w:color w:val="31554B"/>
          </w:rPr>
          <w:t>第二十四章　从今天开始，自己读中国政治</w:t>
        </w:r>
      </w:hyperlink>
    </w:p>
    <w:p>
      <w:pPr>
        <w:spacing w:after="60"/>
      </w:pPr>
      <w:hyperlink w:anchor="section-25">
        <w:r>
          <w:rPr>
            <w:color w:val="31554B"/>
          </w:rPr>
          <w:t>附录A　遇到这些词，回到哪一章？</w:t>
        </w:r>
      </w:hyperlink>
    </w:p>
    <w:p>
      <w:pPr>
        <w:spacing w:after="60"/>
      </w:pPr>
      <w:hyperlink w:anchor="section-26">
        <w:r>
          <w:rPr>
            <w:color w:val="31554B"/>
          </w:rPr>
          <w:t>附录B　从人名找到机构，从机构找到问题</w:t>
        </w:r>
      </w:hyperlink>
    </w:p>
    <w:p>
      <w:pPr>
        <w:spacing w:after="60"/>
      </w:pPr>
      <w:hyperlink w:anchor="section-27">
        <w:r>
          <w:rPr>
            <w:color w:val="31554B"/>
          </w:rPr>
          <w:t>附录C　把事件放回它的年份</w:t>
        </w:r>
      </w:hyperlink>
    </w:p>
    <w:p>
      <w:pPr>
        <w:spacing w:after="60"/>
      </w:pPr>
      <w:hyperlink w:anchor="section-28">
        <w:r>
          <w:rPr>
            <w:color w:val="31554B"/>
          </w:rPr>
          <w:t>附录D　按问题继续阅读</w:t>
        </w:r>
      </w:hyperlink>
    </w:p>
    <w:p>
      <w:pPr>
        <w:spacing w:after="60"/>
      </w:pPr>
      <w:hyperlink w:anchor="section-29">
        <w:r>
          <w:rPr>
            <w:color w:val="31554B"/>
          </w:rPr>
          <w:t>附录E　下一条新闻的阅读记录</w:t>
        </w:r>
      </w:hyperlink>
    </w:p>
    <w:p>
      <w:pPr>
        <w:spacing w:after="60"/>
      </w:pPr>
      <w:hyperlink w:anchor="section-30">
        <w:r>
          <w:rPr>
            <w:color w:val="31554B"/>
          </w:rPr>
          <w:t>附录F　版本与勘误说明</w:t>
        </w:r>
      </w:hyperlink>
    </w:p>
    <w:p>
      <w:pPr>
        <w:pStyle w:val="Heading1"/>
        <w:pageBreakBefore/>
      </w:pPr>
      <w:r>
        <w:t>导读　为什么新闻看了很多，地图仍然没有画出来？</w:t>
      </w:r>
      <w:bookmarkStart w:id="2" w:name="section-0"/>
      <w:bookmarkEnd w:id="2"/>
    </w:p>
    <w:p>
      <w:r>
        <w:rPr>
          <w:b w:val="0"/>
          <w:i w:val="0"/>
        </w:rPr>
        <w:t>你可能遇到过这样的时刻。</w:t>
      </w:r>
    </w:p>
    <w:p>
      <w:r>
        <w:rPr>
          <w:b w:val="0"/>
          <w:i w:val="0"/>
        </w:rPr>
        <w:t>一条新闻里的人名，你都认识。几个机构的名称，你也听过。读到最后，却说不清到底发生了什么：一个人换了职务，一份文件送到下一场会议，一项政策刚刚提出，还是已经可以执行了？</w:t>
      </w:r>
    </w:p>
    <w:p>
      <w:r>
        <w:rPr>
          <w:b w:val="0"/>
          <w:i w:val="0"/>
        </w:rPr>
        <w:t>再看评论，有人把它解释成一次重要转向，有人说一切早有安排。两种说法都很流畅，问题是，你还没有来得及读懂那条新闻本身。</w:t>
      </w:r>
    </w:p>
    <w:p>
      <w:r>
        <w:rPr>
          <w:b w:val="0"/>
          <w:i w:val="0"/>
        </w:rPr>
        <w:t>这本书从这里开始。</w:t>
      </w:r>
    </w:p>
    <w:p>
      <w:r>
        <w:rPr>
          <w:b w:val="0"/>
          <w:i w:val="0"/>
        </w:rPr>
        <w:t>它想解决的事情很具体：让你在读到一条政治新闻时，知道人站在什么位置，机构在做什么，程序走到了哪里，以及哪些结论还没有证据。</w:t>
      </w:r>
    </w:p>
    <w:p>
      <w:pPr>
        <w:pStyle w:val="Heading2"/>
      </w:pPr>
      <w:r>
        <w:rPr>
          <w:b w:val="0"/>
          <w:i w:val="0"/>
        </w:rPr>
        <w:t>先别急着记住所有名字</w:t>
      </w:r>
    </w:p>
    <w:p>
      <w:r>
        <w:rPr>
          <w:b w:val="0"/>
          <w:i w:val="0"/>
        </w:rPr>
        <w:t>如果认识一个人，就能理解他所在的机构，政治新闻会容易很多。但实际阅读常常反过来：越熟悉一个名字，越容易跳过前面的职务；越常见一个机构名称，越容易以为自己已经知道它在做什么。</w:t>
      </w:r>
    </w:p>
    <w:p>
      <w:r>
        <w:rPr>
          <w:b w:val="0"/>
          <w:i w:val="0"/>
        </w:rPr>
        <w:t>第一章会从这种熟悉感里挖出几个问题。第二章跟着同一个人的几种身份，看看党组织与政府怎样联系。接下来，我们逐步认识中央和地方机构、干部的产生、政策的执行，以及监督和司法程序。</w:t>
      </w:r>
    </w:p>
    <w:p>
      <w:r>
        <w:rPr>
          <w:b w:val="0"/>
          <w:i w:val="0"/>
        </w:rPr>
        <w:t>你不必提前掌握这些概念。本书尽量让问题先出现，再让制度进场。</w:t>
      </w:r>
    </w:p>
    <w:p>
      <w:r>
        <w:rPr>
          <w:b w:val="0"/>
          <w:i w:val="0"/>
        </w:rPr>
        <w:t>人物的作用，是让抽象安排变得可见。为什么这个人在这次会议上主持，又在另一次会议上报告？为什么同一个名字前面，会出现不同职务？为什么一份文件已经讨论过，还要送往下一道程序？这些具体疑问，比一口气背完组织图更容易留下印象。</w:t>
      </w:r>
    </w:p>
    <w:p>
      <w:r>
        <w:rPr>
          <w:b w:val="0"/>
          <w:i w:val="0"/>
        </w:rPr>
        <w:t>但人物也有容易遮住视线的时候。读者如果一直追问某两个人究竟谁更重要，就可能忽略手边已经公开的另一组事实：这次由哪个机构作出决定，谁需要负责，谁还有审查或监督职责。</w:t>
      </w:r>
    </w:p>
    <w:p>
      <w:r>
        <w:rPr>
          <w:b w:val="0"/>
          <w:i w:val="0"/>
        </w:rPr>
        <w:t>所以，本书会不断从人走向机构，又从机构回到具体事件。你会发现，几个熟悉的人名背后，并不是一张只有高低位置的座次表。</w:t>
      </w:r>
    </w:p>
    <w:p>
      <w:pPr>
        <w:pStyle w:val="Heading2"/>
      </w:pPr>
      <w:r>
        <w:rPr>
          <w:b w:val="0"/>
          <w:i w:val="0"/>
        </w:rPr>
        <w:t>把一句新闻拆慢一点</w:t>
      </w:r>
    </w:p>
    <w:p>
      <w:r>
        <w:rPr>
          <w:b w:val="0"/>
          <w:i w:val="0"/>
        </w:rPr>
        <w:t>读每一章之前，可以先试一个小办法。拿一条你最近见到的新闻，找出五样东西：人、职务、机构、动作、日期。</w:t>
      </w:r>
    </w:p>
    <w:p>
      <w:r>
        <w:rPr>
          <w:b w:val="0"/>
          <w:i w:val="0"/>
        </w:rPr>
        <w:t>人是谁，往往最好找。难一点的是，他在这件事中以什么职务履职；会议或者文件属于哪个机构；报道所说的动作究竟是研究、提请、批准、公布，还是开始实施。</w:t>
      </w:r>
    </w:p>
    <w:p>
      <w:r>
        <w:rPr>
          <w:b w:val="0"/>
          <w:i w:val="0"/>
        </w:rPr>
        <w:t>日期也不止一种。事情发生在什么时候，消息又在什么时候发布？如果是一份新规定，还可能另有通过日期、签署日期和施行日期。把它们挤成一个时间点，读起来省事，理解却可能跑偏。</w:t>
      </w:r>
    </w:p>
    <w:p>
      <w:r>
        <w:rPr>
          <w:b w:val="0"/>
          <w:i w:val="0"/>
        </w:rPr>
        <w:t>这个方法不是要求你以后每看一条新闻都填表。开始时慢一点，是为了找到容易被略过的地方。等你熟悉这些区别，再遇到类似报道，许多问题会自然浮出来。</w:t>
      </w:r>
    </w:p>
    <w:p>
      <w:r>
        <w:rPr>
          <w:b w:val="0"/>
          <w:i w:val="0"/>
        </w:rPr>
        <w:t>例如，“提请审议”之后是否已经获得通过？“接受调查”能否直接当成判决结论？一个人在名单中没有出现，是名单没有列全，还是有正式材料确认他的状态发生了变化？</w:t>
      </w:r>
    </w:p>
    <w:p>
      <w:r>
        <w:rPr>
          <w:b w:val="0"/>
          <w:i w:val="0"/>
        </w:rPr>
        <w:t>这时，你已经不只是在问“我相信哪种解释”，而是在问：“支持这个判断的证据，在哪里？”</w:t>
      </w:r>
    </w:p>
    <w:p>
      <w:pPr>
        <w:pStyle w:val="Heading2"/>
      </w:pPr>
      <w:r>
        <w:rPr>
          <w:b w:val="0"/>
          <w:i w:val="0"/>
        </w:rPr>
        <w:t>脚注是另一条阅读路线</w:t>
      </w:r>
    </w:p>
    <w:p>
      <w:r>
        <w:rPr>
          <w:b w:val="0"/>
          <w:i w:val="0"/>
        </w:rPr>
        <w:t>本书正文尽量讲得轻一些。条文定位、报道链接、日期差别和来源性质，主要放在章末注释里。</w:t>
      </w:r>
    </w:p>
    <w:p>
      <w:r>
        <w:rPr>
          <w:b w:val="0"/>
          <w:i w:val="0"/>
        </w:rPr>
        <w:t>第一次阅读，可以顺着正文走。想追问一句话的依据，再沿着注释回到原文。资料不是挂在文章后面的装饰：重要事实应当能找到对应出处，解释也应当看得出它从哪里开始超出原文。</w:t>
      </w:r>
    </w:p>
    <w:p>
      <w:r>
        <w:rPr>
          <w:b w:val="0"/>
          <w:i w:val="0"/>
        </w:rPr>
        <w:t>不同材料能够回答的问题并不一样。制度文本告诉我们应当怎样安排；公开通报告诉我们发布机关确认了什么；一篇报道可能呈现当事人的说法和记者取得的证据；一项研究则需要说明样本、方法和推断范围。</w:t>
      </w:r>
    </w:p>
    <w:p>
      <w:r>
        <w:rPr>
          <w:b w:val="0"/>
          <w:i w:val="0"/>
        </w:rPr>
        <w:t>不能因为材料正式，就以为它已经公开全部过程；也不能因为一个故事细节丰富，就默认它的每一处因果都得到证实。</w:t>
      </w:r>
    </w:p>
    <w:p>
      <w:r>
        <w:rPr>
          <w:b w:val="0"/>
          <w:i w:val="0"/>
        </w:rPr>
        <w:t>本书会把这些差别放在需要它们的地方。若引用法院认定，就说明是法院认定；若采用媒体报道或学术解释，就标出来源性质。找不到足够公开材料的部分，会保留空白。</w:t>
      </w:r>
    </w:p>
    <w:p>
      <w:r>
        <w:rPr>
          <w:b w:val="0"/>
          <w:i w:val="0"/>
        </w:rPr>
        <w:t>空白有时让故事少一点戏剧性，却能防止我们把想象当成理解。你读完一本制度入门书，不应该得到一份仿佛旁听过所有内部会议的自信。</w:t>
      </w:r>
    </w:p>
    <w:p>
      <w:pPr>
        <w:pStyle w:val="Heading2"/>
      </w:pPr>
      <w:r>
        <w:rPr>
          <w:b w:val="0"/>
          <w:i w:val="0"/>
        </w:rPr>
        <w:t>当下有日期，历史也有日期</w:t>
      </w:r>
    </w:p>
    <w:p>
      <w:r>
        <w:rPr>
          <w:b w:val="0"/>
          <w:i w:val="0"/>
        </w:rPr>
        <w:t>本书第一版的现实资料截止日为2026年9月29日。各章注释另外标明事件日期和核验所依据的材料；后续查证可以发生得更晚，但本版不把截止日之后的事混写成当时已经发生。v1.1仍沿用这一截止日，只在第2、3、21、22章以“v1.1补记”标出几项核验至10月29日的后续变化，修订记录见附录F。</w:t>
      </w:r>
    </w:p>
    <w:p>
      <w:r>
        <w:rPr>
          <w:b w:val="0"/>
          <w:i w:val="0"/>
        </w:rPr>
        <w:t>这个日期很重要。一个人现在担任某职，不代表他在十年前的事件中也是同一身份；一项制度今天这样规定，也不代表此前一直如此。案件、任免和机构改革尤其需要把时钟拨回事件发生的时候。</w:t>
      </w:r>
    </w:p>
    <w:p>
      <w:r>
        <w:rPr>
          <w:b w:val="0"/>
          <w:i w:val="0"/>
        </w:rPr>
        <w:t>遇到历史案例，本书会说明当时的位置和制度。遇到现任人物，则给出有日期的依据。你将来阅读时，如果发现某个位置已经换了人，可以沿注释更新这一格，而不用把整套关系重新背一遍。</w:t>
      </w:r>
    </w:p>
    <w:p>
      <w:r>
        <w:rPr>
          <w:b w:val="0"/>
          <w:i w:val="0"/>
        </w:rPr>
        <w:t>不过，也有变化会触及结构本身：职责划转、机构调整、法律修订，都可能使旧解释需要重写。因此，本书希望教会你的，不只是成书时的一张地图，还有检查地图是否过期的方法。</w:t>
      </w:r>
    </w:p>
    <w:p>
      <w:pPr>
        <w:pStyle w:val="Heading2"/>
      </w:pPr>
      <w:r>
        <w:rPr>
          <w:b w:val="0"/>
          <w:i w:val="0"/>
        </w:rPr>
        <w:t>怎样读完这本书</w:t>
      </w:r>
    </w:p>
    <w:p>
      <w:r>
        <w:rPr>
          <w:b w:val="0"/>
          <w:i w:val="0"/>
        </w:rPr>
        <w:t>如果你刚开始接触这些问题，顺着章节读最省力。前面先认识基本机构，中间看人和决定怎样进入程序，后面再回到复杂案件、制度变化和新闻分析。后章会把前章讲过的内容当作已知背景，必要时用简短回指提醒你。</w:t>
      </w:r>
    </w:p>
    <w:p>
      <w:r>
        <w:rPr>
          <w:b w:val="0"/>
          <w:i w:val="0"/>
        </w:rPr>
        <w:t>如果你对某个案件特别感兴趣，也可以先翻过去。碰到陌生的机构或程序，再回来补对应章节。附录提供术语和阅读记录入口，用来查找，不要求背诵。</w:t>
      </w:r>
    </w:p>
    <w:p>
      <w:r>
        <w:rPr>
          <w:b w:val="0"/>
          <w:i w:val="0"/>
        </w:rPr>
        <w:t>每章末尾都有新闻重读或现实应用。建议先停一下，自己试着回答，再看参考解释。它们不是考你是否记住某个人的头衔，而是看你能不能把本章知识用回一条真实报道：已经知道什么，还需要查什么，哪一步不能直接推过去。</w:t>
      </w:r>
    </w:p>
    <w:p>
      <w:r>
        <w:rPr>
          <w:b w:val="0"/>
          <w:i w:val="0"/>
        </w:rPr>
        <w:t>有些问题可能没有一个足够具体的公开答案。“现有材料还不知道”，也可以是有根据的答案。但这不意味着停止思考，而是把下一步要找的证据说清楚。</w:t>
      </w:r>
    </w:p>
    <w:p>
      <w:r>
        <w:rPr>
          <w:b w:val="0"/>
          <w:i w:val="0"/>
        </w:rPr>
        <w:t>翻到第一章时，不必带着一本考试提纲。带着一条曾经让你困惑的新闻就够了。</w:t>
      </w:r>
    </w:p>
    <w:p>
      <w:r>
        <w:rPr>
          <w:b w:val="0"/>
          <w:i w:val="0"/>
        </w:rPr>
        <w:t>我们先从那些你已经认识的名字开始。</w:t>
      </w:r>
    </w:p>
    <w:p>
      <w:pPr>
        <w:pStyle w:val="Heading1"/>
        <w:pageBreakBefore/>
      </w:pPr>
      <w:r>
        <w:t>第一章　中国到底是谁在治理？</w:t>
      </w:r>
      <w:bookmarkStart w:id="3" w:name="section-1"/>
      <w:bookmarkEnd w:id="3"/>
    </w:p>
    <w:p>
      <w:pPr>
        <w:pStyle w:val="Heading2"/>
      </w:pPr>
      <w:r>
        <w:rPr>
          <w:b w:val="0"/>
          <w:i w:val="0"/>
        </w:rPr>
        <w:t>名字认识，前面那一长串呢？</w:t>
      </w:r>
    </w:p>
    <w:p>
      <w:r>
        <w:rPr>
          <w:b w:val="0"/>
          <w:i w:val="0"/>
        </w:rPr>
        <w:t>2026年8月17日，北京举行纪念江泽民诞辰一百周年大会。习近平发表讲话，李强主持，赵乐际、王沪宁等出席。新华社介绍习近平时，名字前面照例放着三个职务：中共中央总书记、国家主席、中央军委主席。</w:t>
      </w:r>
      <w:bookmarkStart w:id="4" w:name="section-1_note_1_ref"/>
      <w:bookmarkEnd w:id="4"/>
      <w:hyperlink w:anchor="section-1_note_1">
        <w:r>
          <w:rPr>
            <w:color w:val="31554B"/>
            <w:vertAlign w:val="superscript"/>
            <w:sz w:val="17"/>
          </w:rPr>
          <w:t>[1]</w:t>
        </w:r>
      </w:hyperlink>
    </w:p>
    <w:p>
      <w:r>
        <w:rPr>
          <w:b w:val="0"/>
          <w:i w:val="0"/>
        </w:rPr>
        <w:t>这一长串，你大概已经听得很熟了。熟悉到播音员刚念出开头，大脑就自动跳到了名字：知道了，习近平。</w:t>
      </w:r>
    </w:p>
    <w:p>
      <w:r>
        <w:rPr>
          <w:b w:val="0"/>
          <w:i w:val="0"/>
        </w:rPr>
        <w:t>至于前面为什么有三个头衔，先略过。</w:t>
      </w:r>
    </w:p>
    <w:p>
      <w:r>
        <w:rPr>
          <w:b w:val="0"/>
          <w:i w:val="0"/>
        </w:rPr>
        <w:t>但如果今天不略过呢？同一个人，为什么需要三个职务？是同一个职位换了三种叫法，还是在三套制度安排里分别担任职务？旁边的李强、赵乐际、王沪宁，又各自负责什么？</w:t>
      </w:r>
    </w:p>
    <w:p>
      <w:r>
        <w:rPr>
          <w:b w:val="0"/>
          <w:i w:val="0"/>
        </w:rPr>
        <w:t>你原本只是想认识几个人，结果得到了一张没有说明书的组织图。</w:t>
      </w:r>
    </w:p>
    <w:p>
      <w:r>
        <w:rPr>
          <w:b w:val="0"/>
          <w:i w:val="0"/>
        </w:rPr>
        <w:t>不妨拿出一张纸。最上面写“习近平——国家主席”，下面写“李强——国务院总理”，再往下写部长、省长、市长。像不像公司里的董事长、总经理和部门负责人？至少看起来很整齐。</w:t>
      </w:r>
    </w:p>
    <w:p>
      <w:r>
        <w:rPr>
          <w:b w:val="0"/>
          <w:i w:val="0"/>
        </w:rPr>
        <w:t>然后，赵乐际来了。</w:t>
      </w:r>
    </w:p>
    <w:p>
      <w:r>
        <w:rPr>
          <w:b w:val="0"/>
          <w:i w:val="0"/>
        </w:rPr>
        <w:t>他的职务是全国人大常委会委员长。该放在总理上面，还是旁边？王沪宁担任全国政协主席，又该坐在哪里？再加上一个“中央政治局常委会”，纸上的问题更明显了：前面写的是几个人的职务，这回却来了一个集体机构。</w:t>
      </w:r>
      <w:bookmarkStart w:id="5" w:name="section-1_note_15_ref"/>
      <w:bookmarkEnd w:id="5"/>
      <w:hyperlink w:anchor="section-1_note_15">
        <w:r>
          <w:rPr>
            <w:color w:val="31554B"/>
            <w:vertAlign w:val="superscript"/>
            <w:sz w:val="17"/>
          </w:rPr>
          <w:t>[15]</w:t>
        </w:r>
      </w:hyperlink>
      <w:bookmarkStart w:id="6" w:name="section-1_note_16_ref"/>
      <w:bookmarkEnd w:id="6"/>
      <w:hyperlink w:anchor="section-1_note_16">
        <w:r>
          <w:rPr>
            <w:color w:val="31554B"/>
            <w:vertAlign w:val="superscript"/>
            <w:sz w:val="17"/>
          </w:rPr>
          <w:t>[16]</w:t>
        </w:r>
      </w:hyperlink>
      <w:bookmarkStart w:id="7" w:name="section-1_note_17_ref"/>
      <w:bookmarkEnd w:id="7"/>
      <w:hyperlink w:anchor="section-1_note_17">
        <w:r>
          <w:rPr>
            <w:color w:val="31554B"/>
            <w:vertAlign w:val="superscript"/>
            <w:sz w:val="17"/>
          </w:rPr>
          <w:t>[17]</w:t>
        </w:r>
      </w:hyperlink>
    </w:p>
    <w:p>
      <w:r>
        <w:rPr>
          <w:b w:val="0"/>
          <w:i w:val="0"/>
        </w:rPr>
        <w:t>先别急着把纸换大。问题可能出在线上。</w:t>
      </w:r>
    </w:p>
    <w:p>
      <w:r>
        <w:rPr>
          <w:b w:val="0"/>
          <w:i w:val="0"/>
        </w:rPr>
        <w:t>我们习惯用“谁是谁的上级”理解一个组织。这种问法很有用，但它回答不了所有问题。谁提出人选，谁决定任命，谁负责日常行政，谁讨论重大政治问题，彼此有联系，却不完全是一回事。</w:t>
      </w:r>
    </w:p>
    <w:p>
      <w:r>
        <w:rPr>
          <w:b/>
          <w:i w:val="0"/>
        </w:rPr>
        <w:t>这一章，我们就跟着几个人走一遍：先看他们在哪个位置，再看这些位置怎样联系。</w:t>
      </w:r>
    </w:p>
    <w:p>
      <w:r>
        <w:rPr>
          <w:b w:val="0"/>
          <w:i w:val="0"/>
        </w:rPr>
        <w:t>你不需要一口气背完机构名单。只要读到最后，再看见“习近平”“李强”“赵乐际”“王沪宁”，脑子里不再只有四个名字，而有了几个不同的位置，这张地图就算开始画出来了。</w:t>
      </w:r>
    </w:p>
    <w:p>
      <w:pPr>
        <w:pStyle w:val="Heading2"/>
      </w:pPr>
      <w:r>
        <w:rPr>
          <w:b w:val="0"/>
          <w:i w:val="0"/>
        </w:rPr>
        <w:t>先跟李强走到国务院</w:t>
      </w:r>
    </w:p>
    <w:p>
      <w:r>
        <w:rPr>
          <w:b w:val="0"/>
          <w:i w:val="0"/>
        </w:rPr>
        <w:t>先从比较容易落到日常生活的一位说起：李强。</w:t>
      </w:r>
    </w:p>
    <w:p>
      <w:r>
        <w:rPr>
          <w:b w:val="0"/>
          <w:i w:val="0"/>
        </w:rPr>
        <w:t>本章修订时，国务院总理是李强。就在2026年9月28日，他主持了一次国务院常务会议。公开报道列出的议题，包括宏观政策和有效投资、新污染物治理，以及一项事业单位登记管理条例草案。</w:t>
      </w:r>
      <w:hyperlink w:anchor="section-1_note_15">
        <w:r>
          <w:rPr>
            <w:color w:val="31554B"/>
            <w:vertAlign w:val="superscript"/>
            <w:sz w:val="17"/>
          </w:rPr>
          <w:t>[15]</w:t>
        </w:r>
      </w:hyperlink>
    </w:p>
    <w:p>
      <w:r>
        <w:rPr>
          <w:b w:val="0"/>
          <w:i w:val="0"/>
        </w:rPr>
        <w:t>这几个题目放在一起，颇有一种“今天要处理的事情还真不少”的感觉。经济要研究，环境问题要听汇报，公共服务机构的管理也要讨论。</w:t>
      </w:r>
    </w:p>
    <w:p>
      <w:r>
        <w:rPr>
          <w:b w:val="0"/>
          <w:i w:val="0"/>
        </w:rPr>
        <w:t>它们可以帮你找到国务院的位置：</w:t>
      </w:r>
      <w:r>
        <w:rPr>
          <w:b/>
          <w:i w:val="0"/>
        </w:rPr>
        <w:t>这是中央人民政府，国家行政工作的主要组织和管理机构。</w:t>
      </w:r>
      <w:r>
        <w:rPr>
          <w:b w:val="0"/>
          <w:i w:val="0"/>
        </w:rPr>
        <w:t>教育、民政、公共卫生等事务，也与这套行政系统有关。总理领导国务院工作，各部门按照自己的职责处理相关事务。</w:t>
      </w:r>
      <w:bookmarkStart w:id="8" w:name="section-1_note_2_ref"/>
      <w:bookmarkEnd w:id="8"/>
      <w:hyperlink w:anchor="section-1_note_2">
        <w:r>
          <w:rPr>
            <w:color w:val="31554B"/>
            <w:vertAlign w:val="superscript"/>
            <w:sz w:val="17"/>
          </w:rPr>
          <w:t>[2]</w:t>
        </w:r>
      </w:hyperlink>
      <w:bookmarkStart w:id="9" w:name="section-1_note_4_ref"/>
      <w:bookmarkEnd w:id="9"/>
      <w:hyperlink w:anchor="section-1_note_4">
        <w:r>
          <w:rPr>
            <w:color w:val="31554B"/>
            <w:vertAlign w:val="superscript"/>
            <w:sz w:val="17"/>
          </w:rPr>
          <w:t>[4]</w:t>
        </w:r>
      </w:hyperlink>
    </w:p>
    <w:p>
      <w:r>
        <w:rPr>
          <w:b w:val="0"/>
          <w:i w:val="0"/>
        </w:rPr>
        <w:t>于是，“总理做什么”就比“总理排第几”更容易理解了。你开始关心的是，一项行政事务由谁组织推进，哪些部门参与，需要作出什么决定。</w:t>
      </w:r>
    </w:p>
    <w:p>
      <w:r>
        <w:rPr>
          <w:b w:val="0"/>
          <w:i w:val="0"/>
        </w:rPr>
        <w:t>不过，一说“政府”，我们日常的语言习惯又会来捣乱。</w:t>
      </w:r>
    </w:p>
    <w:p>
      <w:r>
        <w:rPr>
          <w:b w:val="0"/>
          <w:i w:val="0"/>
        </w:rPr>
        <w:t>有人把办证窗口叫政府，有人把所有公共机构都叫政府，还有人干脆用“政府”代指整个政治体系。聊天时不妨这样说，画图时却得收紧一点：国务院是中央政府，但全国人大、法院、检察院，并不是它下面的几个部门。</w:t>
      </w:r>
      <w:hyperlink w:anchor="section-1_note_2">
        <w:r>
          <w:rPr>
            <w:color w:val="31554B"/>
            <w:vertAlign w:val="superscript"/>
            <w:sz w:val="17"/>
          </w:rPr>
          <w:t>[2]</w:t>
        </w:r>
      </w:hyperlink>
    </w:p>
    <w:p>
      <w:r>
        <w:rPr>
          <w:b w:val="0"/>
          <w:i w:val="0"/>
        </w:rPr>
        <w:t>否则，图虽然画得快，往后遇到一条“国务院向全国人大报告工作”的新闻，就得重新擦。</w:t>
      </w:r>
    </w:p>
    <w:p>
      <w:r>
        <w:rPr>
          <w:b w:val="0"/>
          <w:i w:val="0"/>
        </w:rPr>
        <w:t>等等，总理为什么还要向另一个机构报告工作？</w:t>
      </w:r>
    </w:p>
    <w:p>
      <w:r>
        <w:rPr>
          <w:b w:val="0"/>
          <w:i w:val="0"/>
        </w:rPr>
        <w:t>这时，轮到赵乐际出场了。</w:t>
      </w:r>
    </w:p>
    <w:p>
      <w:pPr>
        <w:pStyle w:val="Heading2"/>
      </w:pPr>
      <w:r>
        <w:rPr>
          <w:b w:val="0"/>
          <w:i w:val="0"/>
        </w:rPr>
        <w:t>赵乐际的位置，为什么不能往总理下面一塞？</w:t>
      </w:r>
    </w:p>
    <w:p>
      <w:r>
        <w:rPr>
          <w:b w:val="0"/>
          <w:i w:val="0"/>
        </w:rPr>
        <w:t>本章修订时，赵乐际担任全国人大常委会委员长。2026年9月20日，他在北京同澳大利亚联邦议会众议长会谈。报道谈到的内容之一，正是加强立法机构之间的往来。</w:t>
      </w:r>
      <w:hyperlink w:anchor="section-1_note_16">
        <w:r>
          <w:rPr>
            <w:color w:val="31554B"/>
            <w:vertAlign w:val="superscript"/>
            <w:sz w:val="17"/>
          </w:rPr>
          <w:t>[16]</w:t>
        </w:r>
      </w:hyperlink>
    </w:p>
    <w:p>
      <w:r>
        <w:rPr>
          <w:b w:val="0"/>
          <w:i w:val="0"/>
        </w:rPr>
        <w:t>看到了吗？同样出现在重要新闻里，他的机构身份与李强不同。</w:t>
      </w:r>
    </w:p>
    <w:p>
      <w:r>
        <w:rPr>
          <w:b w:val="0"/>
          <w:i w:val="0"/>
        </w:rPr>
        <w:t>全国人大，全称全国人民代表大会。它要处理立法、有关国家机构领导人员的产生、国家预算审查批准等重要事务；全国人大常委会，则是它的常设机关。这里有一个值得记住的正式名称：全国人大是</w:t>
      </w:r>
      <w:r>
        <w:rPr>
          <w:b/>
          <w:i w:val="0"/>
        </w:rPr>
        <w:t>最高国家权力机关</w:t>
      </w:r>
      <w:r>
        <w:rPr>
          <w:b w:val="0"/>
          <w:i w:val="0"/>
        </w:rPr>
        <w:t>。</w:t>
      </w:r>
      <w:bookmarkStart w:id="10" w:name="section-1_note_3_ref"/>
      <w:bookmarkEnd w:id="10"/>
      <w:hyperlink w:anchor="section-1_note_3">
        <w:r>
          <w:rPr>
            <w:color w:val="31554B"/>
            <w:vertAlign w:val="superscript"/>
            <w:sz w:val="17"/>
          </w:rPr>
          <w:t>[3]</w:t>
        </w:r>
      </w:hyperlink>
    </w:p>
    <w:p>
      <w:r>
        <w:rPr>
          <w:b w:val="0"/>
          <w:i w:val="0"/>
        </w:rPr>
        <w:t>“最高国家权力机关”，听起来很大。那么，委员长是不是所有人的日常工作总指挥？</w:t>
      </w:r>
    </w:p>
    <w:p>
      <w:r>
        <w:rPr>
          <w:b w:val="0"/>
          <w:i w:val="0"/>
        </w:rPr>
        <w:t>不能这样换算。</w:t>
      </w:r>
    </w:p>
    <w:p>
      <w:r>
        <w:rPr>
          <w:b w:val="0"/>
          <w:i w:val="0"/>
        </w:rPr>
        <w:t>一个机构的职权，与一位负责人可以亲自决定什么，并不是同一张清单。全国人大依法审查批准国家预算，不等于委员长每天替财政部门安排支出；常委会依法开展工作，也不能简化成委员长一个人作所有决定。</w:t>
      </w:r>
      <w:hyperlink w:anchor="section-1_note_3">
        <w:r>
          <w:rPr>
            <w:color w:val="31554B"/>
            <w:vertAlign w:val="superscript"/>
            <w:sz w:val="17"/>
          </w:rPr>
          <w:t>[3]</w:t>
        </w:r>
      </w:hyperlink>
    </w:p>
    <w:p>
      <w:r>
        <w:rPr>
          <w:b w:val="0"/>
          <w:i w:val="0"/>
        </w:rPr>
        <w:t>我们可以拿钱这件事想一想。一项公共支出，要考虑预算怎样提出、谁来审查批准，也要考虑具体由哪个部门执行、怎样接受监督。“批准可以花这笔钱”，与“把这笔钱按规定用于某件事”，显然不是同一个动作。</w:t>
      </w:r>
    </w:p>
    <w:p>
      <w:r>
        <w:rPr>
          <w:b w:val="0"/>
          <w:i w:val="0"/>
        </w:rPr>
        <w:t>现在，李强与赵乐际背后的两个机构就容易分清一些了：国务院承担国家行政工作；全国人大及其常委会依法行使各自职权，国务院要向它们负责并报告工作。</w:t>
      </w:r>
      <w:hyperlink w:anchor="section-1_note_4">
        <w:r>
          <w:rPr>
            <w:color w:val="31554B"/>
            <w:vertAlign w:val="superscript"/>
            <w:sz w:val="17"/>
          </w:rPr>
          <w:t>[4]</w:t>
        </w:r>
      </w:hyperlink>
    </w:p>
    <w:p>
      <w:r>
        <w:rPr>
          <w:b w:val="0"/>
          <w:i w:val="0"/>
        </w:rPr>
        <w:t>这还不是一张完整的权力地图，但至少我们不用再纠结：该把赵乐际写在李强上面两厘米，还是右边三厘米？</w:t>
      </w:r>
    </w:p>
    <w:p>
      <w:r>
        <w:rPr>
          <w:b w:val="0"/>
          <w:i w:val="0"/>
        </w:rPr>
        <w:t>先弄清职责和关系，位置自然会出来。若一开始就只想排出一列高低，机构的作用反而被挤没了。</w:t>
      </w:r>
    </w:p>
    <w:p>
      <w:pPr>
        <w:pStyle w:val="Heading2"/>
      </w:pPr>
      <w:r>
        <w:rPr>
          <w:b w:val="0"/>
          <w:i w:val="0"/>
        </w:rPr>
        <w:t>一次握手，前面有三道程序</w:t>
      </w:r>
    </w:p>
    <w:p>
      <w:r>
        <w:rPr>
          <w:b w:val="0"/>
          <w:i w:val="0"/>
        </w:rPr>
        <w:t>把时间倒回2023年3月11日。</w:t>
      </w:r>
    </w:p>
    <w:p>
      <w:r>
        <w:rPr>
          <w:b w:val="0"/>
          <w:i w:val="0"/>
        </w:rPr>
        <w:t>人民大会堂里，十四届全国人大一次会议举行第四次全体会议。根据新华社的现场报道，国务院总理人选的表决结果宣布后，李强起身向代表们鞠躬致意，随后与习近平握手。</w:t>
      </w:r>
      <w:bookmarkStart w:id="11" w:name="section-1_note_18_ref"/>
      <w:bookmarkEnd w:id="11"/>
      <w:hyperlink w:anchor="section-1_note_18">
        <w:r>
          <w:rPr>
            <w:color w:val="31554B"/>
            <w:vertAlign w:val="superscript"/>
            <w:sz w:val="17"/>
          </w:rPr>
          <w:t>[18]</w:t>
        </w:r>
      </w:hyperlink>
    </w:p>
    <w:p>
      <w:r>
        <w:rPr>
          <w:b w:val="0"/>
          <w:i w:val="0"/>
        </w:rPr>
        <w:t>如果你当时只看了新闻画面，很容易记住这次握手。但要理解发生了什么，得把画面往前拨一点。</w:t>
      </w:r>
    </w:p>
    <w:p>
      <w:r>
        <w:rPr>
          <w:b w:val="0"/>
          <w:i w:val="0"/>
        </w:rPr>
        <w:t>先是习近平以国家主席身份提名国务院总理人选；接着，全国人大经过投票表决，决定李强为国务院总理；再由习近平根据大会决定，签署主席令任命。</w:t>
      </w:r>
      <w:hyperlink w:anchor="section-1_note_18">
        <w:r>
          <w:rPr>
            <w:color w:val="31554B"/>
            <w:vertAlign w:val="superscript"/>
            <w:sz w:val="17"/>
          </w:rPr>
          <w:t>[18]</w:t>
        </w:r>
      </w:hyperlink>
    </w:p>
    <w:p>
      <w:r>
        <w:rPr>
          <w:b/>
          <w:i w:val="0"/>
        </w:rPr>
        <w:t>提名、决定、任命。</w:t>
      </w:r>
      <w:r>
        <w:rPr>
          <w:b w:val="0"/>
          <w:i w:val="0"/>
        </w:rPr>
        <w:t>三个动作，一起出现在这次就职过程中。</w:t>
      </w:r>
    </w:p>
    <w:p>
      <w:r>
        <w:rPr>
          <w:b w:val="0"/>
          <w:i w:val="0"/>
        </w:rPr>
        <w:t>我们刚才在纸上写下的“习近平——李强”，到这里忽然不够用了。两个人之间，不能只画一根“上级—下级”的线，就以为已经解释完了。你还需要把全国人大，以及它在这一程序中的作用放进去。</w:t>
      </w:r>
    </w:p>
    <w:p>
      <w:r>
        <w:rPr>
          <w:b w:val="0"/>
          <w:i w:val="0"/>
        </w:rPr>
        <w:t>那份主席令很短。它所表达的关键意思也很明确：任命是根据全国人大会议的决定作出的。</w:t>
      </w:r>
      <w:bookmarkStart w:id="12" w:name="section-1_note_19_ref"/>
      <w:bookmarkEnd w:id="12"/>
      <w:hyperlink w:anchor="section-1_note_19">
        <w:r>
          <w:rPr>
            <w:color w:val="31554B"/>
            <w:vertAlign w:val="superscript"/>
            <w:sz w:val="17"/>
          </w:rPr>
          <w:t>[19]</w:t>
        </w:r>
      </w:hyperlink>
    </w:p>
    <w:p>
      <w:r>
        <w:rPr>
          <w:b w:val="0"/>
          <w:i w:val="0"/>
        </w:rPr>
        <w:t>因此，新闻里“国家主席任命某某”的最后一步，不能替代前面的全部过程。这也解释了国家主席这个职位的一部分工作：公布法律、根据有关决定任免国家工作人员，以及代表国家进行国事活动等。它不是一个把所有机构日常事务统统包办的岗位。</w:t>
      </w:r>
      <w:bookmarkStart w:id="13" w:name="section-1_note_5_ref"/>
      <w:bookmarkEnd w:id="13"/>
      <w:hyperlink w:anchor="section-1_note_5">
        <w:r>
          <w:rPr>
            <w:color w:val="31554B"/>
            <w:vertAlign w:val="superscript"/>
            <w:sz w:val="17"/>
          </w:rPr>
          <w:t>[5]</w:t>
        </w:r>
      </w:hyperlink>
      <w:bookmarkStart w:id="14" w:name="section-1_note_6_ref"/>
      <w:bookmarkEnd w:id="14"/>
      <w:hyperlink w:anchor="section-1_note_6">
        <w:r>
          <w:rPr>
            <w:color w:val="31554B"/>
            <w:vertAlign w:val="superscript"/>
            <w:sz w:val="17"/>
          </w:rPr>
          <w:t>[6]</w:t>
        </w:r>
      </w:hyperlink>
    </w:p>
    <w:p>
      <w:r>
        <w:rPr>
          <w:b w:val="0"/>
          <w:i w:val="0"/>
        </w:rPr>
        <w:t>但到这里，也许你真正想问的问题才刚刚冒出来：为什么提名的是李强？人选之前是怎样酝酿的？有没有别人？谁说过什么？</w:t>
      </w:r>
    </w:p>
    <w:p>
      <w:r>
        <w:rPr>
          <w:b w:val="0"/>
          <w:i w:val="0"/>
        </w:rPr>
        <w:t>这些问题值得问，只是那份主席令没有回答它们。公开会议报道能够告诉我们提名之后的若干程序，却不能让我们听见所有没有公开的谈话。</w:t>
      </w:r>
    </w:p>
    <w:p>
      <w:r>
        <w:rPr>
          <w:b w:val="0"/>
          <w:i w:val="0"/>
        </w:rPr>
        <w:t>我们不把问题压下去，也不替看不见的会议写台词。先把能够确认的过程讲明白；走到材料没有覆盖的地方，就把未知留在那里。</w:t>
      </w:r>
    </w:p>
    <w:p>
      <w:r>
        <w:rPr>
          <w:b w:val="0"/>
          <w:i w:val="0"/>
        </w:rPr>
        <w:t>这一次握手，可以帮助我们认识几个职位之间的联系。它不能独自解释一个人的全部政治经历。</w:t>
      </w:r>
    </w:p>
    <w:p>
      <w:pPr>
        <w:pStyle w:val="Heading2"/>
      </w:pPr>
      <w:r>
        <w:rPr>
          <w:b w:val="0"/>
          <w:i w:val="0"/>
        </w:rPr>
        <w:t>习近平的第二个身份，把另一张地图打开了</w:t>
      </w:r>
    </w:p>
    <w:p>
      <w:r>
        <w:rPr>
          <w:b w:val="0"/>
          <w:i w:val="0"/>
        </w:rPr>
        <w:t>现在，假如有人问：“明白了。习近平是国家主席，李强是总理，赵乐际负责全国人大常委会。这张图是不是差不多了？”</w:t>
      </w:r>
    </w:p>
    <w:p>
      <w:r>
        <w:rPr>
          <w:b w:val="0"/>
          <w:i w:val="0"/>
        </w:rPr>
        <w:t>还差一个最不能略过的部分。</w:t>
      </w:r>
    </w:p>
    <w:p>
      <w:r>
        <w:rPr>
          <w:b w:val="0"/>
          <w:i w:val="0"/>
        </w:rPr>
        <w:t>开头介绍习近平时，排在国家主席前面的那个职务是什么？中共中央总书记。</w:t>
      </w:r>
    </w:p>
    <w:p>
      <w:r>
        <w:rPr>
          <w:b w:val="0"/>
          <w:i w:val="0"/>
        </w:rPr>
        <w:t>这就把我们带进了中国共产党的组织体系。新闻里常见的“中共中央政治局召开会议”，说的不是国务院换了个会议室；“总书记”也不是“国家主席”换了一种叫法。</w:t>
      </w:r>
    </w:p>
    <w:p>
      <w:r>
        <w:rPr>
          <w:b w:val="0"/>
          <w:i w:val="0"/>
        </w:rPr>
        <w:t>中国共产党在整个政治体系中发挥领导作用。要理解重大政治方向如何形成、人事和组织工作怎样展开，必须把党的组织放进地图；只查国家行政部门名录，图会缺掉关键的一层。</w:t>
      </w:r>
      <w:bookmarkStart w:id="15" w:name="section-1_note_7_ref"/>
      <w:bookmarkEnd w:id="15"/>
      <w:hyperlink w:anchor="section-1_note_7">
        <w:r>
          <w:rPr>
            <w:color w:val="31554B"/>
            <w:vertAlign w:val="superscript"/>
            <w:sz w:val="17"/>
          </w:rPr>
          <w:t>[7]</w:t>
        </w:r>
      </w:hyperlink>
    </w:p>
    <w:p>
      <w:r>
        <w:rPr>
          <w:b w:val="0"/>
          <w:i w:val="0"/>
        </w:rPr>
        <w:t>先不急着背定义。想象你翻开一本政治新闻剪报，依次看到“党代会”“中央委员会”“政治局”“政治局常委会”。这些名字彼此相关，但不是一个机构在不同日期使用的四个别名。</w:t>
      </w:r>
    </w:p>
    <w:p>
      <w:r>
        <w:rPr>
          <w:b w:val="0"/>
          <w:i w:val="0"/>
        </w:rPr>
        <w:t>党的全国代表大会选举中央委员会，中央委员会全体会议再选举政治局、政治局常委会和总书记。中央全会不是每天举行；在它闭会期间，政治局及其常委会行使中央委员会的职权。</w:t>
      </w:r>
      <w:bookmarkStart w:id="16" w:name="section-1_note_8_ref"/>
      <w:bookmarkEnd w:id="16"/>
      <w:hyperlink w:anchor="section-1_note_8">
        <w:r>
          <w:rPr>
            <w:color w:val="31554B"/>
            <w:vertAlign w:val="superscript"/>
            <w:sz w:val="17"/>
          </w:rPr>
          <w:t>[8]</w:t>
        </w:r>
      </w:hyperlink>
    </w:p>
    <w:p>
      <w:r>
        <w:rPr>
          <w:b w:val="0"/>
          <w:i w:val="0"/>
        </w:rPr>
        <w:t>到这里，习近平的两个身份终于可以分开放了：总书记在党的中央组织中，国家主席在国家机构中。两种职务由同一个人担任，连接就在眼前；但要查职责、任职程序，仍然得分别查。</w:t>
      </w:r>
    </w:p>
    <w:p>
      <w:r>
        <w:rPr>
          <w:b w:val="0"/>
          <w:i w:val="0"/>
        </w:rPr>
        <w:t>类似的“一个人出现在不同位置”，也不只发生在习近平身上。</w:t>
      </w:r>
    </w:p>
    <w:p>
      <w:r>
        <w:rPr>
          <w:b w:val="0"/>
          <w:i w:val="0"/>
        </w:rPr>
        <w:t>2026年8月17日那篇报道，还以中央政治局常委介绍李强、赵乐际和王沪宁。也就是说，刚才我们沿着李强认识国务院，沿着赵乐际认识全国人大常委会；换到党的组织图上，又会看见他们的名字。</w:t>
      </w:r>
      <w:hyperlink w:anchor="section-1_note_1">
        <w:r>
          <w:rPr>
            <w:color w:val="31554B"/>
            <w:vertAlign w:val="superscript"/>
            <w:sz w:val="17"/>
          </w:rPr>
          <w:t>[1]</w:t>
        </w:r>
      </w:hyperlink>
    </w:p>
    <w:p>
      <w:r>
        <w:rPr>
          <w:b w:val="0"/>
          <w:i w:val="0"/>
        </w:rPr>
        <w:t>于是，两张图开始对上了。</w:t>
      </w:r>
    </w:p>
    <w:p>
      <w:r>
        <w:rPr>
          <w:b w:val="0"/>
          <w:i w:val="0"/>
        </w:rPr>
        <w:t>这不意味着可以把党的领导压缩为几位领导人的兼职。组织、决策和工作机制都需要继续展开。但对于第一次画图的你，人物的不同职务至少提供了一个看得见的入口。</w:t>
      </w:r>
    </w:p>
    <w:p>
      <w:r>
        <w:rPr>
          <w:b w:val="0"/>
          <w:i w:val="0"/>
        </w:rPr>
        <w:t>同样，知道党发挥领导作用，也不能省掉“总理怎样就职”“预算怎样通过”“政策怎样执行”这些问题。方向要通过具体工作变成现实，中间还有很多环节。我们刚刚看过的2023年任命，就是其中一种。</w:t>
      </w:r>
    </w:p>
    <w:p>
      <w:pPr>
        <w:pStyle w:val="Heading2"/>
      </w:pPr>
      <w:r>
        <w:rPr>
          <w:b w:val="0"/>
          <w:i w:val="0"/>
        </w:rPr>
        <w:t>三个头衔，并不是同一天一次领齐的</w:t>
      </w:r>
    </w:p>
    <w:p>
      <w:r>
        <w:rPr>
          <w:b w:val="0"/>
          <w:i w:val="0"/>
        </w:rPr>
        <w:t>习近平还有第三个常见头衔：中央军委主席。</w:t>
      </w:r>
    </w:p>
    <w:p>
      <w:r>
        <w:rPr>
          <w:b w:val="0"/>
          <w:i w:val="0"/>
        </w:rPr>
        <w:t>它听起来离日常生活更远，却不能被挤到纸边上。国家中央军委领导全国武装力量，这与国务院的日常行政工作不是同一条线。</w:t>
      </w:r>
      <w:bookmarkStart w:id="17" w:name="section-1_note_11_ref"/>
      <w:bookmarkEnd w:id="17"/>
      <w:hyperlink w:anchor="section-1_note_11">
        <w:r>
          <w:rPr>
            <w:color w:val="31554B"/>
            <w:vertAlign w:val="superscript"/>
            <w:sz w:val="17"/>
          </w:rPr>
          <w:t>[11]</w:t>
        </w:r>
      </w:hyperlink>
    </w:p>
    <w:p>
      <w:r>
        <w:rPr>
          <w:b w:val="0"/>
          <w:i w:val="0"/>
        </w:rPr>
        <w:t>到这里，我们不妨把镜头再往前拨几个月，看看习近平的几个职位是怎样分别出现在公开记录中的。</w:t>
      </w:r>
    </w:p>
    <w:p>
      <w:r>
        <w:rPr>
          <w:b w:val="0"/>
          <w:i w:val="0"/>
        </w:rPr>
        <w:t>2022年10月23日，二十届一中全会公报公布：习近平当选中央委员会总书记，同时公布他担任中共中央军委主席。</w:t>
      </w:r>
      <w:bookmarkStart w:id="18" w:name="section-1_note_9_ref"/>
      <w:bookmarkEnd w:id="18"/>
      <w:hyperlink w:anchor="section-1_note_9">
        <w:r>
          <w:rPr>
            <w:color w:val="31554B"/>
            <w:vertAlign w:val="superscript"/>
            <w:sz w:val="17"/>
          </w:rPr>
          <w:t>[9]</w:t>
        </w:r>
      </w:hyperlink>
    </w:p>
    <w:p>
      <w:r>
        <w:rPr>
          <w:b w:val="0"/>
          <w:i w:val="0"/>
        </w:rPr>
        <w:t>到了2023年3月10日，全国人大会议又选举习近平为中华人民共和国主席、中华人民共和国中央军事委员会主席。</w:t>
      </w:r>
      <w:bookmarkStart w:id="19" w:name="section-1_note_10_ref"/>
      <w:bookmarkEnd w:id="19"/>
      <w:hyperlink w:anchor="section-1_note_10">
        <w:r>
          <w:rPr>
            <w:color w:val="31554B"/>
            <w:vertAlign w:val="superscript"/>
            <w:sz w:val="17"/>
          </w:rPr>
          <w:t>[10]</w:t>
        </w:r>
      </w:hyperlink>
    </w:p>
    <w:p>
      <w:r>
        <w:rPr>
          <w:b w:val="0"/>
          <w:i w:val="0"/>
        </w:rPr>
        <w:t>如果只盯着名字，很容易纳闷：怎么前一年已经有了结果，第二年还要再来一次？</w:t>
      </w:r>
    </w:p>
    <w:p>
      <w:r>
        <w:rPr>
          <w:b w:val="0"/>
          <w:i w:val="0"/>
        </w:rPr>
        <w:t>因为前后说的，并不是同一组职务。</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时间</w:t>
            </w:r>
          </w:p>
        </w:tc>
        <w:tc>
          <w:tcPr>
            <w:tcW w:type="dxa" w:w="3816"/>
            <w:shd w:fill="EDF0EC"/>
          </w:tcPr>
          <w:p>
            <w:pPr>
              <w:spacing w:after="80" w:before="80" w:line="300" w:lineRule="exact"/>
            </w:pPr>
            <w:r>
              <w:rPr>
                <w:b/>
                <w:i w:val="0"/>
                <w:sz w:val="20"/>
              </w:rPr>
              <w:t>发生了什么</w:t>
            </w:r>
          </w:p>
        </w:tc>
        <w:tc>
          <w:tcPr>
            <w:tcW w:type="dxa" w:w="3816"/>
            <w:shd w:fill="EDF0EC"/>
          </w:tcPr>
          <w:p>
            <w:pPr>
              <w:spacing w:after="80" w:before="80" w:line="300" w:lineRule="exact"/>
            </w:pPr>
            <w:r>
              <w:rPr>
                <w:b/>
                <w:i w:val="0"/>
                <w:sz w:val="20"/>
              </w:rPr>
              <w:t>你应当留意的区别</w:t>
            </w:r>
          </w:p>
        </w:tc>
      </w:tr>
      <w:tr>
        <w:trPr>
          <w:cantSplit/>
        </w:trPr>
        <w:tc>
          <w:tcPr>
            <w:tcW w:type="dxa" w:w="2016"/>
          </w:tcPr>
          <w:p>
            <w:pPr>
              <w:spacing w:after="80" w:before="80" w:line="300" w:lineRule="exact"/>
            </w:pPr>
            <w:r>
              <w:rPr>
                <w:b w:val="0"/>
                <w:i w:val="0"/>
                <w:sz w:val="20"/>
              </w:rPr>
              <w:t>2022年10月23日</w:t>
            </w:r>
          </w:p>
        </w:tc>
        <w:tc>
          <w:tcPr>
            <w:tcW w:type="dxa" w:w="3816"/>
          </w:tcPr>
          <w:p>
            <w:pPr>
              <w:spacing w:after="80" w:before="80" w:line="300" w:lineRule="exact"/>
            </w:pPr>
            <w:r>
              <w:rPr>
                <w:b w:val="0"/>
                <w:i w:val="0"/>
                <w:sz w:val="20"/>
              </w:rPr>
              <w:t>二十届一中全会选举总书记，决定党的中央军委组成人员</w:t>
            </w:r>
          </w:p>
        </w:tc>
        <w:tc>
          <w:tcPr>
            <w:tcW w:type="dxa" w:w="3816"/>
          </w:tcPr>
          <w:p>
            <w:pPr>
              <w:spacing w:after="80" w:before="80" w:line="300" w:lineRule="exact"/>
            </w:pPr>
            <w:r>
              <w:rPr>
                <w:b w:val="0"/>
                <w:i w:val="0"/>
                <w:sz w:val="20"/>
              </w:rPr>
              <w:t>这是党内的中央组织程序</w:t>
            </w:r>
          </w:p>
        </w:tc>
      </w:tr>
      <w:tr>
        <w:trPr>
          <w:cantSplit/>
        </w:trPr>
        <w:tc>
          <w:tcPr>
            <w:tcW w:type="dxa" w:w="2016"/>
          </w:tcPr>
          <w:p>
            <w:pPr>
              <w:spacing w:after="80" w:before="80" w:line="300" w:lineRule="exact"/>
            </w:pPr>
            <w:r>
              <w:rPr>
                <w:b w:val="0"/>
                <w:i w:val="0"/>
                <w:sz w:val="20"/>
              </w:rPr>
              <w:t>2023年3月10日</w:t>
            </w:r>
          </w:p>
        </w:tc>
        <w:tc>
          <w:tcPr>
            <w:tcW w:type="dxa" w:w="3816"/>
          </w:tcPr>
          <w:p>
            <w:pPr>
              <w:spacing w:after="80" w:before="80" w:line="300" w:lineRule="exact"/>
            </w:pPr>
            <w:r>
              <w:rPr>
                <w:b w:val="0"/>
                <w:i w:val="0"/>
                <w:sz w:val="20"/>
              </w:rPr>
              <w:t>全国人大选举国家主席、国家中央军委主席</w:t>
            </w:r>
          </w:p>
        </w:tc>
        <w:tc>
          <w:tcPr>
            <w:tcW w:type="dxa" w:w="3816"/>
          </w:tcPr>
          <w:p>
            <w:pPr>
              <w:spacing w:after="80" w:before="80" w:line="300" w:lineRule="exact"/>
            </w:pPr>
            <w:r>
              <w:rPr>
                <w:b w:val="0"/>
                <w:i w:val="0"/>
                <w:sz w:val="20"/>
              </w:rPr>
              <w:t>这是国家机构的产生程序</w:t>
            </w:r>
          </w:p>
        </w:tc>
      </w:tr>
    </w:tbl>
    <w:p>
      <w:pPr>
        <w:spacing w:after="0"/>
      </w:pPr>
    </w:p>
    <w:p>
      <w:r>
        <w:rPr>
          <w:b w:val="0"/>
          <w:i w:val="0"/>
        </w:rPr>
        <w:t>这还藏着一个容易忽略的小细节。平时新闻里的“中央军委”，展开后可能指中共中央军事委员会，也可能指中华人民共和国中央军事委员会。看起来只多了几个字，查任职程序时却不能省。</w:t>
      </w:r>
      <w:hyperlink w:anchor="section-1_note_11">
        <w:r>
          <w:rPr>
            <w:color w:val="31554B"/>
            <w:vertAlign w:val="superscript"/>
            <w:sz w:val="17"/>
          </w:rPr>
          <w:t>[11]</w:t>
        </w:r>
      </w:hyperlink>
    </w:p>
    <w:p>
      <w:r>
        <w:rPr>
          <w:b w:val="0"/>
          <w:i w:val="0"/>
        </w:rPr>
        <w:t>不是让你现在就把所有军事机构背下来，而是先留个心眼：读人事新闻，要看完整职位。更不要凭“国防部”这个名字，便把全国军队顺手画成国务院某个部门下面的一条支线。</w:t>
      </w:r>
    </w:p>
    <w:p>
      <w:r>
        <w:rPr>
          <w:b w:val="0"/>
          <w:i w:val="0"/>
        </w:rPr>
        <w:t>军队的领导体系，我们在第八章专门展开。本章先让习近平的三个常见身份各自有位置：党的中央组织、国家主席制度、军事领导制度。</w:t>
      </w:r>
    </w:p>
    <w:p>
      <w:r>
        <w:rPr>
          <w:b w:val="0"/>
          <w:i w:val="0"/>
        </w:rPr>
        <w:t>同一个人把它们联系起来，不等于它们从此成了一个职位。</w:t>
      </w:r>
    </w:p>
    <w:p>
      <w:pPr>
        <w:pStyle w:val="Heading2"/>
      </w:pPr>
      <w:r>
        <w:rPr>
          <w:b w:val="0"/>
          <w:i w:val="0"/>
        </w:rPr>
        <w:t>王沪宁为什么也有一场“会”？</w:t>
      </w:r>
    </w:p>
    <w:p>
      <w:r>
        <w:rPr>
          <w:b w:val="0"/>
          <w:i w:val="0"/>
        </w:rPr>
        <w:t>还有一个开篇就出场、现在该介绍的人：王沪宁。</w:t>
      </w:r>
    </w:p>
    <w:p>
      <w:r>
        <w:rPr>
          <w:b w:val="0"/>
          <w:i w:val="0"/>
        </w:rPr>
        <w:t>本章修订时，他担任全国政协主席。2026年9月24日，王沪宁主持全国政协主席会议，会议涉及组织委员围绕产业、农业、教育等问题建言献策，当天还安排了以高等教育为主题的集体学习。</w:t>
      </w:r>
      <w:hyperlink w:anchor="section-1_note_17">
        <w:r>
          <w:rPr>
            <w:color w:val="31554B"/>
            <w:vertAlign w:val="superscript"/>
            <w:sz w:val="17"/>
          </w:rPr>
          <w:t>[17]</w:t>
        </w:r>
      </w:hyperlink>
    </w:p>
    <w:p>
      <w:r>
        <w:rPr>
          <w:b w:val="0"/>
          <w:i w:val="0"/>
        </w:rPr>
        <w:t>听到产业、农业、教育，你可能又想起李强那场国务院常务会议：话题好像有重合，为什么还要另开一场？</w:t>
      </w:r>
    </w:p>
    <w:p>
      <w:r>
        <w:rPr>
          <w:b w:val="0"/>
          <w:i w:val="0"/>
        </w:rPr>
        <w:t>因为关心同一件事，不等于以同一种方式处理它。</w:t>
      </w:r>
    </w:p>
    <w:p>
      <w:r>
        <w:rPr>
          <w:b w:val="0"/>
          <w:i w:val="0"/>
        </w:rPr>
        <w:t>一所学校怎样办好，政府部门需要履行管理职责；政协委员也可以调研、讨论，把意见和建议送到有关方面。但委员提出建议，与行政部门作出决定，并不是同一个动作。</w:t>
      </w:r>
    </w:p>
    <w:p>
      <w:r>
        <w:rPr>
          <w:b w:val="0"/>
          <w:i w:val="0"/>
        </w:rPr>
        <w:t>全国政协所在的人民政协，是统一战线组织，也是中国共产党领导的多党合作和政治协商的重要机构。它的主要职能是政治协商、民主监督、参政议政。先把这些词翻译成读新闻时能用的话：围绕公共事务协商讨论、反映意见、提出建议和批评。</w:t>
      </w:r>
      <w:bookmarkStart w:id="20" w:name="section-1_note_13_ref"/>
      <w:bookmarkEnd w:id="20"/>
      <w:hyperlink w:anchor="section-1_note_13">
        <w:r>
          <w:rPr>
            <w:color w:val="31554B"/>
            <w:vertAlign w:val="superscript"/>
            <w:sz w:val="17"/>
          </w:rPr>
          <w:t>[13]</w:t>
        </w:r>
      </w:hyperlink>
    </w:p>
    <w:p>
      <w:r>
        <w:rPr>
          <w:b w:val="0"/>
          <w:i w:val="0"/>
        </w:rPr>
        <w:t>这就能解开“两会”的一层困惑。全国人大和全国政协经常一起进入新闻，并不意味着它们是两个功能相同的立法机构。</w:t>
      </w:r>
    </w:p>
    <w:p>
      <w:r>
        <w:rPr>
          <w:b w:val="0"/>
          <w:i w:val="0"/>
        </w:rPr>
        <w:t>同样叫“会议通过”，还得问一句：通过的是什么？是法律，是本机构的一项工作安排，还是准备送往有关方面的建议？只看“通过”两个字，可判断不出来。</w:t>
      </w:r>
    </w:p>
    <w:p>
      <w:r>
        <w:rPr>
          <w:b w:val="0"/>
          <w:i w:val="0"/>
        </w:rPr>
        <w:t>以后看见“政协委员建议……”的新闻，也别急着当成“明天开始全国实行”。建议要不要采纳、怎样转成政策，需要继续往下看。</w:t>
      </w:r>
      <w:hyperlink w:anchor="section-1_note_13">
        <w:r>
          <w:rPr>
            <w:color w:val="31554B"/>
            <w:vertAlign w:val="superscript"/>
            <w:sz w:val="17"/>
          </w:rPr>
          <w:t>[13]</w:t>
        </w:r>
      </w:hyperlink>
    </w:p>
    <w:p>
      <w:r>
        <w:rPr>
          <w:b w:val="0"/>
          <w:i w:val="0"/>
        </w:rPr>
        <w:t>到这里，李强、赵乐际、王沪宁就不再是一串需要硬背的名字了。国务院、全国人大常委会、全国政协，分别在他们身后清楚了一点。</w:t>
      </w:r>
    </w:p>
    <w:p>
      <w:pPr>
        <w:pStyle w:val="Heading2"/>
      </w:pPr>
      <w:r>
        <w:rPr>
          <w:b w:val="0"/>
          <w:i w:val="0"/>
        </w:rPr>
        <w:t>还有三位，先认识名字，别混淆工作</w:t>
      </w:r>
    </w:p>
    <w:p>
      <w:r>
        <w:rPr>
          <w:b w:val="0"/>
          <w:i w:val="0"/>
        </w:rPr>
        <w:t>假如以后你看到一个官员被调查的新闻，这张图还需要三块地方：监察机关、检察机关、法院。</w:t>
      </w:r>
    </w:p>
    <w:p>
      <w:r>
        <w:rPr>
          <w:b w:val="0"/>
          <w:i w:val="0"/>
        </w:rPr>
        <w:t>本章修订时，国家监委主任是刘金国，最高人民法院院长是张军，最高人民检察院检察长是应勇。相关身份分别见本章所引2026年公开报道。</w:t>
      </w:r>
      <w:bookmarkStart w:id="21" w:name="section-1_note_20_ref"/>
      <w:bookmarkEnd w:id="21"/>
      <w:hyperlink w:anchor="section-1_note_20">
        <w:r>
          <w:rPr>
            <w:color w:val="31554B"/>
            <w:vertAlign w:val="superscript"/>
            <w:sz w:val="17"/>
          </w:rPr>
          <w:t>[20]</w:t>
        </w:r>
      </w:hyperlink>
      <w:bookmarkStart w:id="22" w:name="section-1_note_21_ref"/>
      <w:bookmarkEnd w:id="22"/>
      <w:hyperlink w:anchor="section-1_note_21">
        <w:r>
          <w:rPr>
            <w:color w:val="31554B"/>
            <w:vertAlign w:val="superscript"/>
            <w:sz w:val="17"/>
          </w:rPr>
          <w:t>[21]</w:t>
        </w:r>
      </w:hyperlink>
      <w:bookmarkStart w:id="23" w:name="section-1_note_22_ref"/>
      <w:bookmarkEnd w:id="23"/>
      <w:hyperlink w:anchor="section-1_note_22">
        <w:r>
          <w:rPr>
            <w:color w:val="31554B"/>
            <w:vertAlign w:val="superscript"/>
            <w:sz w:val="17"/>
          </w:rPr>
          <w:t>[22]</w:t>
        </w:r>
      </w:hyperlink>
    </w:p>
    <w:p>
      <w:r>
        <w:rPr>
          <w:b w:val="0"/>
          <w:i w:val="0"/>
        </w:rPr>
        <w:t>现在不用急着背他们的履历。先记住一个容易发生的误会：新闻里说“调查”，不等于已经“判决”；检察机关采取某项行动，也不能写成法院已经作了决定。</w:t>
      </w:r>
    </w:p>
    <w:p>
      <w:r>
        <w:rPr>
          <w:b w:val="0"/>
          <w:i w:val="0"/>
        </w:rPr>
        <w:t>监察委员会是国家监察机关，法院负责审判，检察院是国家法律监督机关。三种身份，需要分开放。</w:t>
      </w:r>
      <w:bookmarkStart w:id="24" w:name="section-1_note_12_ref"/>
      <w:bookmarkEnd w:id="24"/>
      <w:hyperlink w:anchor="section-1_note_12">
        <w:r>
          <w:rPr>
            <w:color w:val="31554B"/>
            <w:vertAlign w:val="superscript"/>
            <w:sz w:val="17"/>
          </w:rPr>
          <w:t>[12]</w:t>
        </w:r>
      </w:hyperlink>
    </w:p>
    <w:p>
      <w:r>
        <w:rPr>
          <w:b w:val="0"/>
          <w:i w:val="0"/>
        </w:rPr>
        <w:t>这一章不把整个案件程序提前塞给你。等到第七章与第十四章，我们会顺着具体事件，看各类机关在哪一步出现。到那时，再回头看今天认识的几个名字，它们就不只是新闻中的称呼。</w:t>
      </w:r>
    </w:p>
    <w:p>
      <w:r>
        <w:rPr>
          <w:b w:val="0"/>
          <w:i w:val="0"/>
        </w:rPr>
        <w:t>先给他们留好位置。地图最有用的地方，就是遇到新信息时有地方可放，不必每次推倒重来。</w:t>
      </w:r>
    </w:p>
    <w:p>
      <w:pPr>
        <w:pStyle w:val="Heading2"/>
      </w:pPr>
      <w:r>
        <w:rPr>
          <w:b w:val="0"/>
          <w:i w:val="0"/>
        </w:rPr>
        <w:t>图终于可以画了，但线要慢一点</w:t>
      </w:r>
    </w:p>
    <w:p>
      <w:pPr>
        <w:keepNext/>
        <w:spacing w:line="240" w:lineRule="auto" w:after="140"/>
        <w:jc w:val="center"/>
      </w:pPr>
      <w:r>
        <w:drawing>
          <wp:inline xmlns:a="http://schemas.openxmlformats.org/drawingml/2006/main" xmlns:pic="http://schemas.openxmlformats.org/drawingml/2006/picture">
            <wp:extent cx="6028429" cy="6949439"/>
            <wp:docPr id="1" name="Picture 1" descr="第一张政治地图：中央层面的主要制度坐标"/>
            <wp:cNvGraphicFramePr>
              <a:graphicFrameLocks noChangeAspect="1"/>
            </wp:cNvGraphicFramePr>
            <a:graphic>
              <a:graphicData uri="http://schemas.openxmlformats.org/drawingml/2006/picture">
                <pic:pic>
                  <pic:nvPicPr>
                    <pic:cNvPr id="0" name="第01章-机构总览.png"/>
                    <pic:cNvPicPr/>
                  </pic:nvPicPr>
                  <pic:blipFill>
                    <a:blip r:embed="rId11"/>
                    <a:stretch>
                      <a:fillRect/>
                    </a:stretch>
                  </pic:blipFill>
                  <pic:spPr>
                    <a:xfrm>
                      <a:off x="0" y="0"/>
                      <a:ext cx="6028429" cy="6949439"/>
                    </a:xfrm>
                    <a:prstGeom prst="rect"/>
                  </pic:spPr>
                </pic:pic>
              </a:graphicData>
            </a:graphic>
          </wp:inline>
        </w:drawing>
      </w:r>
    </w:p>
    <w:p>
      <w:r>
        <w:rPr>
          <w:b w:val="0"/>
          <w:i/>
        </w:rPr>
        <w:t>图1：机构关系简图。布局不是个人政治排名；现任人物见正文及下表。图中省略部门、地方层级及大量程序，详细依据见注2—14。</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本章现实坐标</w:t>
            </w:r>
          </w:p>
        </w:tc>
        <w:tc>
          <w:tcPr>
            <w:tcW w:type="dxa" w:w="3816"/>
            <w:shd w:fill="EDF0EC"/>
          </w:tcPr>
          <w:p>
            <w:pPr>
              <w:spacing w:after="80" w:before="80" w:line="300" w:lineRule="exact"/>
            </w:pPr>
            <w:r>
              <w:rPr>
                <w:b/>
                <w:i w:val="0"/>
                <w:sz w:val="20"/>
              </w:rPr>
              <w:t>人物</w:t>
            </w:r>
          </w:p>
        </w:tc>
        <w:tc>
          <w:tcPr>
            <w:tcW w:type="dxa" w:w="3816"/>
            <w:shd w:fill="EDF0EC"/>
          </w:tcPr>
          <w:p>
            <w:pPr>
              <w:spacing w:after="80" w:before="80" w:line="300" w:lineRule="exact"/>
            </w:pPr>
            <w:r>
              <w:rPr>
                <w:b/>
                <w:i w:val="0"/>
                <w:sz w:val="20"/>
              </w:rPr>
              <w:t>本次使用的2026年资料</w:t>
            </w:r>
          </w:p>
        </w:tc>
      </w:tr>
      <w:tr>
        <w:trPr>
          <w:cantSplit/>
        </w:trPr>
        <w:tc>
          <w:tcPr>
            <w:tcW w:type="dxa" w:w="2016"/>
          </w:tcPr>
          <w:p>
            <w:pPr>
              <w:spacing w:after="80" w:before="80" w:line="300" w:lineRule="exact"/>
            </w:pPr>
            <w:r>
              <w:rPr>
                <w:b w:val="0"/>
                <w:i w:val="0"/>
                <w:sz w:val="20"/>
              </w:rPr>
              <w:t>中共中央总书记、国家主席、中央军委主席</w:t>
            </w:r>
          </w:p>
        </w:tc>
        <w:tc>
          <w:tcPr>
            <w:tcW w:type="dxa" w:w="3816"/>
          </w:tcPr>
          <w:p>
            <w:pPr>
              <w:spacing w:after="80" w:before="80" w:line="300" w:lineRule="exact"/>
            </w:pPr>
            <w:r>
              <w:rPr>
                <w:b w:val="0"/>
                <w:i w:val="0"/>
                <w:sz w:val="20"/>
              </w:rPr>
              <w:t>习近平</w:t>
            </w:r>
          </w:p>
        </w:tc>
        <w:tc>
          <w:tcPr>
            <w:tcW w:type="dxa" w:w="3816"/>
          </w:tcPr>
          <w:p>
            <w:pPr>
              <w:spacing w:after="80" w:before="80" w:line="300" w:lineRule="exact"/>
            </w:pPr>
            <w:r>
              <w:rPr>
                <w:b w:val="0"/>
                <w:i w:val="0"/>
                <w:sz w:val="20"/>
              </w:rPr>
              <w:t>8月17日活动报道，注1</w:t>
            </w:r>
          </w:p>
        </w:tc>
      </w:tr>
      <w:tr>
        <w:trPr>
          <w:cantSplit/>
        </w:trPr>
        <w:tc>
          <w:tcPr>
            <w:tcW w:type="dxa" w:w="2016"/>
          </w:tcPr>
          <w:p>
            <w:pPr>
              <w:spacing w:after="80" w:before="80" w:line="300" w:lineRule="exact"/>
            </w:pPr>
            <w:r>
              <w:rPr>
                <w:b w:val="0"/>
                <w:i w:val="0"/>
                <w:sz w:val="20"/>
              </w:rPr>
              <w:t>国务院总理</w:t>
            </w:r>
          </w:p>
        </w:tc>
        <w:tc>
          <w:tcPr>
            <w:tcW w:type="dxa" w:w="3816"/>
          </w:tcPr>
          <w:p>
            <w:pPr>
              <w:spacing w:after="80" w:before="80" w:line="300" w:lineRule="exact"/>
            </w:pPr>
            <w:r>
              <w:rPr>
                <w:b w:val="0"/>
                <w:i w:val="0"/>
                <w:sz w:val="20"/>
              </w:rPr>
              <w:t>李强</w:t>
            </w:r>
          </w:p>
        </w:tc>
        <w:tc>
          <w:tcPr>
            <w:tcW w:type="dxa" w:w="3816"/>
          </w:tcPr>
          <w:p>
            <w:pPr>
              <w:spacing w:after="80" w:before="80" w:line="300" w:lineRule="exact"/>
            </w:pPr>
            <w:r>
              <w:rPr>
                <w:b w:val="0"/>
                <w:i w:val="0"/>
                <w:sz w:val="20"/>
              </w:rPr>
              <w:t>9月28日国务院常务会议，注15</w:t>
            </w:r>
          </w:p>
        </w:tc>
      </w:tr>
      <w:tr>
        <w:trPr>
          <w:cantSplit/>
        </w:trPr>
        <w:tc>
          <w:tcPr>
            <w:tcW w:type="dxa" w:w="2016"/>
          </w:tcPr>
          <w:p>
            <w:pPr>
              <w:spacing w:after="80" w:before="80" w:line="300" w:lineRule="exact"/>
            </w:pPr>
            <w:r>
              <w:rPr>
                <w:b w:val="0"/>
                <w:i w:val="0"/>
                <w:sz w:val="20"/>
              </w:rPr>
              <w:t>全国人大常委会委员长</w:t>
            </w:r>
          </w:p>
        </w:tc>
        <w:tc>
          <w:tcPr>
            <w:tcW w:type="dxa" w:w="3816"/>
          </w:tcPr>
          <w:p>
            <w:pPr>
              <w:spacing w:after="80" w:before="80" w:line="300" w:lineRule="exact"/>
            </w:pPr>
            <w:r>
              <w:rPr>
                <w:b w:val="0"/>
                <w:i w:val="0"/>
                <w:sz w:val="20"/>
              </w:rPr>
              <w:t>赵乐际</w:t>
            </w:r>
          </w:p>
        </w:tc>
        <w:tc>
          <w:tcPr>
            <w:tcW w:type="dxa" w:w="3816"/>
          </w:tcPr>
          <w:p>
            <w:pPr>
              <w:spacing w:after="80" w:before="80" w:line="300" w:lineRule="exact"/>
            </w:pPr>
            <w:r>
              <w:rPr>
                <w:b w:val="0"/>
                <w:i w:val="0"/>
                <w:sz w:val="20"/>
              </w:rPr>
              <w:t>9月20日会谈报道，注16</w:t>
            </w:r>
          </w:p>
        </w:tc>
      </w:tr>
      <w:tr>
        <w:trPr>
          <w:cantSplit/>
        </w:trPr>
        <w:tc>
          <w:tcPr>
            <w:tcW w:type="dxa" w:w="2016"/>
          </w:tcPr>
          <w:p>
            <w:pPr>
              <w:spacing w:after="80" w:before="80" w:line="300" w:lineRule="exact"/>
            </w:pPr>
            <w:r>
              <w:rPr>
                <w:b w:val="0"/>
                <w:i w:val="0"/>
                <w:sz w:val="20"/>
              </w:rPr>
              <w:t>全国政协主席</w:t>
            </w:r>
          </w:p>
        </w:tc>
        <w:tc>
          <w:tcPr>
            <w:tcW w:type="dxa" w:w="3816"/>
          </w:tcPr>
          <w:p>
            <w:pPr>
              <w:spacing w:after="80" w:before="80" w:line="300" w:lineRule="exact"/>
            </w:pPr>
            <w:r>
              <w:rPr>
                <w:b w:val="0"/>
                <w:i w:val="0"/>
                <w:sz w:val="20"/>
              </w:rPr>
              <w:t>王沪宁</w:t>
            </w:r>
          </w:p>
        </w:tc>
        <w:tc>
          <w:tcPr>
            <w:tcW w:type="dxa" w:w="3816"/>
          </w:tcPr>
          <w:p>
            <w:pPr>
              <w:spacing w:after="80" w:before="80" w:line="300" w:lineRule="exact"/>
            </w:pPr>
            <w:r>
              <w:rPr>
                <w:b w:val="0"/>
                <w:i w:val="0"/>
                <w:sz w:val="20"/>
              </w:rPr>
              <w:t>9月24日主席会议，注17</w:t>
            </w:r>
          </w:p>
        </w:tc>
      </w:tr>
      <w:tr>
        <w:trPr>
          <w:cantSplit/>
        </w:trPr>
        <w:tc>
          <w:tcPr>
            <w:tcW w:type="dxa" w:w="2016"/>
          </w:tcPr>
          <w:p>
            <w:pPr>
              <w:spacing w:after="80" w:before="80" w:line="300" w:lineRule="exact"/>
            </w:pPr>
            <w:r>
              <w:rPr>
                <w:b w:val="0"/>
                <w:i w:val="0"/>
                <w:sz w:val="20"/>
              </w:rPr>
              <w:t>国家监委主任</w:t>
            </w:r>
          </w:p>
        </w:tc>
        <w:tc>
          <w:tcPr>
            <w:tcW w:type="dxa" w:w="3816"/>
          </w:tcPr>
          <w:p>
            <w:pPr>
              <w:spacing w:after="80" w:before="80" w:line="300" w:lineRule="exact"/>
            </w:pPr>
            <w:r>
              <w:rPr>
                <w:b w:val="0"/>
                <w:i w:val="0"/>
                <w:sz w:val="20"/>
              </w:rPr>
              <w:t>刘金国</w:t>
            </w:r>
          </w:p>
        </w:tc>
        <w:tc>
          <w:tcPr>
            <w:tcW w:type="dxa" w:w="3816"/>
          </w:tcPr>
          <w:p>
            <w:pPr>
              <w:spacing w:after="80" w:before="80" w:line="300" w:lineRule="exact"/>
            </w:pPr>
            <w:r>
              <w:rPr>
                <w:b w:val="0"/>
                <w:i w:val="0"/>
                <w:sz w:val="20"/>
              </w:rPr>
              <w:t>8月26日活动、9月10日转载，注20</w:t>
            </w:r>
          </w:p>
        </w:tc>
      </w:tr>
      <w:tr>
        <w:trPr>
          <w:cantSplit/>
        </w:trPr>
        <w:tc>
          <w:tcPr>
            <w:tcW w:type="dxa" w:w="2016"/>
          </w:tcPr>
          <w:p>
            <w:pPr>
              <w:spacing w:after="80" w:before="80" w:line="300" w:lineRule="exact"/>
            </w:pPr>
            <w:r>
              <w:rPr>
                <w:b w:val="0"/>
                <w:i w:val="0"/>
                <w:sz w:val="20"/>
              </w:rPr>
              <w:t>最高人民法院院长</w:t>
            </w:r>
          </w:p>
        </w:tc>
        <w:tc>
          <w:tcPr>
            <w:tcW w:type="dxa" w:w="3816"/>
          </w:tcPr>
          <w:p>
            <w:pPr>
              <w:spacing w:after="80" w:before="80" w:line="300" w:lineRule="exact"/>
            </w:pPr>
            <w:r>
              <w:rPr>
                <w:b w:val="0"/>
                <w:i w:val="0"/>
                <w:sz w:val="20"/>
              </w:rPr>
              <w:t>张军</w:t>
            </w:r>
          </w:p>
        </w:tc>
        <w:tc>
          <w:tcPr>
            <w:tcW w:type="dxa" w:w="3816"/>
          </w:tcPr>
          <w:p>
            <w:pPr>
              <w:spacing w:after="80" w:before="80" w:line="300" w:lineRule="exact"/>
            </w:pPr>
            <w:r>
              <w:rPr>
                <w:b w:val="0"/>
                <w:i w:val="0"/>
                <w:sz w:val="20"/>
              </w:rPr>
              <w:t>9月14日刊发的活动报道，注21</w:t>
            </w:r>
          </w:p>
        </w:tc>
      </w:tr>
      <w:tr>
        <w:trPr>
          <w:cantSplit/>
        </w:trPr>
        <w:tc>
          <w:tcPr>
            <w:tcW w:type="dxa" w:w="2016"/>
          </w:tcPr>
          <w:p>
            <w:pPr>
              <w:spacing w:after="80" w:before="80" w:line="300" w:lineRule="exact"/>
            </w:pPr>
            <w:r>
              <w:rPr>
                <w:b w:val="0"/>
                <w:i w:val="0"/>
                <w:sz w:val="20"/>
              </w:rPr>
              <w:t>最高人民检察院检察长</w:t>
            </w:r>
          </w:p>
        </w:tc>
        <w:tc>
          <w:tcPr>
            <w:tcW w:type="dxa" w:w="3816"/>
          </w:tcPr>
          <w:p>
            <w:pPr>
              <w:spacing w:after="80" w:before="80" w:line="300" w:lineRule="exact"/>
            </w:pPr>
            <w:r>
              <w:rPr>
                <w:b w:val="0"/>
                <w:i w:val="0"/>
                <w:sz w:val="20"/>
              </w:rPr>
              <w:t>应勇</w:t>
            </w:r>
          </w:p>
        </w:tc>
        <w:tc>
          <w:tcPr>
            <w:tcW w:type="dxa" w:w="3816"/>
          </w:tcPr>
          <w:p>
            <w:pPr>
              <w:spacing w:after="80" w:before="80" w:line="300" w:lineRule="exact"/>
            </w:pPr>
            <w:r>
              <w:rPr>
                <w:b w:val="0"/>
                <w:i w:val="0"/>
                <w:sz w:val="20"/>
              </w:rPr>
              <w:t>9月15日活动、9月16日报道，注22</w:t>
            </w:r>
          </w:p>
        </w:tc>
      </w:tr>
    </w:tbl>
    <w:p>
      <w:pPr>
        <w:spacing w:after="0"/>
      </w:pPr>
    </w:p>
    <w:p>
      <w:r>
        <w:rPr>
          <w:b w:val="0"/>
          <w:i/>
        </w:rPr>
        <w:t>整理核验日：2026年9月29日。此表是本章人物速查，不是完整领导名录；表中注明各条证据的实际日期。</w:t>
      </w:r>
    </w:p>
    <w:p>
      <w:r>
        <w:rPr>
          <w:b w:val="0"/>
          <w:i w:val="0"/>
        </w:rPr>
        <w:t>现在，你终于可以重新拿起笔。不过，每画一根线，最好先问一句：这根线是什么意思？</w:t>
      </w:r>
    </w:p>
    <w:p>
      <w:r>
        <w:rPr>
          <w:b w:val="0"/>
          <w:i w:val="0"/>
        </w:rPr>
        <w:t>全国人大选举国家主席，是职务怎样产生的问题；国务院向全国人大负责并报告工作，是责任关系；国务院统一领导地方国家行政机关的工作，又是行政领导关系。</w:t>
      </w:r>
      <w:bookmarkStart w:id="25" w:name="section-1_note_14_ref"/>
      <w:bookmarkEnd w:id="25"/>
      <w:hyperlink w:anchor="section-1_note_14">
        <w:r>
          <w:rPr>
            <w:color w:val="31554B"/>
            <w:vertAlign w:val="superscript"/>
            <w:sz w:val="17"/>
          </w:rPr>
          <w:t>[14]</w:t>
        </w:r>
      </w:hyperlink>
    </w:p>
    <w:p>
      <w:r>
        <w:rPr>
          <w:b w:val="0"/>
          <w:i w:val="0"/>
        </w:rPr>
        <w:t>如果这些都画成同一种没有说明的箭头，最后会出现一张整整齐齐、却让人越看越糊涂的图。</w:t>
      </w:r>
    </w:p>
    <w:p>
      <w:r>
        <w:rPr>
          <w:b w:val="0"/>
          <w:i w:val="0"/>
        </w:rPr>
        <w:t>人物之间也一样。一起出席活动、曾在同一个地方工作、担任相关职务，各自能说明的事情不同。不能因为两个人的名字在报道里挨得近，就替他们添上一段没有证据的关系。</w:t>
      </w:r>
    </w:p>
    <w:p>
      <w:r>
        <w:rPr>
          <w:b w:val="0"/>
          <w:i w:val="0"/>
        </w:rPr>
        <w:t>图可以帮助你思考，不能替你制造事实。</w:t>
      </w:r>
    </w:p>
    <w:p>
      <w:pPr>
        <w:pStyle w:val="Heading2"/>
      </w:pPr>
      <w:r>
        <w:rPr>
          <w:b w:val="0"/>
          <w:i w:val="0"/>
        </w:rPr>
        <w:t>再回到那场大会</w:t>
      </w:r>
    </w:p>
    <w:p>
      <w:r>
        <w:rPr>
          <w:b w:val="0"/>
          <w:i w:val="0"/>
        </w:rPr>
        <w:t>现在重读2026年8月17日的新闻。</w:t>
      </w:r>
    </w:p>
    <w:p>
      <w:r>
        <w:rPr>
          <w:b w:val="0"/>
          <w:i w:val="0"/>
        </w:rPr>
        <w:t>习近平发表讲话，李强主持，赵乐际、王沪宁等出席。同样几个人，第一次读的时候可能只觉得“来了不少领导”，现在已经能多看出几层意思。</w:t>
      </w:r>
    </w:p>
    <w:p>
      <w:r>
        <w:rPr>
          <w:b w:val="0"/>
          <w:i w:val="0"/>
        </w:rPr>
        <w:t>习近平名字前面的三个职务，你知道为什么要分开。李强让你想到国务院；赵乐际让你想到全国人大常委会；王沪宁则通向全国政协。报道又把他们放进党的中央领导机构的背景里，两张地图开始在你脑中联系起来。</w:t>
      </w:r>
    </w:p>
    <w:p>
      <w:r>
        <w:rPr>
          <w:b w:val="0"/>
          <w:i w:val="0"/>
        </w:rPr>
        <w:t>但你仍然不知道，他们在某次没有公开记录的讨论中各自说过什么。</w:t>
      </w:r>
    </w:p>
    <w:p>
      <w:r>
        <w:rPr>
          <w:b w:val="0"/>
          <w:i w:val="0"/>
        </w:rPr>
        <w:t>这里就停一下。认识机构，不会自动让人拥有读心术。公开事实能把我们带到哪里，就先走到哪里；再往前，需要新的证据。</w:t>
      </w:r>
    </w:p>
    <w:p>
      <w:r>
        <w:rPr>
          <w:b w:val="0"/>
          <w:i w:val="0"/>
        </w:rPr>
        <w:t>这并不妨碍我们把问题问得更好了。</w:t>
      </w:r>
    </w:p>
    <w:p>
      <w:r>
        <w:rPr>
          <w:b w:val="0"/>
          <w:i w:val="0"/>
        </w:rPr>
        <w:t>开篇的问题是：“国家主席下面都有谁？”现在，你已经可以换成几个更具体的问题：这个人有哪些职务？眼前这件事涉及哪一个身份？由谁提名、谁决定、谁执行？新闻告诉了我哪一步，还有哪一步没告诉我？</w:t>
      </w:r>
    </w:p>
    <w:p>
      <w:r>
        <w:rPr>
          <w:b w:val="0"/>
          <w:i w:val="0"/>
        </w:rPr>
        <w:t>名字还是那些名字，新闻也还是那条新闻。只是这一次，你终于知道从哪里读起。</w:t>
      </w:r>
    </w:p>
    <w:p>
      <w:r>
        <w:rPr>
          <w:b w:val="0"/>
          <w:i w:val="0"/>
        </w:rPr>
        <w:t>下一章，我们把两张地图叠得更近一些：党委与政府，究竟怎样发生联系？</w:t>
      </w:r>
    </w:p>
    <w:p>
      <w:pPr>
        <w:pStyle w:val="Heading2"/>
      </w:pPr>
      <w:r>
        <w:rPr>
          <w:b w:val="0"/>
          <w:i w:val="0"/>
        </w:rPr>
        <w:t>合上这一章，试试看</w:t>
      </w:r>
    </w:p>
    <w:p>
      <w:pPr>
        <w:ind w:left="360" w:hanging="360"/>
      </w:pPr>
      <w:r>
        <w:t xml:space="preserve">1. </w:t>
      </w:r>
      <w:r>
        <w:rPr>
          <w:b w:val="0"/>
          <w:i w:val="0"/>
        </w:rPr>
        <w:t>习近平同时担任几个重要职务，为什么仍然需要分别理解？</w:t>
      </w:r>
    </w:p>
    <w:p>
      <w:pPr>
        <w:ind w:left="360" w:hanging="360"/>
      </w:pPr>
      <w:r>
        <w:t xml:space="preserve">2. </w:t>
      </w:r>
      <w:r>
        <w:rPr>
          <w:b w:val="0"/>
          <w:i w:val="0"/>
        </w:rPr>
        <w:t>看到李强、赵乐际、王沪宁，你现在能各自联想到哪个机构？这些机构做的事情有什么不同？</w:t>
      </w:r>
    </w:p>
    <w:p>
      <w:pPr>
        <w:ind w:left="360" w:hanging="360"/>
      </w:pPr>
      <w:r>
        <w:t xml:space="preserve">3. </w:t>
      </w:r>
      <w:r>
        <w:rPr>
          <w:b w:val="0"/>
          <w:i w:val="0"/>
        </w:rPr>
        <w:t>读到“某位政协委员提出建议”，能不能直接理解为新政策已经生效？</w:t>
      </w:r>
    </w:p>
    <w:p>
      <w:r>
        <w:rPr>
          <w:b/>
          <w:i w:val="0"/>
        </w:rPr>
        <w:t>再看一次真实事件：</w:t>
      </w:r>
      <w:r>
        <w:rPr>
          <w:b w:val="0"/>
          <w:i w:val="0"/>
        </w:rPr>
        <w:t>2023年3月11日，李强出任国务院总理。从国家主席提名，到全国人大决定人选，再到主席令任命，分别是谁作了什么？如果朋友说“看主席令就能知道此前所有的人事讨论”，你会怎样回答？</w:t>
      </w:r>
      <w:hyperlink w:anchor="section-1_note_18">
        <w:r>
          <w:rPr>
            <w:color w:val="31554B"/>
            <w:vertAlign w:val="superscript"/>
            <w:sz w:val="17"/>
          </w:rPr>
          <w:t>[18]</w:t>
        </w:r>
      </w:hyperlink>
      <w:hyperlink w:anchor="section-1_note_19">
        <w:r>
          <w:rPr>
            <w:color w:val="31554B"/>
            <w:vertAlign w:val="superscript"/>
            <w:sz w:val="17"/>
          </w:rPr>
          <w:t>[19]</w:t>
        </w:r>
      </w:hyperlink>
    </w:p>
    <w:p>
      <w:pPr>
        <w:pStyle w:val="Heading3"/>
      </w:pPr>
      <w:r>
        <w:rPr>
          <w:b w:val="0"/>
          <w:i w:val="0"/>
        </w:rPr>
        <w:t>参考答案</w:t>
      </w:r>
    </w:p>
    <w:p>
      <w:r>
        <w:rPr>
          <w:b w:val="0"/>
          <w:i w:val="0"/>
        </w:rPr>
        <w:t>第一题：同一个人可以担任不同职务，但各职务的职责、所属制度与产生程序不同，不能只用其中一个头衔解释其全部政治作用。</w:t>
      </w:r>
    </w:p>
    <w:p>
      <w:r>
        <w:rPr>
          <w:b w:val="0"/>
          <w:i w:val="0"/>
        </w:rPr>
        <w:t>第二题：李强——国务院，承担国家行政工作；赵乐际——全国人大常委会，是全国人大的常设机关，依法履行相应立法、监督等职权；王沪宁——全国政协，履行政治协商、民主监督、参政议政等职能。注意区分机构职权与负责人个人职责。</w:t>
      </w:r>
    </w:p>
    <w:p>
      <w:r>
        <w:rPr>
          <w:b w:val="0"/>
          <w:i w:val="0"/>
        </w:rPr>
        <w:t>第三题：不能。提出建议与作出具有相应效力的决定是不同环节，还要继续查是否采纳、由谁作出决定、公布了什么文件以及何时生效。</w:t>
      </w:r>
    </w:p>
    <w:p>
      <w:r>
        <w:rPr>
          <w:b w:val="0"/>
          <w:i w:val="0"/>
        </w:rPr>
        <w:t>应用题：习近平以国家主席身份提名，全国人大决定人选，习近平根据大会决定签署主席令任命。主席令记录正式任命，不能独自证明此前所有酝酿讨论的内容。</w:t>
      </w:r>
    </w:p>
    <w:p>
      <w:r>
        <w:rPr>
          <w:b w:val="0"/>
          <w:i w:val="0"/>
        </w:rPr>
        <w:t>以下链接是本章使用的制度文本或报道。阅读时先看注释指定条款，不需要一次读完全部文件。党章负责解释党内制度，宪法负责解释相关国家制度；新闻只支持其明确报道的事实。</w:t>
      </w:r>
    </w:p>
    <w:p>
      <w:pPr>
        <w:pStyle w:val="Heading2"/>
      </w:pPr>
      <w:r>
        <w:t>注释与资料</w:t>
      </w:r>
    </w:p>
    <w:p>
      <w:pPr>
        <w:spacing w:line="300" w:lineRule="exact" w:after="140"/>
      </w:pPr>
      <w:bookmarkStart w:id="26" w:name="section-1_note_1"/>
      <w:bookmarkEnd w:id="26"/>
      <w:r>
        <w:rPr>
          <w:b w:val="0"/>
          <w:i w:val="0"/>
          <w:sz w:val="20"/>
        </w:rPr>
        <w:t xml:space="preserve">[1] </w:t>
      </w:r>
      <w:r>
        <w:rPr>
          <w:b w:val="0"/>
          <w:i w:val="0"/>
          <w:sz w:val="20"/>
        </w:rPr>
        <w:t>新华社：《纪念江泽民同志诞辰100周年大会在京隆重举行　习近平发表重要讲话》，2026年8月17日。核对报道的开头、职务介绍与活动举办机构。本章不以此确认整份中央领导名录。</w:t>
      </w:r>
      <w:hyperlink r:id="rId12">
        <w:r>
          <w:rPr>
            <w:color w:val="31554B"/>
            <w:sz w:val="20"/>
          </w:rPr>
          <w:t>报道原文</w:t>
        </w:r>
      </w:hyperlink>
      <w:r>
        <w:rPr>
          <w:b w:val="0"/>
          <w:i w:val="0"/>
          <w:sz w:val="20"/>
        </w:rPr>
        <w:t>。资料编号S003。</w:t>
      </w:r>
      <w:r>
        <w:t xml:space="preserve"> </w:t>
      </w:r>
      <w:hyperlink w:anchor="section-1_note_1_ref">
        <w:r>
          <w:rPr>
            <w:color w:val="31554B"/>
            <w:sz w:val="20"/>
          </w:rPr>
          <w:t>返回</w:t>
        </w:r>
      </w:hyperlink>
    </w:p>
    <w:p>
      <w:pPr>
        <w:spacing w:line="300" w:lineRule="exact" w:after="140"/>
      </w:pPr>
      <w:bookmarkStart w:id="27" w:name="section-1_note_2"/>
      <w:bookmarkEnd w:id="27"/>
      <w:r>
        <w:rPr>
          <w:b w:val="0"/>
          <w:i w:val="0"/>
          <w:sz w:val="20"/>
        </w:rPr>
        <w:t xml:space="preserve">[2] </w:t>
      </w:r>
      <w:r>
        <w:rPr>
          <w:b w:val="0"/>
          <w:i w:val="0"/>
          <w:sz w:val="20"/>
        </w:rPr>
        <w:t>《中华人民共和国宪法》，2018年修正文本，第三章“国家机构”，尤其第八十五条。</w:t>
      </w:r>
      <w:hyperlink r:id="rId13">
        <w:r>
          <w:rPr>
            <w:color w:val="31554B"/>
            <w:sz w:val="20"/>
          </w:rPr>
          <w:t>商务部转载全文</w:t>
        </w:r>
      </w:hyperlink>
      <w:r>
        <w:rPr>
          <w:b w:val="0"/>
          <w:i w:val="0"/>
          <w:sz w:val="20"/>
        </w:rPr>
        <w:t>。资料编号S001。下列宪法注释均指向同一文本，不构成多来源交叉验证。</w:t>
      </w:r>
      <w:r>
        <w:t xml:space="preserve"> </w:t>
      </w:r>
      <w:hyperlink w:anchor="section-1_note_2_ref">
        <w:r>
          <w:rPr>
            <w:color w:val="31554B"/>
            <w:sz w:val="20"/>
          </w:rPr>
          <w:t>返回</w:t>
        </w:r>
      </w:hyperlink>
    </w:p>
    <w:p>
      <w:pPr>
        <w:spacing w:line="300" w:lineRule="exact" w:after="140"/>
      </w:pPr>
      <w:bookmarkStart w:id="28" w:name="section-1_note_3"/>
      <w:bookmarkEnd w:id="28"/>
      <w:r>
        <w:rPr>
          <w:b w:val="0"/>
          <w:i w:val="0"/>
          <w:sz w:val="20"/>
        </w:rPr>
        <w:t xml:space="preserve">[3] </w:t>
      </w:r>
      <w:r>
        <w:rPr>
          <w:b w:val="0"/>
          <w:i w:val="0"/>
          <w:sz w:val="20"/>
        </w:rPr>
        <w:t>同上，第五十七、五十八、六十二条。全国人大与其常委会的具体职权分配见第三章第一节；本章只介绍入门所需内容。</w:t>
      </w:r>
      <w:r>
        <w:t xml:space="preserve"> </w:t>
      </w:r>
      <w:hyperlink w:anchor="section-1_note_3_ref">
        <w:r>
          <w:rPr>
            <w:color w:val="31554B"/>
            <w:sz w:val="20"/>
          </w:rPr>
          <w:t>返回</w:t>
        </w:r>
      </w:hyperlink>
    </w:p>
    <w:p>
      <w:pPr>
        <w:spacing w:line="300" w:lineRule="exact" w:after="140"/>
      </w:pPr>
      <w:bookmarkStart w:id="29" w:name="section-1_note_4"/>
      <w:bookmarkEnd w:id="29"/>
      <w:r>
        <w:rPr>
          <w:b w:val="0"/>
          <w:i w:val="0"/>
          <w:sz w:val="20"/>
        </w:rPr>
        <w:t xml:space="preserve">[4] </w:t>
      </w:r>
      <w:r>
        <w:rPr>
          <w:b w:val="0"/>
          <w:i w:val="0"/>
          <w:sz w:val="20"/>
        </w:rPr>
        <w:t>同上，第八十五至八十九条、第九十二条。有关行政事务的生活化表述为作者解释，不是穷尽列举。</w:t>
      </w:r>
      <w:r>
        <w:t xml:space="preserve"> </w:t>
      </w:r>
      <w:hyperlink w:anchor="section-1_note_4_ref">
        <w:r>
          <w:rPr>
            <w:color w:val="31554B"/>
            <w:sz w:val="20"/>
          </w:rPr>
          <w:t>返回</w:t>
        </w:r>
      </w:hyperlink>
    </w:p>
    <w:p>
      <w:pPr>
        <w:spacing w:line="300" w:lineRule="exact" w:after="140"/>
      </w:pPr>
      <w:bookmarkStart w:id="30" w:name="section-1_note_5"/>
      <w:bookmarkEnd w:id="30"/>
      <w:r>
        <w:rPr>
          <w:b w:val="0"/>
          <w:i w:val="0"/>
          <w:sz w:val="20"/>
        </w:rPr>
        <w:t xml:space="preserve">[5] </w:t>
      </w:r>
      <w:r>
        <w:rPr>
          <w:b w:val="0"/>
          <w:i w:val="0"/>
          <w:sz w:val="20"/>
        </w:rPr>
        <w:t>同上，第七十九至八十一条。尤其注意第八十条中任免行为与人大及其常委会决定之间的关系。</w:t>
      </w:r>
      <w:r>
        <w:t xml:space="preserve"> </w:t>
      </w:r>
      <w:hyperlink w:anchor="section-1_note_5_ref">
        <w:r>
          <w:rPr>
            <w:color w:val="31554B"/>
            <w:sz w:val="20"/>
          </w:rPr>
          <w:t>返回</w:t>
        </w:r>
      </w:hyperlink>
    </w:p>
    <w:p>
      <w:pPr>
        <w:spacing w:line="300" w:lineRule="exact" w:after="140"/>
      </w:pPr>
      <w:bookmarkStart w:id="31" w:name="section-1_note_6"/>
      <w:bookmarkEnd w:id="31"/>
      <w:r>
        <w:rPr>
          <w:b w:val="0"/>
          <w:i w:val="0"/>
          <w:sz w:val="20"/>
        </w:rPr>
        <w:t xml:space="preserve">[6] </w:t>
      </w:r>
      <w:r>
        <w:rPr>
          <w:b w:val="0"/>
          <w:i w:val="0"/>
          <w:sz w:val="20"/>
        </w:rPr>
        <w:t>同上，第六十二条第五项、第八十条。总理、副总理、部长等职务的提名和决定程序并不完全一样，本章只以总理为例。</w:t>
      </w:r>
      <w:r>
        <w:t xml:space="preserve"> </w:t>
      </w:r>
      <w:hyperlink w:anchor="section-1_note_6_ref">
        <w:r>
          <w:rPr>
            <w:color w:val="31554B"/>
            <w:sz w:val="20"/>
          </w:rPr>
          <w:t>返回</w:t>
        </w:r>
      </w:hyperlink>
    </w:p>
    <w:p>
      <w:pPr>
        <w:spacing w:line="300" w:lineRule="exact" w:after="140"/>
      </w:pPr>
      <w:bookmarkStart w:id="32" w:name="section-1_note_7"/>
      <w:bookmarkEnd w:id="32"/>
      <w:r>
        <w:rPr>
          <w:b w:val="0"/>
          <w:i w:val="0"/>
          <w:sz w:val="20"/>
        </w:rPr>
        <w:t xml:space="preserve">[7] </w:t>
      </w:r>
      <w:r>
        <w:rPr>
          <w:b w:val="0"/>
          <w:i w:val="0"/>
          <w:sz w:val="20"/>
        </w:rPr>
        <w:t>宪法第一条；《中国共产党章程》，2022年10月22日通过的修改文本，总纲最后一段。</w:t>
      </w:r>
      <w:hyperlink r:id="rId14">
        <w:r>
          <w:rPr>
            <w:color w:val="31554B"/>
            <w:sz w:val="20"/>
          </w:rPr>
          <w:t>党章全文</w:t>
        </w:r>
      </w:hyperlink>
      <w:r>
        <w:rPr>
          <w:b w:val="0"/>
          <w:i w:val="0"/>
          <w:sz w:val="20"/>
        </w:rPr>
        <w:t>。资料编号S002。本章依据正式文本解释制度定位，尚不据此评价各领域实际运行效果。</w:t>
      </w:r>
      <w:r>
        <w:t xml:space="preserve"> </w:t>
      </w:r>
      <w:hyperlink w:anchor="section-1_note_7_ref">
        <w:r>
          <w:rPr>
            <w:color w:val="31554B"/>
            <w:sz w:val="20"/>
          </w:rPr>
          <w:t>返回</w:t>
        </w:r>
      </w:hyperlink>
    </w:p>
    <w:p>
      <w:pPr>
        <w:spacing w:line="300" w:lineRule="exact" w:after="140"/>
      </w:pPr>
      <w:bookmarkStart w:id="33" w:name="section-1_note_8"/>
      <w:bookmarkEnd w:id="33"/>
      <w:r>
        <w:rPr>
          <w:b w:val="0"/>
          <w:i w:val="0"/>
          <w:sz w:val="20"/>
        </w:rPr>
        <w:t xml:space="preserve">[8] </w:t>
      </w:r>
      <w:r>
        <w:rPr>
          <w:b w:val="0"/>
          <w:i w:val="0"/>
          <w:sz w:val="20"/>
        </w:rPr>
        <w:t>党章第十九至二十三条。有关中央组织的详细关系、会议和职务，见本书第3章。</w:t>
      </w:r>
      <w:r>
        <w:t xml:space="preserve"> </w:t>
      </w:r>
      <w:hyperlink w:anchor="section-1_note_8_ref">
        <w:r>
          <w:rPr>
            <w:color w:val="31554B"/>
            <w:sz w:val="20"/>
          </w:rPr>
          <w:t>返回</w:t>
        </w:r>
      </w:hyperlink>
    </w:p>
    <w:p>
      <w:pPr>
        <w:spacing w:line="300" w:lineRule="exact" w:after="140"/>
      </w:pPr>
      <w:bookmarkStart w:id="34" w:name="section-1_note_9"/>
      <w:bookmarkEnd w:id="34"/>
      <w:r>
        <w:rPr>
          <w:b w:val="0"/>
          <w:i w:val="0"/>
          <w:sz w:val="20"/>
        </w:rPr>
        <w:t xml:space="preserve">[9] </w:t>
      </w:r>
      <w:r>
        <w:rPr>
          <w:b w:val="0"/>
          <w:i w:val="0"/>
          <w:sz w:val="20"/>
        </w:rPr>
        <w:t>《中国共产党第二十届中央委员会第一次全体会议公报》，2022年10月23日，新华社发布，北京市政府网站转载。参见程序说明及第三、第五项。</w:t>
      </w:r>
      <w:hyperlink r:id="rId15">
        <w:r>
          <w:rPr>
            <w:color w:val="31554B"/>
            <w:sz w:val="20"/>
          </w:rPr>
          <w:t>公报全文</w:t>
        </w:r>
      </w:hyperlink>
      <w:r>
        <w:rPr>
          <w:b w:val="0"/>
          <w:i w:val="0"/>
          <w:sz w:val="20"/>
        </w:rPr>
        <w:t>。资料编号S004。公报中的完整人名表属于2022年当时记录，本章没有将其用作2026年现任表。</w:t>
      </w:r>
      <w:r>
        <w:t xml:space="preserve"> </w:t>
      </w:r>
      <w:hyperlink w:anchor="section-1_note_9_ref">
        <w:r>
          <w:rPr>
            <w:color w:val="31554B"/>
            <w:sz w:val="20"/>
          </w:rPr>
          <w:t>返回</w:t>
        </w:r>
      </w:hyperlink>
    </w:p>
    <w:p>
      <w:pPr>
        <w:spacing w:line="300" w:lineRule="exact" w:after="140"/>
      </w:pPr>
      <w:bookmarkStart w:id="35" w:name="section-1_note_10"/>
      <w:bookmarkEnd w:id="35"/>
      <w:r>
        <w:rPr>
          <w:b w:val="0"/>
          <w:i w:val="0"/>
          <w:sz w:val="20"/>
        </w:rPr>
        <w:t xml:space="preserve">[10] </w:t>
      </w:r>
      <w:r>
        <w:rPr>
          <w:b w:val="0"/>
          <w:i w:val="0"/>
          <w:sz w:val="20"/>
        </w:rPr>
        <w:t>《习近平全票当选为国家主席中央军委主席》，2023年3月10日，司法部网站转载新华网图片新闻，图片说明列明会议、日期及职务。</w:t>
      </w:r>
      <w:hyperlink r:id="rId16">
        <w:r>
          <w:rPr>
            <w:color w:val="31554B"/>
            <w:sz w:val="20"/>
          </w:rPr>
          <w:t>消息原文</w:t>
        </w:r>
      </w:hyperlink>
      <w:r>
        <w:rPr>
          <w:b w:val="0"/>
          <w:i w:val="0"/>
          <w:sz w:val="20"/>
        </w:rPr>
        <w:t>。资料编号S005。本章只使用当选职务与日期，不对投票过程作超出该消息的描述。</w:t>
      </w:r>
      <w:r>
        <w:t xml:space="preserve"> </w:t>
      </w:r>
      <w:hyperlink w:anchor="section-1_note_10_ref">
        <w:r>
          <w:rPr>
            <w:color w:val="31554B"/>
            <w:sz w:val="20"/>
          </w:rPr>
          <w:t>返回</w:t>
        </w:r>
      </w:hyperlink>
    </w:p>
    <w:p>
      <w:pPr>
        <w:spacing w:line="300" w:lineRule="exact" w:after="140"/>
      </w:pPr>
      <w:bookmarkStart w:id="36" w:name="section-1_note_11"/>
      <w:bookmarkEnd w:id="36"/>
      <w:r>
        <w:rPr>
          <w:b w:val="0"/>
          <w:i w:val="0"/>
          <w:sz w:val="20"/>
        </w:rPr>
        <w:t xml:space="preserve">[11] </w:t>
      </w:r>
      <w:r>
        <w:rPr>
          <w:b w:val="0"/>
          <w:i w:val="0"/>
          <w:sz w:val="20"/>
        </w:rPr>
        <w:t>党章第二十三条；宪法第六十二条第六项、第九十三、九十四条。这里只区分两种完整名称与制度依据，不展开军委组织沿革和军事指挥链。</w:t>
      </w:r>
      <w:r>
        <w:t xml:space="preserve"> </w:t>
      </w:r>
      <w:hyperlink w:anchor="section-1_note_11_ref">
        <w:r>
          <w:rPr>
            <w:color w:val="31554B"/>
            <w:sz w:val="20"/>
          </w:rPr>
          <w:t>返回</w:t>
        </w:r>
      </w:hyperlink>
    </w:p>
    <w:p>
      <w:pPr>
        <w:spacing w:line="300" w:lineRule="exact" w:after="140"/>
      </w:pPr>
      <w:bookmarkStart w:id="37" w:name="section-1_note_12"/>
      <w:bookmarkEnd w:id="37"/>
      <w:r>
        <w:rPr>
          <w:b w:val="0"/>
          <w:i w:val="0"/>
          <w:sz w:val="20"/>
        </w:rPr>
        <w:t xml:space="preserve">[12] </w:t>
      </w:r>
      <w:r>
        <w:rPr>
          <w:b w:val="0"/>
          <w:i w:val="0"/>
          <w:sz w:val="20"/>
        </w:rPr>
        <w:t>宪法第一百二十三、一百二十五、一百二十八、一百三十二、一百三十四、一百三十七条。调查和诉讼程序将在相应章节依据具体法律另行核验。</w:t>
      </w:r>
      <w:r>
        <w:t xml:space="preserve"> </w:t>
      </w:r>
      <w:hyperlink w:anchor="section-1_note_12_ref">
        <w:r>
          <w:rPr>
            <w:color w:val="31554B"/>
            <w:sz w:val="20"/>
          </w:rPr>
          <w:t>返回</w:t>
        </w:r>
      </w:hyperlink>
    </w:p>
    <w:p>
      <w:pPr>
        <w:spacing w:line="300" w:lineRule="exact" w:after="140"/>
      </w:pPr>
      <w:bookmarkStart w:id="38" w:name="section-1_note_13"/>
      <w:bookmarkEnd w:id="38"/>
      <w:r>
        <w:rPr>
          <w:b w:val="0"/>
          <w:i w:val="0"/>
          <w:sz w:val="20"/>
        </w:rPr>
        <w:t xml:space="preserve">[13] </w:t>
      </w:r>
      <w:r>
        <w:rPr>
          <w:b w:val="0"/>
          <w:i w:val="0"/>
          <w:sz w:val="20"/>
        </w:rPr>
        <w:t>《中国人民政治协商会议章程》，2023年3月11日修订，总纲与第三条；北京市通州区政协网站2023年5月5日转载。</w:t>
      </w:r>
      <w:hyperlink r:id="rId17">
        <w:r>
          <w:rPr>
            <w:color w:val="31554B"/>
            <w:sz w:val="20"/>
          </w:rPr>
          <w:t>已核对的章程全文</w:t>
        </w:r>
      </w:hyperlink>
      <w:r>
        <w:rPr>
          <w:b w:val="0"/>
          <w:i w:val="0"/>
          <w:sz w:val="20"/>
        </w:rPr>
        <w:t>。资料编号S008。全国政协网站原页面本次直接访问失败，改用这一官方转载核对原文；正文中的性质与职能均可定位至上述条款。</w:t>
      </w:r>
      <w:r>
        <w:t xml:space="preserve"> </w:t>
      </w:r>
      <w:hyperlink w:anchor="section-1_note_13_ref">
        <w:r>
          <w:rPr>
            <w:color w:val="31554B"/>
            <w:sz w:val="20"/>
          </w:rPr>
          <w:t>返回</w:t>
        </w:r>
      </w:hyperlink>
    </w:p>
    <w:p>
      <w:pPr>
        <w:spacing w:line="300" w:lineRule="exact" w:after="140"/>
      </w:pPr>
      <w:bookmarkStart w:id="39" w:name="section-1_note_14"/>
      <w:bookmarkEnd w:id="39"/>
      <w:r>
        <w:rPr>
          <w:b w:val="0"/>
          <w:i w:val="0"/>
          <w:sz w:val="20"/>
        </w:rPr>
        <w:t xml:space="preserve">[14] </w:t>
      </w:r>
      <w:r>
        <w:rPr>
          <w:b w:val="0"/>
          <w:i w:val="0"/>
          <w:sz w:val="20"/>
        </w:rPr>
        <w:t>宪法第七十九条、第八十九条第四项、第九十二条，以及党章总纲。本章将关系分为几种，是教学上的拆解，不能看作完整的法律分类体系。</w:t>
      </w:r>
      <w:r>
        <w:t xml:space="preserve"> </w:t>
      </w:r>
      <w:hyperlink w:anchor="section-1_note_14_ref">
        <w:r>
          <w:rPr>
            <w:color w:val="31554B"/>
            <w:sz w:val="20"/>
          </w:rPr>
          <w:t>返回</w:t>
        </w:r>
      </w:hyperlink>
    </w:p>
    <w:p>
      <w:pPr>
        <w:spacing w:line="300" w:lineRule="exact" w:after="140"/>
      </w:pPr>
      <w:bookmarkStart w:id="40" w:name="section-1_note_15"/>
      <w:bookmarkEnd w:id="40"/>
      <w:r>
        <w:rPr>
          <w:b w:val="0"/>
          <w:i w:val="0"/>
          <w:sz w:val="20"/>
        </w:rPr>
        <w:t xml:space="preserve">[15] </w:t>
      </w:r>
      <w:r>
        <w:rPr>
          <w:b w:val="0"/>
          <w:i w:val="0"/>
          <w:sz w:val="20"/>
        </w:rPr>
        <w:t>新华社2026年9月28日电：《李强主持召开国务院常务会议　研究宏观政策发力提效、促进有效投资有关工作等》，辽宁省政府网站9月29日转载。</w:t>
      </w:r>
      <w:hyperlink r:id="rId18">
        <w:r>
          <w:rPr>
            <w:color w:val="31554B"/>
            <w:sz w:val="20"/>
          </w:rPr>
          <w:t>报道全文</w:t>
        </w:r>
      </w:hyperlink>
      <w:r>
        <w:rPr>
          <w:b w:val="0"/>
          <w:i w:val="0"/>
          <w:sz w:val="20"/>
        </w:rPr>
        <w:t>。S009；核对开头职务与议题。正文不据会议研究事项声称相关措施均已生效。</w:t>
      </w:r>
      <w:r>
        <w:t xml:space="preserve"> </w:t>
      </w:r>
      <w:hyperlink w:anchor="section-1_note_15_ref">
        <w:r>
          <w:rPr>
            <w:color w:val="31554B"/>
            <w:sz w:val="20"/>
          </w:rPr>
          <w:t>返回</w:t>
        </w:r>
      </w:hyperlink>
    </w:p>
    <w:p>
      <w:pPr>
        <w:spacing w:line="300" w:lineRule="exact" w:after="140"/>
      </w:pPr>
      <w:bookmarkStart w:id="41" w:name="section-1_note_16"/>
      <w:bookmarkEnd w:id="41"/>
      <w:r>
        <w:rPr>
          <w:b w:val="0"/>
          <w:i w:val="0"/>
          <w:sz w:val="20"/>
        </w:rPr>
        <w:t xml:space="preserve">[16] </w:t>
      </w:r>
      <w:r>
        <w:rPr>
          <w:b w:val="0"/>
          <w:i w:val="0"/>
          <w:sz w:val="20"/>
        </w:rPr>
        <w:t>新华社：《赵乐际同澳大利亚联邦议会众议长迪克会谈》，2026年9月20日。</w:t>
      </w:r>
      <w:hyperlink r:id="rId19">
        <w:r>
          <w:rPr>
            <w:color w:val="31554B"/>
            <w:sz w:val="20"/>
          </w:rPr>
          <w:t>报道全文</w:t>
        </w:r>
      </w:hyperlink>
      <w:r>
        <w:rPr>
          <w:b w:val="0"/>
          <w:i w:val="0"/>
          <w:sz w:val="20"/>
        </w:rPr>
        <w:t>。S010；核对赵乐际职务及立法机构交往内容。</w:t>
      </w:r>
      <w:r>
        <w:t xml:space="preserve"> </w:t>
      </w:r>
      <w:hyperlink w:anchor="section-1_note_16_ref">
        <w:r>
          <w:rPr>
            <w:color w:val="31554B"/>
            <w:sz w:val="20"/>
          </w:rPr>
          <w:t>返回</w:t>
        </w:r>
      </w:hyperlink>
    </w:p>
    <w:p>
      <w:pPr>
        <w:spacing w:line="300" w:lineRule="exact" w:after="140"/>
      </w:pPr>
      <w:bookmarkStart w:id="42" w:name="section-1_note_17"/>
      <w:bookmarkEnd w:id="42"/>
      <w:r>
        <w:rPr>
          <w:b w:val="0"/>
          <w:i w:val="0"/>
          <w:sz w:val="20"/>
        </w:rPr>
        <w:t xml:space="preserve">[17] </w:t>
      </w:r>
      <w:r>
        <w:rPr>
          <w:b w:val="0"/>
          <w:i w:val="0"/>
          <w:sz w:val="20"/>
        </w:rPr>
        <w:t>新华社：《王沪宁主持召开全国政协主席会议》，2026年9月24日。</w:t>
      </w:r>
      <w:hyperlink r:id="rId20">
        <w:r>
          <w:rPr>
            <w:color w:val="31554B"/>
            <w:sz w:val="20"/>
          </w:rPr>
          <w:t>报道全文</w:t>
        </w:r>
      </w:hyperlink>
      <w:r>
        <w:rPr>
          <w:b w:val="0"/>
          <w:i w:val="0"/>
          <w:sz w:val="20"/>
        </w:rPr>
        <w:t>。S011；核对王沪宁职务、建言议题及高等教育主题学习。不将这次主席会议称为全国政协全体会议。</w:t>
      </w:r>
      <w:r>
        <w:t xml:space="preserve"> </w:t>
      </w:r>
      <w:hyperlink w:anchor="section-1_note_17_ref">
        <w:r>
          <w:rPr>
            <w:color w:val="31554B"/>
            <w:sz w:val="20"/>
          </w:rPr>
          <w:t>返回</w:t>
        </w:r>
      </w:hyperlink>
    </w:p>
    <w:p>
      <w:pPr>
        <w:spacing w:line="300" w:lineRule="exact" w:after="140"/>
      </w:pPr>
      <w:bookmarkStart w:id="43" w:name="section-1_note_18"/>
      <w:bookmarkEnd w:id="43"/>
      <w:r>
        <w:rPr>
          <w:b w:val="0"/>
          <w:i w:val="0"/>
          <w:sz w:val="20"/>
        </w:rPr>
        <w:t xml:space="preserve">[18] </w:t>
      </w:r>
      <w:r>
        <w:rPr>
          <w:b w:val="0"/>
          <w:i w:val="0"/>
          <w:sz w:val="20"/>
        </w:rPr>
        <w:t>新华社2023年3月11日电：《十四届全国人大一次会议举行第四次全体会议……》，国务院台办网站3月13日转载。</w:t>
      </w:r>
      <w:hyperlink r:id="rId21">
        <w:r>
          <w:rPr>
            <w:color w:val="31554B"/>
            <w:sz w:val="20"/>
          </w:rPr>
          <w:t>报道全文</w:t>
        </w:r>
      </w:hyperlink>
      <w:r>
        <w:rPr>
          <w:b w:val="0"/>
          <w:i w:val="0"/>
          <w:sz w:val="20"/>
        </w:rPr>
        <w:t>。S012；核对总理产生程序、结果宣布后起身致意和握手。正文未补写现场人物心理。该材料用于历史事件，不用于2026年现任核验。</w:t>
      </w:r>
      <w:r>
        <w:t xml:space="preserve"> </w:t>
      </w:r>
      <w:hyperlink w:anchor="section-1_note_18_ref">
        <w:r>
          <w:rPr>
            <w:color w:val="31554B"/>
            <w:sz w:val="20"/>
          </w:rPr>
          <w:t>返回</w:t>
        </w:r>
      </w:hyperlink>
    </w:p>
    <w:p>
      <w:pPr>
        <w:spacing w:line="300" w:lineRule="exact" w:after="140"/>
      </w:pPr>
      <w:bookmarkStart w:id="44" w:name="section-1_note_19"/>
      <w:bookmarkEnd w:id="44"/>
      <w:r>
        <w:rPr>
          <w:b w:val="0"/>
          <w:i w:val="0"/>
          <w:sz w:val="20"/>
        </w:rPr>
        <w:t xml:space="preserve">[19] </w:t>
      </w:r>
      <w:r>
        <w:rPr>
          <w:b w:val="0"/>
          <w:i w:val="0"/>
          <w:sz w:val="20"/>
        </w:rPr>
        <w:t>《中华人民共和国主席令（第一号）》，2023年3月11日，北京市人大常委会网站转载。</w:t>
      </w:r>
      <w:hyperlink r:id="rId22">
        <w:r>
          <w:rPr>
            <w:color w:val="31554B"/>
            <w:sz w:val="20"/>
          </w:rPr>
          <w:t>主席令原文</w:t>
        </w:r>
      </w:hyperlink>
      <w:r>
        <w:rPr>
          <w:b w:val="0"/>
          <w:i w:val="0"/>
          <w:sz w:val="20"/>
        </w:rPr>
        <w:t>。S013；与注18同属这一任命的公开资料，分别提供会议过程与正式文本。</w:t>
      </w:r>
      <w:r>
        <w:t xml:space="preserve"> </w:t>
      </w:r>
      <w:hyperlink w:anchor="section-1_note_19_ref">
        <w:r>
          <w:rPr>
            <w:color w:val="31554B"/>
            <w:sz w:val="20"/>
          </w:rPr>
          <w:t>返回</w:t>
        </w:r>
      </w:hyperlink>
    </w:p>
    <w:p>
      <w:pPr>
        <w:spacing w:line="300" w:lineRule="exact" w:after="140"/>
      </w:pPr>
      <w:bookmarkStart w:id="45" w:name="section-1_note_20"/>
      <w:bookmarkEnd w:id="45"/>
      <w:r>
        <w:rPr>
          <w:b w:val="0"/>
          <w:i w:val="0"/>
          <w:sz w:val="20"/>
        </w:rPr>
        <w:t xml:space="preserve">[20] </w:t>
      </w:r>
      <w:r>
        <w:rPr>
          <w:b w:val="0"/>
          <w:i w:val="0"/>
          <w:sz w:val="20"/>
        </w:rPr>
        <w:t>中央纪委国家监委网站：《中国共产党中央纪委国家监委机关第二次党员代表大会召开　刘金国出席会议并讲话》，活动日期2026年8月26日，地方纪委监委网站9月10日转载。</w:t>
      </w:r>
      <w:hyperlink r:id="rId23">
        <w:r>
          <w:rPr>
            <w:color w:val="31554B"/>
            <w:sz w:val="20"/>
          </w:rPr>
          <w:t>已核对的转载全文</w:t>
        </w:r>
      </w:hyperlink>
      <w:r>
        <w:rPr>
          <w:b w:val="0"/>
          <w:i w:val="0"/>
          <w:sz w:val="20"/>
        </w:rPr>
        <w:t>。S014；只使用刘金国的国家监委主任身份，不把转载日期写成活动日期。</w:t>
      </w:r>
      <w:r>
        <w:t xml:space="preserve"> </w:t>
      </w:r>
      <w:hyperlink w:anchor="section-1_note_20_ref">
        <w:r>
          <w:rPr>
            <w:color w:val="31554B"/>
            <w:sz w:val="20"/>
          </w:rPr>
          <w:t>返回</w:t>
        </w:r>
      </w:hyperlink>
    </w:p>
    <w:p>
      <w:pPr>
        <w:spacing w:line="300" w:lineRule="exact" w:after="140"/>
      </w:pPr>
      <w:bookmarkStart w:id="46" w:name="section-1_note_21"/>
      <w:bookmarkEnd w:id="46"/>
      <w:r>
        <w:rPr>
          <w:b w:val="0"/>
          <w:i w:val="0"/>
          <w:sz w:val="20"/>
        </w:rPr>
        <w:t xml:space="preserve">[21] </w:t>
      </w:r>
      <w:r>
        <w:rPr>
          <w:b w:val="0"/>
          <w:i w:val="0"/>
          <w:sz w:val="20"/>
        </w:rPr>
        <w:t>西安交通大学新闻网：《单文华教授续聘最高人民法院国际商事专家委员会专家委员并主持大会议题研讨》，2026年9月14日。</w:t>
      </w:r>
      <w:hyperlink r:id="rId24">
        <w:r>
          <w:rPr>
            <w:color w:val="31554B"/>
            <w:sz w:val="20"/>
          </w:rPr>
          <w:t>活动报道</w:t>
        </w:r>
      </w:hyperlink>
      <w:r>
        <w:rPr>
          <w:b w:val="0"/>
          <w:i w:val="0"/>
          <w:sz w:val="20"/>
        </w:rPr>
        <w:t>。S015；参会者所在大学法学院供稿，正文明确张军的最高人民法院院长身份。页面正文写“近日”，本章不依据搜索摘要为该活动指定具体日。</w:t>
      </w:r>
      <w:r>
        <w:t xml:space="preserve"> </w:t>
      </w:r>
      <w:hyperlink w:anchor="section-1_note_21_ref">
        <w:r>
          <w:rPr>
            <w:color w:val="31554B"/>
            <w:sz w:val="20"/>
          </w:rPr>
          <w:t>返回</w:t>
        </w:r>
      </w:hyperlink>
    </w:p>
    <w:p>
      <w:pPr>
        <w:spacing w:line="300" w:lineRule="exact" w:after="140"/>
      </w:pPr>
      <w:bookmarkStart w:id="47" w:name="section-1_note_22"/>
      <w:bookmarkEnd w:id="47"/>
      <w:r>
        <w:rPr>
          <w:b w:val="0"/>
          <w:i w:val="0"/>
          <w:sz w:val="20"/>
        </w:rPr>
        <w:t xml:space="preserve">[22] </w:t>
      </w:r>
      <w:r>
        <w:rPr>
          <w:b w:val="0"/>
          <w:i w:val="0"/>
          <w:sz w:val="20"/>
        </w:rPr>
        <w:t>最高人民检察院：《应勇到检察日报社调研》，宁夏检察机关网站2026年9月16日转载，活动日期9月15日。</w:t>
      </w:r>
      <w:hyperlink r:id="rId25">
        <w:r>
          <w:rPr>
            <w:color w:val="31554B"/>
            <w:sz w:val="20"/>
          </w:rPr>
          <w:t>报道全文</w:t>
        </w:r>
      </w:hyperlink>
      <w:r>
        <w:rPr>
          <w:b w:val="0"/>
          <w:i w:val="0"/>
          <w:sz w:val="20"/>
        </w:rPr>
        <w:t>。S016；核对应勇的最高人民检察院检察长身份。</w:t>
      </w:r>
      <w:r>
        <w:t xml:space="preserve"> </w:t>
      </w:r>
      <w:hyperlink w:anchor="section-1_note_22_ref">
        <w:r>
          <w:rPr>
            <w:color w:val="31554B"/>
            <w:sz w:val="20"/>
          </w:rPr>
          <w:t>返回</w:t>
        </w:r>
      </w:hyperlink>
    </w:p>
    <w:p>
      <w:pPr>
        <w:pStyle w:val="Heading1"/>
        <w:pageBreakBefore/>
      </w:pPr>
      <w:r>
        <w:t>第二章　党与国家，两张地图怎样叠在一起？</w:t>
      </w:r>
      <w:bookmarkStart w:id="48" w:name="section-2"/>
      <w:bookmarkEnd w:id="48"/>
    </w:p>
    <w:p>
      <w:pPr>
        <w:pStyle w:val="Heading2"/>
      </w:pPr>
      <w:r>
        <w:rPr>
          <w:b w:val="0"/>
          <w:i w:val="0"/>
        </w:rPr>
        <w:t>他已经主持会议，怎么还没有任命？</w:t>
      </w:r>
    </w:p>
    <w:p>
      <w:r>
        <w:rPr>
          <w:b w:val="0"/>
          <w:i w:val="0"/>
        </w:rPr>
        <w:t>2026年8月30日，上海市政府网站刊登了一则报道：朱忠明主持召开市政府党组会议。</w:t>
      </w:r>
    </w:p>
    <w:p>
      <w:r>
        <w:rPr>
          <w:b w:val="0"/>
          <w:i w:val="0"/>
        </w:rPr>
        <w:t>报道介绍他的身份，是“市委副书记、市政府党组书记”。会议讨论的事情很实在：经济、产业、民生、安全。按文中的“昨天”计算，会议开在8月29日。</w:t>
      </w:r>
      <w:bookmarkStart w:id="49" w:name="section-2_note_1_ref"/>
      <w:bookmarkEnd w:id="49"/>
      <w:hyperlink w:anchor="section-2_note_1">
        <w:r>
          <w:rPr>
            <w:color w:val="31554B"/>
            <w:vertAlign w:val="superscript"/>
            <w:sz w:val="17"/>
          </w:rPr>
          <w:t>[1]</w:t>
        </w:r>
      </w:hyperlink>
    </w:p>
    <w:p>
      <w:r>
        <w:rPr>
          <w:b w:val="0"/>
          <w:i w:val="0"/>
        </w:rPr>
        <w:t>如果只扫一眼标题，你也许会顺手记下：上海的政府负责人换成朱忠明了。</w:t>
      </w:r>
    </w:p>
    <w:p>
      <w:r>
        <w:rPr>
          <w:b w:val="0"/>
          <w:i w:val="0"/>
        </w:rPr>
        <w:t>但过了几天，9月4日，另一条消息才出现：上海市人大常委会决定接受龚正辞去市长职务的请求，朱忠明任上海市副市长、代理市长。</w:t>
      </w:r>
      <w:bookmarkStart w:id="50" w:name="section-2_note_2_ref"/>
      <w:bookmarkEnd w:id="50"/>
      <w:hyperlink w:anchor="section-2_note_2">
        <w:r>
          <w:rPr>
            <w:color w:val="31554B"/>
            <w:vertAlign w:val="superscript"/>
            <w:sz w:val="17"/>
          </w:rPr>
          <w:t>[2]</w:t>
        </w:r>
      </w:hyperlink>
    </w:p>
    <w:p>
      <w:r>
        <w:rPr>
          <w:b w:val="0"/>
          <w:i w:val="0"/>
        </w:rPr>
        <w:t>等等。不是已经主持市政府的会议了吗，怎么现在才任命？</w:t>
      </w:r>
    </w:p>
    <w:p>
      <w:r>
        <w:rPr>
          <w:b w:val="0"/>
          <w:i w:val="0"/>
        </w:rPr>
        <w:t>问题藏在被我们跳过去的两个字里：</w:t>
      </w:r>
      <w:r>
        <w:rPr>
          <w:b/>
          <w:i w:val="0"/>
        </w:rPr>
        <w:t>党组。</w:t>
      </w:r>
    </w:p>
    <w:p>
      <w:r>
        <w:rPr>
          <w:b w:val="0"/>
          <w:i w:val="0"/>
        </w:rPr>
        <w:t>8月29日，他主持的是市政府</w:t>
      </w:r>
      <w:r>
        <w:rPr>
          <w:b/>
          <w:i w:val="0"/>
        </w:rPr>
        <w:t>党组会议</w:t>
      </w:r>
      <w:r>
        <w:rPr>
          <w:b w:val="0"/>
          <w:i w:val="0"/>
        </w:rPr>
        <w:t>。9月4日的消息，说的是副市长、代理市长这两个国家机关职务。第一条新闻没有提前宣布第二条新闻的结果，它们记录的是不同身份下的工作。</w:t>
      </w:r>
    </w:p>
    <w:p>
      <w:r>
        <w:rPr>
          <w:b w:val="0"/>
          <w:i w:val="0"/>
        </w:rPr>
        <w:t>第一章里，我们已经见过同一个人拥有几个职务。现在，事情往前走了一步：这些职务不仅写在介绍里，还决定他以什么身份，参加什么会议，承担哪一部分责任。</w:t>
      </w:r>
    </w:p>
    <w:p>
      <w:r>
        <w:rPr>
          <w:b w:val="0"/>
          <w:i w:val="0"/>
        </w:rPr>
        <w:t>9月8日，朱忠明又主持市政府党组会议。这次，报道中的介绍变成了“市委副书记、代市长、市政府党组书记”。多出来的“代市长”，正好落在9月4日那道程序之后。</w:t>
      </w:r>
      <w:bookmarkStart w:id="51" w:name="section-2_note_3_ref"/>
      <w:bookmarkEnd w:id="51"/>
      <w:hyperlink w:anchor="section-2_note_3">
        <w:r>
          <w:rPr>
            <w:color w:val="31554B"/>
            <w:vertAlign w:val="superscript"/>
            <w:sz w:val="17"/>
          </w:rPr>
          <w:t>[3]</w:t>
        </w:r>
      </w:hyperlink>
    </w:p>
    <w:p>
      <w:r>
        <w:rPr>
          <w:b w:val="0"/>
          <w:i w:val="0"/>
        </w:rPr>
        <w:t>三条新闻排在一起，一些原本像套话的文字，突然有了用处。头衔不是装饰，会议名称也不是随意挑的。</w:t>
      </w:r>
    </w:p>
    <w:p>
      <w:r>
        <w:rPr>
          <w:b w:val="0"/>
          <w:i w:val="0"/>
        </w:rPr>
        <w:t>那么，市政府里面的党组是什么？市政府之外又有市委，为什么还需要这一层？顺着朱忠明的几个身份，我们来看看这些组织如何接到一起。</w:t>
      </w:r>
    </w:p>
    <w:p>
      <w:pPr>
        <w:pStyle w:val="Heading2"/>
      </w:pPr>
      <w:r>
        <w:rPr>
          <w:b w:val="0"/>
          <w:i w:val="0"/>
        </w:rPr>
        <w:t>先把陈吉宁放进来</w:t>
      </w:r>
    </w:p>
    <w:p>
      <w:r>
        <w:rPr>
          <w:b w:val="0"/>
          <w:i w:val="0"/>
        </w:rPr>
        <w:t>只看朱忠明，容易把市政府党组当成上海党组织的总负责人。加入另一个人，范围就清楚了：陈吉宁。</w:t>
      </w:r>
    </w:p>
    <w:p>
      <w:r>
        <w:rPr>
          <w:b w:val="0"/>
          <w:i w:val="0"/>
        </w:rPr>
        <w:t>本章查证时，陈吉宁担任上海市委书记；朱忠明担任市委副书记、副市长、代理市长，并任市政府党组书记。上海9月的公开活动报道和政府领导页面，可以相互核对这些身份。这里的“代理”要保留，不能图省事写成已经当选市长。</w:t>
      </w:r>
      <w:hyperlink w:anchor="section-2_note_2">
        <w:r>
          <w:rPr>
            <w:color w:val="31554B"/>
            <w:vertAlign w:val="superscript"/>
            <w:sz w:val="17"/>
          </w:rPr>
          <w:t>[2]</w:t>
        </w:r>
      </w:hyperlink>
      <w:bookmarkStart w:id="52" w:name="section-2_note_4_ref"/>
      <w:bookmarkEnd w:id="52"/>
      <w:hyperlink w:anchor="section-2_note_4">
        <w:r>
          <w:rPr>
            <w:color w:val="31554B"/>
            <w:vertAlign w:val="superscript"/>
            <w:sz w:val="17"/>
          </w:rPr>
          <w:t>[4]</w:t>
        </w:r>
      </w:hyperlink>
    </w:p>
    <w:p>
      <w:r>
        <w:rPr>
          <w:b w:val="0"/>
          <w:i w:val="0"/>
        </w:rPr>
        <w:t>陈吉宁所在的市委，面对的是上海整个地方的工作。朱忠明主持的市政府党组，面对的是市政府这个单位。两者都在党的组织体系里，管的范围却不同。</w:t>
      </w:r>
      <w:bookmarkStart w:id="53" w:name="section-2_note_5_ref"/>
      <w:bookmarkEnd w:id="53"/>
      <w:hyperlink w:anchor="section-2_note_5">
        <w:r>
          <w:rPr>
            <w:color w:val="31554B"/>
            <w:vertAlign w:val="superscript"/>
            <w:sz w:val="17"/>
          </w:rPr>
          <w:t>[5]</w:t>
        </w:r>
      </w:hyperlink>
      <w:bookmarkStart w:id="54" w:name="section-2_note_6_ref"/>
      <w:bookmarkEnd w:id="54"/>
      <w:hyperlink w:anchor="section-2_note_6">
        <w:r>
          <w:rPr>
            <w:color w:val="31554B"/>
            <w:vertAlign w:val="superscript"/>
            <w:sz w:val="17"/>
          </w:rPr>
          <w:t>[6]</w:t>
        </w:r>
      </w:hyperlink>
    </w:p>
    <w:p>
      <w:r>
        <w:rPr>
          <w:b w:val="0"/>
          <w:i w:val="0"/>
        </w:rPr>
        <w:t>假如把“市委”误认为“市政府的党委”，后面的关系就全拧在一起了。市委并不是附属于市政府的内部机构；市政府党组也不是把市委缩小一点、再换个名字。</w:t>
      </w:r>
    </w:p>
    <w:p>
      <w:r>
        <w:rPr>
          <w:b w:val="0"/>
          <w:i w:val="0"/>
        </w:rPr>
        <w:t>这里可以先记住三个位置：</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组织</w:t>
            </w:r>
          </w:p>
        </w:tc>
        <w:tc>
          <w:tcPr>
            <w:tcW w:type="dxa" w:w="3816"/>
            <w:shd w:fill="EDF0EC"/>
          </w:tcPr>
          <w:p>
            <w:pPr>
              <w:spacing w:after="80" w:before="80" w:line="300" w:lineRule="exact"/>
            </w:pPr>
            <w:r>
              <w:rPr>
                <w:b/>
                <w:i w:val="0"/>
                <w:sz w:val="20"/>
              </w:rPr>
              <w:t>在本章案例中的关键人物</w:t>
            </w:r>
          </w:p>
        </w:tc>
        <w:tc>
          <w:tcPr>
            <w:tcW w:type="dxa" w:w="3816"/>
            <w:shd w:fill="EDF0EC"/>
          </w:tcPr>
          <w:p>
            <w:pPr>
              <w:spacing w:after="80" w:before="80" w:line="300" w:lineRule="exact"/>
            </w:pPr>
            <w:r>
              <w:rPr>
                <w:b/>
                <w:i w:val="0"/>
                <w:sz w:val="20"/>
              </w:rPr>
              <w:t>先抓住哪一层关系</w:t>
            </w:r>
          </w:p>
        </w:tc>
      </w:tr>
      <w:tr>
        <w:trPr>
          <w:cantSplit/>
        </w:trPr>
        <w:tc>
          <w:tcPr>
            <w:tcW w:type="dxa" w:w="2016"/>
          </w:tcPr>
          <w:p>
            <w:pPr>
              <w:spacing w:after="80" w:before="80" w:line="300" w:lineRule="exact"/>
            </w:pPr>
            <w:r>
              <w:rPr>
                <w:b w:val="0"/>
                <w:i w:val="0"/>
                <w:sz w:val="20"/>
              </w:rPr>
              <w:t>中共上海市委</w:t>
            </w:r>
          </w:p>
        </w:tc>
        <w:tc>
          <w:tcPr>
            <w:tcW w:type="dxa" w:w="3816"/>
          </w:tcPr>
          <w:p>
            <w:pPr>
              <w:spacing w:after="80" w:before="80" w:line="300" w:lineRule="exact"/>
            </w:pPr>
            <w:r>
              <w:rPr>
                <w:b w:val="0"/>
                <w:i w:val="0"/>
                <w:sz w:val="20"/>
              </w:rPr>
              <w:t>书记陈吉宁；副书记朱忠明</w:t>
            </w:r>
          </w:p>
        </w:tc>
        <w:tc>
          <w:tcPr>
            <w:tcW w:type="dxa" w:w="3816"/>
          </w:tcPr>
          <w:p>
            <w:pPr>
              <w:spacing w:after="80" w:before="80" w:line="300" w:lineRule="exact"/>
            </w:pPr>
            <w:r>
              <w:rPr>
                <w:b w:val="0"/>
                <w:i w:val="0"/>
                <w:sz w:val="20"/>
              </w:rPr>
              <w:t>领导本地方的工作，范围不限于政府</w:t>
            </w:r>
          </w:p>
        </w:tc>
      </w:tr>
      <w:tr>
        <w:trPr>
          <w:cantSplit/>
        </w:trPr>
        <w:tc>
          <w:tcPr>
            <w:tcW w:type="dxa" w:w="2016"/>
          </w:tcPr>
          <w:p>
            <w:pPr>
              <w:spacing w:after="80" w:before="80" w:line="300" w:lineRule="exact"/>
            </w:pPr>
            <w:r>
              <w:rPr>
                <w:b w:val="0"/>
                <w:i w:val="0"/>
                <w:sz w:val="20"/>
              </w:rPr>
              <w:t>上海市政府党组</w:t>
            </w:r>
          </w:p>
        </w:tc>
        <w:tc>
          <w:tcPr>
            <w:tcW w:type="dxa" w:w="3816"/>
          </w:tcPr>
          <w:p>
            <w:pPr>
              <w:spacing w:after="80" w:before="80" w:line="300" w:lineRule="exact"/>
            </w:pPr>
            <w:r>
              <w:rPr>
                <w:b w:val="0"/>
                <w:i w:val="0"/>
                <w:sz w:val="20"/>
              </w:rPr>
              <w:t>书记朱忠明</w:t>
            </w:r>
          </w:p>
        </w:tc>
        <w:tc>
          <w:tcPr>
            <w:tcW w:type="dxa" w:w="3816"/>
          </w:tcPr>
          <w:p>
            <w:pPr>
              <w:spacing w:after="80" w:before="80" w:line="300" w:lineRule="exact"/>
            </w:pPr>
            <w:r>
              <w:rPr>
                <w:b w:val="0"/>
                <w:i w:val="0"/>
                <w:sz w:val="20"/>
              </w:rPr>
              <w:t>在市政府领导机关中发挥党的领导作用</w:t>
            </w:r>
          </w:p>
        </w:tc>
      </w:tr>
      <w:tr>
        <w:trPr>
          <w:cantSplit/>
        </w:trPr>
        <w:tc>
          <w:tcPr>
            <w:tcW w:type="dxa" w:w="2016"/>
          </w:tcPr>
          <w:p>
            <w:pPr>
              <w:spacing w:after="80" w:before="80" w:line="300" w:lineRule="exact"/>
            </w:pPr>
            <w:r>
              <w:rPr>
                <w:b w:val="0"/>
                <w:i w:val="0"/>
                <w:sz w:val="20"/>
              </w:rPr>
              <w:t>上海市人民政府</w:t>
            </w:r>
          </w:p>
        </w:tc>
        <w:tc>
          <w:tcPr>
            <w:tcW w:type="dxa" w:w="3816"/>
          </w:tcPr>
          <w:p>
            <w:pPr>
              <w:spacing w:after="80" w:before="80" w:line="300" w:lineRule="exact"/>
            </w:pPr>
            <w:r>
              <w:rPr>
                <w:b w:val="0"/>
                <w:i w:val="0"/>
                <w:sz w:val="20"/>
              </w:rPr>
              <w:t>副市长、代理市长朱忠明</w:t>
            </w:r>
          </w:p>
        </w:tc>
        <w:tc>
          <w:tcPr>
            <w:tcW w:type="dxa" w:w="3816"/>
          </w:tcPr>
          <w:p>
            <w:pPr>
              <w:spacing w:after="80" w:before="80" w:line="300" w:lineRule="exact"/>
            </w:pPr>
            <w:r>
              <w:rPr>
                <w:b w:val="0"/>
                <w:i w:val="0"/>
                <w:sz w:val="20"/>
              </w:rPr>
              <w:t>依法组织和管理本行政区域的行政工作</w:t>
            </w:r>
          </w:p>
        </w:tc>
      </w:tr>
    </w:tbl>
    <w:p>
      <w:pPr>
        <w:spacing w:after="0"/>
      </w:pPr>
    </w:p>
    <w:p>
      <w:r>
        <w:rPr>
          <w:b w:val="0"/>
          <w:i w:val="0"/>
        </w:rPr>
        <w:t>这张表不是三个人的座次表。恰恰相反，三个位置里，有两个出现了同一个名字。</w:t>
      </w:r>
    </w:p>
    <w:p>
      <w:r>
        <w:rPr>
          <w:b w:val="0"/>
          <w:i w:val="0"/>
        </w:rPr>
        <w:t>所以，当你问“陈吉宁和朱忠明谁领导谁”时，需要把后半句话补齐。在市委这套组织关系里，一位是书记，一位是副书记；说到市政府工作，则要看行政首长、市政府党组及相关法定职权。不能把市委书记直接改称市政府的“上一级市长”。</w:t>
      </w:r>
      <w:hyperlink w:anchor="section-2_note_5">
        <w:r>
          <w:rPr>
            <w:color w:val="31554B"/>
            <w:vertAlign w:val="superscript"/>
            <w:sz w:val="17"/>
          </w:rPr>
          <w:t>[5]</w:t>
        </w:r>
      </w:hyperlink>
      <w:bookmarkStart w:id="55" w:name="section-2_note_7_ref"/>
      <w:bookmarkEnd w:id="55"/>
      <w:hyperlink w:anchor="section-2_note_7">
        <w:r>
          <w:rPr>
            <w:color w:val="31554B"/>
            <w:vertAlign w:val="superscript"/>
            <w:sz w:val="17"/>
          </w:rPr>
          <w:t>[7]</w:t>
        </w:r>
      </w:hyperlink>
    </w:p>
    <w:p>
      <w:r>
        <w:rPr>
          <w:b w:val="0"/>
          <w:i w:val="0"/>
        </w:rPr>
        <w:t>还有一个容易漏掉的地方：市政府并非只与市委发生关系。它也要向本级人大负责并报告工作，接受人大常委会监督；在行政体系里，它还处于国务院统一领导之下。上海是直辖市，不要在它上面再添一个省政府。</w:t>
      </w:r>
      <w:hyperlink w:anchor="section-2_note_7">
        <w:r>
          <w:rPr>
            <w:color w:val="31554B"/>
            <w:vertAlign w:val="superscript"/>
            <w:sz w:val="17"/>
          </w:rPr>
          <w:t>[7]</w:t>
        </w:r>
      </w:hyperlink>
    </w:p>
    <w:p>
      <w:pPr>
        <w:pStyle w:val="Heading2"/>
      </w:pPr>
      <w:r>
        <w:rPr>
          <w:b w:val="0"/>
          <w:i w:val="0"/>
        </w:rPr>
        <w:t>政府里面，为什么还要有党组？</w:t>
      </w:r>
    </w:p>
    <w:p>
      <w:r>
        <w:rPr>
          <w:b w:val="0"/>
          <w:i w:val="0"/>
        </w:rPr>
        <w:t>回到8月29日那次会议。</w:t>
      </w:r>
    </w:p>
    <w:p>
      <w:r>
        <w:rPr>
          <w:b w:val="0"/>
          <w:i w:val="0"/>
        </w:rPr>
        <w:t>如果“党组”只是政府里党员们开学习会的一个名称，新闻为什么会谈经济发展、产业布局和民生工作？</w:t>
      </w:r>
    </w:p>
    <w:p>
      <w:r>
        <w:rPr>
          <w:b w:val="0"/>
          <w:i w:val="0"/>
        </w:rPr>
        <w:t>因为党组承担的工作，本来就不限于学习和党员日常活动。它要在所在单位发挥领导作用，讨论和决定本单位的重大问题，推动上级党组织的要求在这个单位落实。干部工作、重要改革、重大项目、预算安排等，都可能属于它讨论的范围。</w:t>
      </w:r>
      <w:hyperlink w:anchor="section-2_note_6">
        <w:r>
          <w:rPr>
            <w:color w:val="31554B"/>
            <w:vertAlign w:val="superscript"/>
            <w:sz w:val="17"/>
          </w:rPr>
          <w:t>[6]</w:t>
        </w:r>
      </w:hyperlink>
    </w:p>
    <w:p>
      <w:r>
        <w:rPr>
          <w:b w:val="0"/>
          <w:i w:val="0"/>
        </w:rPr>
        <w:t>“政府是国家机关”和“政府领导机关中设有党组”，说的是两个层面。国家机关有自己的法定职责；党通过设在其中的领导机构，对重大事项和贯彻落实开展领导。两句话可以同时成立。</w:t>
      </w:r>
    </w:p>
    <w:p>
      <w:r>
        <w:rPr>
          <w:b w:val="0"/>
          <w:i w:val="0"/>
        </w:rPr>
        <w:t>你可以把党组理解成一个重要的组织连接处。但这个比喻有边界：它并不只是收文件、转通知，也不是把全部行政工作重新做一遍。</w:t>
      </w:r>
    </w:p>
    <w:p>
      <w:r>
        <w:rPr>
          <w:b w:val="0"/>
          <w:i w:val="0"/>
        </w:rPr>
        <w:t>一头，政府党组按规定向本级党委请示报告工作。另一头，党组作出决策后，要推动本单位领导班子依法落实。于是，“在市委领导下推进工作”不只是新闻稿里一句悬在空中的话，它有相应的组织和工作关系。</w:t>
      </w:r>
      <w:bookmarkStart w:id="56" w:name="section-2_note_8_ref"/>
      <w:bookmarkEnd w:id="56"/>
      <w:hyperlink w:anchor="section-2_note_8">
        <w:r>
          <w:rPr>
            <w:color w:val="31554B"/>
            <w:vertAlign w:val="superscript"/>
            <w:sz w:val="17"/>
          </w:rPr>
          <w:t>[8]</w:t>
        </w:r>
      </w:hyperlink>
    </w:p>
    <w:p>
      <w:r>
        <w:rPr>
          <w:b w:val="0"/>
          <w:i w:val="0"/>
        </w:rPr>
        <w:t>落实这件事，又往往通过具体的人完成。</w:t>
      </w:r>
    </w:p>
    <w:p>
      <w:r>
        <w:rPr>
          <w:b w:val="0"/>
          <w:i w:val="0"/>
        </w:rPr>
        <w:t>朱忠明既是市委副书记，又是市政府党组书记，并担任代理市长。这几套组织并非成员互不相交的几组人；他本人就在其中承担不同职责。</w:t>
      </w:r>
    </w:p>
    <w:p>
      <w:r>
        <w:rPr>
          <w:b w:val="0"/>
          <w:i w:val="0"/>
        </w:rPr>
        <w:t>这能帮助我们理解兼任职务的制度意义：</w:t>
      </w:r>
      <w:r>
        <w:rPr>
          <w:b/>
          <w:i w:val="0"/>
        </w:rPr>
        <w:t>人员上的交叉，把不同组织的工作联系起来；组织各自的职责和程序，并不因此消失。</w:t>
      </w:r>
    </w:p>
    <w:p>
      <w:r>
        <w:rPr>
          <w:b w:val="0"/>
          <w:i w:val="0"/>
        </w:rPr>
        <w:t>但别从这里跨得太远。我们可以确认他的公开职务，也可以解释这些职务怎样连接组织；我们不能据此声称，某个具体方案一定由他首先提出，或某次会议里所有人都没有不同意见。那需要另外的证据。</w:t>
      </w:r>
    </w:p>
    <w:p>
      <w:r>
        <w:rPr>
          <w:b w:val="0"/>
          <w:i w:val="0"/>
        </w:rPr>
        <w:t>“党组”也不是这个单位所有党员的集合，其成员由批准成立党组的党组织决定。以后遇到机关党委、党支部等名称，再按需要解释。本章先抓住眼前这三个：</w:t>
      </w:r>
      <w:r>
        <w:rPr>
          <w:b/>
          <w:i w:val="0"/>
        </w:rPr>
        <w:t>市委管的范围、市政府党组承担的领导职责、市政府自身的行政职责，并不相同。</w:t>
      </w:r>
      <w:bookmarkStart w:id="57" w:name="section-2_note_9_ref"/>
      <w:bookmarkEnd w:id="57"/>
      <w:hyperlink w:anchor="section-2_note_9">
        <w:r>
          <w:rPr>
            <w:color w:val="31554B"/>
            <w:vertAlign w:val="superscript"/>
            <w:sz w:val="17"/>
          </w:rPr>
          <w:t>[9]</w:t>
        </w:r>
      </w:hyperlink>
    </w:p>
    <w:p>
      <w:pPr>
        <w:pStyle w:val="Heading2"/>
      </w:pPr>
      <w:r>
        <w:rPr>
          <w:b w:val="0"/>
          <w:i w:val="0"/>
        </w:rPr>
        <w:t>同一个人主持，为什么要分两种会？</w:t>
      </w:r>
    </w:p>
    <w:p>
      <w:r>
        <w:rPr>
          <w:b w:val="0"/>
          <w:i w:val="0"/>
        </w:rPr>
        <w:t>9月21日，朱忠明主持上海市政府常务会议，研究先进制造业和三季度经济社会发展工作。</w:t>
      </w:r>
      <w:bookmarkStart w:id="58" w:name="section-2_note_10_ref"/>
      <w:bookmarkEnd w:id="58"/>
      <w:hyperlink w:anchor="section-2_note_10">
        <w:r>
          <w:rPr>
            <w:color w:val="31554B"/>
            <w:vertAlign w:val="superscript"/>
            <w:sz w:val="17"/>
          </w:rPr>
          <w:t>[10]</w:t>
        </w:r>
      </w:hyperlink>
    </w:p>
    <w:p>
      <w:r>
        <w:rPr>
          <w:b w:val="0"/>
          <w:i w:val="0"/>
        </w:rPr>
        <w:t>注意，这次没有“党组”两个字。</w:t>
      </w:r>
    </w:p>
    <w:p>
      <w:r>
        <w:rPr>
          <w:b w:val="0"/>
          <w:i w:val="0"/>
        </w:rPr>
        <w:t>难题似乎又回来了：此前党组会也谈经济，这次常务会也谈经济；主持人还是朱忠明。两种会议到底差在哪儿？</w:t>
      </w:r>
    </w:p>
    <w:p>
      <w:r>
        <w:rPr>
          <w:b w:val="0"/>
          <w:i w:val="0"/>
        </w:rPr>
        <w:t>不能靠议题是不是经济来区分。</w:t>
      </w:r>
    </w:p>
    <w:p>
      <w:r>
        <w:rPr>
          <w:b w:val="0"/>
          <w:i w:val="0"/>
        </w:rPr>
        <w:t>把党组会理解成“只谈党务”，把政府常务会理解成“只谈经济”，看起来省事，遇到真实新闻却很快失灵。同一个重大问题，可能同时涉及党的领导要求和政府依法履职。区别要从开会的组织、参会成员的身份、议事规则和作出决定的性质去看。</w:t>
      </w:r>
      <w:hyperlink w:anchor="section-2_note_6">
        <w:r>
          <w:rPr>
            <w:color w:val="31554B"/>
            <w:vertAlign w:val="superscript"/>
            <w:sz w:val="17"/>
          </w:rPr>
          <w:t>[6]</w:t>
        </w:r>
      </w:hyperlink>
      <w:bookmarkStart w:id="59" w:name="section-2_note_11_ref"/>
      <w:bookmarkEnd w:id="59"/>
      <w:hyperlink w:anchor="section-2_note_11">
        <w:r>
          <w:rPr>
            <w:color w:val="31554B"/>
            <w:vertAlign w:val="superscript"/>
            <w:sz w:val="17"/>
          </w:rPr>
          <w:t>[11]</w:t>
        </w:r>
      </w:hyperlink>
    </w:p>
    <w:p>
      <w:r>
        <w:rPr>
          <w:b w:val="0"/>
          <w:i w:val="0"/>
        </w:rPr>
        <w:t>政府党组会议，是党组按照党内规则履行职责；政府常务会议，是政府依法处理行政工作。两种会议各有成员构成和议事规则，不能因为主持人相同，就当成同一场会。</w:t>
      </w:r>
      <w:hyperlink w:anchor="section-2_note_11">
        <w:r>
          <w:rPr>
            <w:color w:val="31554B"/>
            <w:vertAlign w:val="superscript"/>
            <w:sz w:val="17"/>
          </w:rPr>
          <w:t>[11]</w:t>
        </w:r>
      </w:hyperlink>
    </w:p>
    <w:p>
      <w:r>
        <w:rPr>
          <w:b w:val="0"/>
          <w:i w:val="0"/>
        </w:rPr>
        <w:t>连主持人的责任，也要放回对应的制度里理解。</w:t>
      </w:r>
    </w:p>
    <w:p>
      <w:r>
        <w:rPr>
          <w:b w:val="0"/>
          <w:i w:val="0"/>
        </w:rPr>
        <w:t>党组实行集体领导，职责范围内的事项由成员集体讨论决定。书记主持工作，不能把党组变成个人的署名。地方政府实行行政首长负责制，市长主持政府工作，但政府重大问题同样须经常务会议或者全体会议讨论决定。</w:t>
      </w:r>
      <w:hyperlink w:anchor="section-2_note_11">
        <w:r>
          <w:rPr>
            <w:color w:val="31554B"/>
            <w:vertAlign w:val="superscript"/>
            <w:sz w:val="17"/>
          </w:rPr>
          <w:t>[11]</w:t>
        </w:r>
      </w:hyperlink>
      <w:bookmarkStart w:id="60" w:name="section-2_note_12_ref"/>
      <w:bookmarkEnd w:id="60"/>
      <w:hyperlink w:anchor="section-2_note_12">
        <w:r>
          <w:rPr>
            <w:color w:val="31554B"/>
            <w:vertAlign w:val="superscript"/>
            <w:sz w:val="17"/>
          </w:rPr>
          <w:t>[12]</w:t>
        </w:r>
      </w:hyperlink>
    </w:p>
    <w:p>
      <w:r>
        <w:rPr>
          <w:b w:val="0"/>
          <w:i w:val="0"/>
        </w:rPr>
        <w:t>因此，“集体领导”不能被读成谁都不负责，“首长负责”也不能被读成省略讨论程序。两种组织安排不是只换一块会议牌子，法律和党内法规分别对它们提出了要求。</w:t>
      </w:r>
    </w:p>
    <w:p>
      <w:r>
        <w:rPr>
          <w:b w:val="0"/>
          <w:i w:val="0"/>
        </w:rPr>
        <w:t>不过，规则告诉我们的，是应当怎样决策。一篇简短的会议报道，通常并不提供完整议程、逐人发言或表决记录。某个方案改过几稿、谁提出过异议、最后怎样协调，仅凭“某某主持会议”往往无法知道。</w:t>
      </w:r>
    </w:p>
    <w:p>
      <w:r>
        <w:rPr>
          <w:b w:val="0"/>
          <w:i w:val="0"/>
        </w:rPr>
        <w:t>读到这里，也许你会想：既然党组已经决定，为什么还要政府再走程序？</w:t>
      </w:r>
    </w:p>
    <w:p>
      <w:r>
        <w:rPr>
          <w:b w:val="0"/>
          <w:i w:val="0"/>
        </w:rPr>
        <w:t>这个问题，上海“十五五”规划的形成过程，能给我们一个具体答案。</w:t>
      </w:r>
    </w:p>
    <w:p>
      <w:pPr>
        <w:pStyle w:val="Heading2"/>
      </w:pPr>
      <w:r>
        <w:rPr>
          <w:b w:val="0"/>
          <w:i w:val="0"/>
        </w:rPr>
        <w:t>把时钟拨回去：一份规划怎样变成几份文件</w:t>
      </w:r>
    </w:p>
    <w:p>
      <w:r>
        <w:rPr>
          <w:b w:val="0"/>
          <w:i w:val="0"/>
        </w:rPr>
        <w:t>2025年12月22日，上海市委举行十二届八次全会。陈吉宁受市委常委会委托作工作报告，会议审议通过了关于制定上海“十五五”规划的建议；龚正部署经济社会发展工作。那时，上海市长还是龚正。</w:t>
      </w:r>
      <w:bookmarkStart w:id="61" w:name="section-2_note_13_ref"/>
      <w:bookmarkEnd w:id="61"/>
      <w:hyperlink w:anchor="section-2_note_13">
        <w:r>
          <w:rPr>
            <w:color w:val="31554B"/>
            <w:vertAlign w:val="superscript"/>
            <w:sz w:val="17"/>
          </w:rPr>
          <w:t>[13]</w:t>
        </w:r>
      </w:hyperlink>
    </w:p>
    <w:p>
      <w:r>
        <w:rPr>
          <w:b w:val="0"/>
          <w:i w:val="0"/>
        </w:rPr>
        <w:t>“十五五”指的是2026年至2030年。对于城市居民来说，五年规划听起来可能有点远：五年以后的事，和今天有什么关系？</w:t>
      </w:r>
    </w:p>
    <w:p>
      <w:r>
        <w:rPr>
          <w:b w:val="0"/>
          <w:i w:val="0"/>
        </w:rPr>
        <w:t>把文件翻到产业、住房、养老、教育、交通那些部分，就会发现它在讨论这座城市准备往哪里投入资源、优先解决哪些问题。它不会替你安排明天坐哪班车，但它涉及的方向，会进入此后的政策、项目和公共服务安排。上海正式公布的纲要，也把专项规划、年度计划和监测评估纳入实施安排。</w:t>
      </w:r>
      <w:bookmarkStart w:id="62" w:name="section-2_note_14_ref"/>
      <w:bookmarkEnd w:id="62"/>
      <w:hyperlink w:anchor="section-2_note_14">
        <w:r>
          <w:rPr>
            <w:color w:val="31554B"/>
            <w:vertAlign w:val="superscript"/>
            <w:sz w:val="17"/>
          </w:rPr>
          <w:t>[14]</w:t>
        </w:r>
      </w:hyperlink>
    </w:p>
    <w:p>
      <w:r>
        <w:rPr>
          <w:b w:val="0"/>
          <w:i w:val="0"/>
        </w:rPr>
        <w:t>现在先不急着读完整本规划。只看12月那份文件的名字：</w:t>
      </w:r>
      <w:r>
        <w:rPr>
          <w:b/>
          <w:i w:val="0"/>
        </w:rPr>
        <w:t>建议。</w:t>
      </w:r>
    </w:p>
    <w:p>
      <w:r>
        <w:rPr>
          <w:b w:val="0"/>
          <w:i w:val="0"/>
        </w:rPr>
        <w:t>这里的“建议”，不是一封可随意搁置的普通来信。它承载市委对未来五年发展的部署，是编制规划的重要依据。但它仍不等于上海市人大已经批准了规划纲要。</w:t>
      </w:r>
    </w:p>
    <w:p>
      <w:r>
        <w:rPr>
          <w:b w:val="0"/>
          <w:i w:val="0"/>
        </w:rPr>
        <w:t>下一幕发生在2026年2月3日。</w:t>
      </w:r>
    </w:p>
    <w:p>
      <w:r>
        <w:rPr>
          <w:b w:val="0"/>
          <w:i w:val="0"/>
        </w:rPr>
        <w:t>龚正在上海市十六届人大四次会议上代表市政府作政府工作报告，并对“十五五”规划纲要草案作说明。这时，文件名称里有了“纲要”，后面却还跟着“草案”。</w:t>
      </w:r>
      <w:bookmarkStart w:id="63" w:name="section-2_note_15_ref"/>
      <w:bookmarkEnd w:id="63"/>
      <w:hyperlink w:anchor="section-2_note_15">
        <w:r>
          <w:rPr>
            <w:color w:val="31554B"/>
            <w:vertAlign w:val="superscript"/>
            <w:sz w:val="17"/>
          </w:rPr>
          <w:t>[15]</w:t>
        </w:r>
      </w:hyperlink>
    </w:p>
    <w:p>
      <w:r>
        <w:rPr>
          <w:b w:val="0"/>
          <w:i w:val="0"/>
        </w:rPr>
        <w:t>为什么不把前面那份建议换个封面直接发布？</w:t>
      </w:r>
    </w:p>
    <w:p>
      <w:r>
        <w:rPr>
          <w:b w:val="0"/>
          <w:i w:val="0"/>
        </w:rPr>
        <w:t>因为从发展方向到政府提出的规划，需要形成更具体的目标和任务，也需要走国家机关相应的程序。龚正在报告中说明，市政府根据市委建议编制纲要草案，并把它提交大会审查。这句话本身，就把市委、政府和人大接在了一起。</w:t>
      </w:r>
      <w:hyperlink w:anchor="section-2_note_15">
        <w:r>
          <w:rPr>
            <w:color w:val="31554B"/>
            <w:vertAlign w:val="superscript"/>
            <w:sz w:val="17"/>
          </w:rPr>
          <w:t>[15]</w:t>
        </w:r>
      </w:hyperlink>
    </w:p>
    <w:p>
      <w:r>
        <w:rPr>
          <w:b w:val="0"/>
          <w:i w:val="0"/>
        </w:rPr>
        <w:t>2月7日，上海市人大通过决议，批准“十五五”规划纲要。决议写明，会议审查的是市政府提出的草案，并同意市人大财政经济委员会的审查结果报告。</w:t>
      </w:r>
      <w:bookmarkStart w:id="64" w:name="section-2_note_16_ref"/>
      <w:bookmarkEnd w:id="64"/>
      <w:hyperlink w:anchor="section-2_note_16">
        <w:r>
          <w:rPr>
            <w:color w:val="31554B"/>
            <w:vertAlign w:val="superscript"/>
            <w:sz w:val="17"/>
          </w:rPr>
          <w:t>[16]</w:t>
        </w:r>
      </w:hyperlink>
    </w:p>
    <w:p>
      <w:r>
        <w:rPr>
          <w:b w:val="0"/>
          <w:i w:val="0"/>
        </w:rPr>
        <w:t>把后续实施也接上，这件事就有了四个清楚的环节：</w:t>
      </w:r>
      <w:r>
        <w:rPr>
          <w:b/>
          <w:i w:val="0"/>
        </w:rPr>
        <w:t>市委形成建议 → 市政府编制草案 → 人大审查批准 → 政府组织实施。</w:t>
      </w:r>
      <w:hyperlink w:anchor="section-2_note_14">
        <w:r>
          <w:rPr>
            <w:color w:val="31554B"/>
            <w:vertAlign w:val="superscript"/>
            <w:sz w:val="17"/>
          </w:rPr>
          <w:t>[14]</w:t>
        </w:r>
      </w:hyperlink>
      <w:hyperlink w:anchor="section-2_note_15">
        <w:r>
          <w:rPr>
            <w:color w:val="31554B"/>
            <w:vertAlign w:val="superscript"/>
            <w:sz w:val="17"/>
          </w:rPr>
          <w:t>[15]</w:t>
        </w:r>
      </w:hyperlink>
      <w:hyperlink w:anchor="section-2_note_16">
        <w:r>
          <w:rPr>
            <w:color w:val="31554B"/>
            <w:vertAlign w:val="superscript"/>
            <w:sz w:val="17"/>
          </w:rPr>
          <w:t>[16]</w:t>
        </w:r>
      </w:hyperlink>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时间</w:t>
            </w:r>
          </w:p>
        </w:tc>
        <w:tc>
          <w:tcPr>
            <w:tcW w:type="dxa" w:w="3816"/>
            <w:shd w:fill="EDF0EC"/>
          </w:tcPr>
          <w:p>
            <w:pPr>
              <w:spacing w:after="80" w:before="80" w:line="300" w:lineRule="exact"/>
            </w:pPr>
            <w:r>
              <w:rPr>
                <w:b/>
                <w:i w:val="0"/>
                <w:sz w:val="20"/>
              </w:rPr>
              <w:t>谁在做什么</w:t>
            </w:r>
          </w:p>
        </w:tc>
        <w:tc>
          <w:tcPr>
            <w:tcW w:type="dxa" w:w="3816"/>
            <w:shd w:fill="EDF0EC"/>
          </w:tcPr>
          <w:p>
            <w:pPr>
              <w:spacing w:after="80" w:before="80" w:line="300" w:lineRule="exact"/>
            </w:pPr>
            <w:r>
              <w:rPr>
                <w:b/>
                <w:i w:val="0"/>
                <w:sz w:val="20"/>
              </w:rPr>
              <w:t>文件走到了哪里</w:t>
            </w:r>
          </w:p>
        </w:tc>
      </w:tr>
      <w:tr>
        <w:trPr>
          <w:cantSplit/>
        </w:trPr>
        <w:tc>
          <w:tcPr>
            <w:tcW w:type="dxa" w:w="2016"/>
          </w:tcPr>
          <w:p>
            <w:pPr>
              <w:spacing w:after="80" w:before="80" w:line="300" w:lineRule="exact"/>
            </w:pPr>
            <w:r>
              <w:rPr>
                <w:b w:val="0"/>
                <w:i w:val="0"/>
                <w:sz w:val="20"/>
              </w:rPr>
              <w:t>2025年12月22日</w:t>
            </w:r>
          </w:p>
        </w:tc>
        <w:tc>
          <w:tcPr>
            <w:tcW w:type="dxa" w:w="3816"/>
          </w:tcPr>
          <w:p>
            <w:pPr>
              <w:spacing w:after="80" w:before="80" w:line="300" w:lineRule="exact"/>
            </w:pPr>
            <w:r>
              <w:rPr>
                <w:b w:val="0"/>
                <w:i w:val="0"/>
                <w:sz w:val="20"/>
              </w:rPr>
              <w:t>上海市委全会审议通过规划建议</w:t>
            </w:r>
          </w:p>
        </w:tc>
        <w:tc>
          <w:tcPr>
            <w:tcW w:type="dxa" w:w="3816"/>
          </w:tcPr>
          <w:p>
            <w:pPr>
              <w:spacing w:after="80" w:before="80" w:line="300" w:lineRule="exact"/>
            </w:pPr>
            <w:r>
              <w:rPr>
                <w:b w:val="0"/>
                <w:i w:val="0"/>
                <w:sz w:val="20"/>
              </w:rPr>
              <w:t>形成市委关于规划的部署</w:t>
            </w:r>
          </w:p>
        </w:tc>
      </w:tr>
      <w:tr>
        <w:trPr>
          <w:cantSplit/>
        </w:trPr>
        <w:tc>
          <w:tcPr>
            <w:tcW w:type="dxa" w:w="2016"/>
          </w:tcPr>
          <w:p>
            <w:pPr>
              <w:spacing w:after="80" w:before="80" w:line="300" w:lineRule="exact"/>
            </w:pPr>
            <w:r>
              <w:rPr>
                <w:b w:val="0"/>
                <w:i w:val="0"/>
                <w:sz w:val="20"/>
              </w:rPr>
              <w:t>2026年2月3日</w:t>
            </w:r>
          </w:p>
        </w:tc>
        <w:tc>
          <w:tcPr>
            <w:tcW w:type="dxa" w:w="3816"/>
          </w:tcPr>
          <w:p>
            <w:pPr>
              <w:spacing w:after="80" w:before="80" w:line="300" w:lineRule="exact"/>
            </w:pPr>
            <w:r>
              <w:rPr>
                <w:b w:val="0"/>
                <w:i w:val="0"/>
                <w:sz w:val="20"/>
              </w:rPr>
              <w:t>龚正代表市政府报告工作，说明纲要草案</w:t>
            </w:r>
          </w:p>
        </w:tc>
        <w:tc>
          <w:tcPr>
            <w:tcW w:type="dxa" w:w="3816"/>
          </w:tcPr>
          <w:p>
            <w:pPr>
              <w:spacing w:after="80" w:before="80" w:line="300" w:lineRule="exact"/>
            </w:pPr>
            <w:r>
              <w:rPr>
                <w:b w:val="0"/>
                <w:i w:val="0"/>
                <w:sz w:val="20"/>
              </w:rPr>
              <w:t>市政府提出的草案进入人大会议审查</w:t>
            </w:r>
          </w:p>
        </w:tc>
      </w:tr>
      <w:tr>
        <w:trPr>
          <w:cantSplit/>
        </w:trPr>
        <w:tc>
          <w:tcPr>
            <w:tcW w:type="dxa" w:w="2016"/>
          </w:tcPr>
          <w:p>
            <w:pPr>
              <w:spacing w:after="80" w:before="80" w:line="300" w:lineRule="exact"/>
            </w:pPr>
            <w:r>
              <w:rPr>
                <w:b w:val="0"/>
                <w:i w:val="0"/>
                <w:sz w:val="20"/>
              </w:rPr>
              <w:t>2026年2月7日</w:t>
            </w:r>
          </w:p>
        </w:tc>
        <w:tc>
          <w:tcPr>
            <w:tcW w:type="dxa" w:w="3816"/>
          </w:tcPr>
          <w:p>
            <w:pPr>
              <w:spacing w:after="80" w:before="80" w:line="300" w:lineRule="exact"/>
            </w:pPr>
            <w:r>
              <w:rPr>
                <w:b w:val="0"/>
                <w:i w:val="0"/>
                <w:sz w:val="20"/>
              </w:rPr>
              <w:t>上海市人大会议通过批准决议</w:t>
            </w:r>
          </w:p>
        </w:tc>
        <w:tc>
          <w:tcPr>
            <w:tcW w:type="dxa" w:w="3816"/>
          </w:tcPr>
          <w:p>
            <w:pPr>
              <w:spacing w:after="80" w:before="80" w:line="300" w:lineRule="exact"/>
            </w:pPr>
            <w:r>
              <w:rPr>
                <w:b w:val="0"/>
                <w:i w:val="0"/>
                <w:sz w:val="20"/>
              </w:rPr>
              <w:t>纲要获得人大批准</w:t>
            </w:r>
          </w:p>
        </w:tc>
      </w:tr>
      <w:tr>
        <w:trPr>
          <w:cantSplit/>
        </w:trPr>
        <w:tc>
          <w:tcPr>
            <w:tcW w:type="dxa" w:w="2016"/>
          </w:tcPr>
          <w:p>
            <w:pPr>
              <w:spacing w:after="80" w:before="80" w:line="300" w:lineRule="exact"/>
            </w:pPr>
            <w:r>
              <w:rPr>
                <w:b w:val="0"/>
                <w:i w:val="0"/>
                <w:sz w:val="20"/>
              </w:rPr>
              <w:t>批准之后</w:t>
            </w:r>
          </w:p>
        </w:tc>
        <w:tc>
          <w:tcPr>
            <w:tcW w:type="dxa" w:w="3816"/>
          </w:tcPr>
          <w:p>
            <w:pPr>
              <w:spacing w:after="80" w:before="80" w:line="300" w:lineRule="exact"/>
            </w:pPr>
            <w:r>
              <w:rPr>
                <w:b w:val="0"/>
                <w:i w:val="0"/>
                <w:sz w:val="20"/>
              </w:rPr>
              <w:t>市政府按纲要安排组织实施，落实分工并监测评估</w:t>
            </w:r>
          </w:p>
        </w:tc>
        <w:tc>
          <w:tcPr>
            <w:tcW w:type="dxa" w:w="3816"/>
          </w:tcPr>
          <w:p>
            <w:pPr>
              <w:spacing w:after="80" w:before="80" w:line="300" w:lineRule="exact"/>
            </w:pPr>
            <w:r>
              <w:rPr>
                <w:b w:val="0"/>
                <w:i w:val="0"/>
                <w:sz w:val="20"/>
              </w:rPr>
              <w:t>从规划走向行动，成效还要继续检验</w:t>
            </w:r>
          </w:p>
        </w:tc>
      </w:tr>
    </w:tbl>
    <w:p>
      <w:pPr>
        <w:spacing w:after="0"/>
      </w:pPr>
    </w:p>
    <w:p>
      <w:r>
        <w:rPr>
          <w:b w:val="0"/>
          <w:i w:val="0"/>
        </w:rPr>
        <w:t>注意最后一行：它说明的是实施安排，不是宣告规划目标已经完成。</w:t>
      </w:r>
    </w:p>
    <w:p>
      <w:r>
        <w:rPr>
          <w:b w:val="0"/>
          <w:i w:val="0"/>
        </w:rPr>
        <w:t>这条时间线也没有展示完整的起草和协调过程。不能据此认定全部工作从12月22日才开始，或前一个机关做完，后一个机关才第一次知道这件事。</w:t>
      </w:r>
      <w:hyperlink w:anchor="section-2_note_15">
        <w:r>
          <w:rPr>
            <w:color w:val="31554B"/>
            <w:vertAlign w:val="superscript"/>
            <w:sz w:val="17"/>
          </w:rPr>
          <w:t>[15]</w:t>
        </w:r>
      </w:hyperlink>
    </w:p>
    <w:p>
      <w:r>
        <w:rPr>
          <w:b w:val="0"/>
          <w:i w:val="0"/>
        </w:rPr>
        <w:t>“市委提出方向，政府把它落实”可以作为第一步理解。但如果停在这里，人大审查批准这一环就被抹掉了；如果再把政府理解成只负责递送文件，又看不见它在编制、组织实施中的职责。</w:t>
      </w:r>
    </w:p>
    <w:p>
      <w:r>
        <w:rPr>
          <w:b w:val="0"/>
          <w:i w:val="0"/>
        </w:rPr>
        <w:t>把前面认识的四个机构放在一起，可以画出下面这张极简图。读箭头上的字，就能看出它们在怎样联系。</w:t>
      </w:r>
      <w:hyperlink w:anchor="section-2_note_5">
        <w:r>
          <w:rPr>
            <w:color w:val="31554B"/>
            <w:vertAlign w:val="superscript"/>
            <w:sz w:val="17"/>
          </w:rPr>
          <w:t>[5]</w:t>
        </w:r>
      </w:hyperlink>
      <w:hyperlink w:anchor="section-2_note_7">
        <w:r>
          <w:rPr>
            <w:color w:val="31554B"/>
            <w:vertAlign w:val="superscript"/>
            <w:sz w:val="17"/>
          </w:rPr>
          <w:t>[7]</w:t>
        </w:r>
      </w:hyperlink>
      <w:hyperlink w:anchor="section-2_note_8">
        <w:r>
          <w:rPr>
            <w:color w:val="31554B"/>
            <w:vertAlign w:val="superscript"/>
            <w:sz w:val="17"/>
          </w:rPr>
          <w:t>[8]</w:t>
        </w:r>
      </w:hyperlink>
      <w:hyperlink w:anchor="section-2_note_16">
        <w:r>
          <w:rPr>
            <w:color w:val="31554B"/>
            <w:vertAlign w:val="superscript"/>
            <w:sz w:val="17"/>
          </w:rPr>
          <w:t>[16]</w:t>
        </w:r>
      </w:hyperlink>
    </w:p>
    <w:p>
      <w:pPr>
        <w:keepNext/>
        <w:spacing w:line="240" w:lineRule="auto" w:after="140"/>
        <w:jc w:val="center"/>
      </w:pPr>
      <w:r>
        <w:drawing>
          <wp:inline xmlns:a="http://schemas.openxmlformats.org/drawingml/2006/main" xmlns:pic="http://schemas.openxmlformats.org/drawingml/2006/picture">
            <wp:extent cx="6126480" cy="6082823"/>
            <wp:docPr id="2" name="Picture 2" descr="本章制度关系图，箭头文字与正文对应"/>
            <wp:cNvGraphicFramePr>
              <a:graphicFrameLocks noChangeAspect="1"/>
            </wp:cNvGraphicFramePr>
            <a:graphic>
              <a:graphicData uri="http://schemas.openxmlformats.org/drawingml/2006/picture">
                <pic:pic>
                  <pic:nvPicPr>
                    <pic:cNvPr id="0" name="第02章-关系图-1.png"/>
                    <pic:cNvPicPr/>
                  </pic:nvPicPr>
                  <pic:blipFill>
                    <a:blip r:embed="rId26"/>
                    <a:stretch>
                      <a:fillRect/>
                    </a:stretch>
                  </pic:blipFill>
                  <pic:spPr>
                    <a:xfrm>
                      <a:off x="0" y="0"/>
                      <a:ext cx="6126480" cy="6082823"/>
                    </a:xfrm>
                    <a:prstGeom prst="rect"/>
                  </pic:spPr>
                </pic:pic>
              </a:graphicData>
            </a:graphic>
          </wp:inline>
        </w:drawing>
      </w:r>
    </w:p>
    <w:p>
      <w:r>
        <w:rPr>
          <w:b w:val="0"/>
          <w:i/>
        </w:rPr>
        <w:t>图示只突出本章关系。市人大一端的职权，由代表大会及其常委会依各自权限行使；本案纲要由市人大会议批准。市委的领导范围不限于图中箭头，党组也不是唯一的连接机制。</w:t>
      </w:r>
    </w:p>
    <w:p>
      <w:r>
        <w:rPr>
          <w:b w:val="0"/>
          <w:i w:val="0"/>
        </w:rPr>
        <w:t>图中的党组连接，解释了党的领导如何进入政府工作；政府与人大之间的箭头，则提醒我们，草案仍须提交审查，实施仍须接受监督。这里并未复原这份规划在党组内部的具体讨论，公开材料没有提供那些细节。</w:t>
      </w:r>
    </w:p>
    <w:p>
      <w:r>
        <w:rPr>
          <w:b/>
          <w:i w:val="0"/>
        </w:rPr>
        <w:t>市委 ≠ 市政府党组 ≠ 市政府。党的领导进入国家治理，不等于可以省略国家机关自身的法定程序。</w:t>
      </w:r>
    </w:p>
    <w:p>
      <w:pPr>
        <w:pStyle w:val="Heading2"/>
      </w:pPr>
      <w:r>
        <w:rPr>
          <w:b w:val="0"/>
          <w:i w:val="0"/>
        </w:rPr>
        <w:t>批准以后，事情还没有做完</w:t>
      </w:r>
    </w:p>
    <w:p>
      <w:r>
        <w:rPr>
          <w:b w:val="0"/>
          <w:i w:val="0"/>
        </w:rPr>
        <w:t>规划通过了，养老服务就自动增加了吗？制造业升级就算完成了吗？</w:t>
      </w:r>
    </w:p>
    <w:p>
      <w:r>
        <w:rPr>
          <w:b w:val="0"/>
          <w:i w:val="0"/>
        </w:rPr>
        <w:t>当然没有。</w:t>
      </w:r>
    </w:p>
    <w:p>
      <w:r>
        <w:rPr>
          <w:b w:val="0"/>
          <w:i w:val="0"/>
        </w:rPr>
        <w:t>一份五年规划不可能代替每个项目的手续、每年的预算和每项政策的实施。上海纲要本身就安排了实施机制：目标任务要有落实，年度计划要与规划衔接，进展还要监测评估。</w:t>
      </w:r>
      <w:hyperlink w:anchor="section-2_note_14">
        <w:r>
          <w:rPr>
            <w:color w:val="31554B"/>
            <w:vertAlign w:val="superscript"/>
            <w:sz w:val="17"/>
          </w:rPr>
          <w:t>[14]</w:t>
        </w:r>
      </w:hyperlink>
    </w:p>
    <w:p>
      <w:r>
        <w:rPr>
          <w:b w:val="0"/>
          <w:i w:val="0"/>
        </w:rPr>
        <w:t>这里有一个很实用的区别：我们看到一项政治部署，和我们看到它已经产生行政结果，是两回事。</w:t>
      </w:r>
    </w:p>
    <w:p>
      <w:r>
        <w:rPr>
          <w:b w:val="0"/>
          <w:i w:val="0"/>
        </w:rPr>
        <w:t>比如，文件提出改善某项公共服务，接下来还要看负责部门做了什么、预算怎样安排、实施办法是否公布、实际服务有没有改变。这是追踪问题的路径，不代表每一项事务都机械经过完全相同的步骤。</w:t>
      </w:r>
    </w:p>
    <w:p>
      <w:r>
        <w:rPr>
          <w:b w:val="0"/>
          <w:i w:val="0"/>
        </w:rPr>
        <w:t>涉及个人和组织权利义务的政府规范性文件，还要履行相应的论证、征求意见和合法性审查等程序。“会上已经同意”，不能代替这些要求。</w:t>
      </w:r>
      <w:bookmarkStart w:id="65" w:name="section-2_note_17_ref"/>
      <w:bookmarkEnd w:id="65"/>
      <w:hyperlink w:anchor="section-2_note_17">
        <w:r>
          <w:rPr>
            <w:color w:val="31554B"/>
            <w:vertAlign w:val="superscript"/>
            <w:sz w:val="17"/>
          </w:rPr>
          <w:t>[17]</w:t>
        </w:r>
      </w:hyperlink>
    </w:p>
    <w:p>
      <w:r>
        <w:rPr>
          <w:b w:val="0"/>
          <w:i w:val="0"/>
        </w:rPr>
        <w:t>反过来，也不能仅因为程序文件已经齐全，就断言实施一定没有困难。有没有落实，仍然要找实施方面的证据。</w:t>
      </w:r>
    </w:p>
    <w:p>
      <w:r>
        <w:rPr>
          <w:b w:val="0"/>
          <w:i w:val="0"/>
        </w:rPr>
        <w:t>现在再把时间推进到9月。提出年初政府报告的龚正已经辞去市长职务，朱忠明担任代理市长。但你不会因为换了主持政府工作的人，就把2月人大批准的规划当成一份自动作废的旧文件。</w:t>
      </w:r>
    </w:p>
    <w:p>
      <w:r>
        <w:rPr>
          <w:b w:val="0"/>
          <w:i w:val="0"/>
        </w:rPr>
        <w:t>这一点，也是制度与个人的区别。规划以机构的程序形成，其实施和依法调整有相应安排，不是某个人任职期间的私人计划。至于人事变化之后哪些具体政策会调整，必须继续看正式决定，不能从换人本身推导出来。</w:t>
      </w:r>
      <w:hyperlink w:anchor="section-2_note_2">
        <w:r>
          <w:rPr>
            <w:color w:val="31554B"/>
            <w:vertAlign w:val="superscript"/>
            <w:sz w:val="17"/>
          </w:rPr>
          <w:t>[2]</w:t>
        </w:r>
      </w:hyperlink>
      <w:hyperlink w:anchor="section-2_note_14">
        <w:r>
          <w:rPr>
            <w:color w:val="31554B"/>
            <w:vertAlign w:val="superscript"/>
            <w:sz w:val="17"/>
          </w:rPr>
          <w:t>[14]</w:t>
        </w:r>
      </w:hyperlink>
    </w:p>
    <w:p>
      <w:r>
        <w:rPr>
          <w:b w:val="0"/>
          <w:i w:val="0"/>
        </w:rPr>
        <w:t>人物让制度变得容易看见，制度也提醒我们：不能只看人物。</w:t>
      </w:r>
    </w:p>
    <w:p>
      <w:pPr>
        <w:pStyle w:val="Heading2"/>
      </w:pPr>
      <w:r>
        <w:rPr>
          <w:b w:val="0"/>
          <w:i w:val="0"/>
        </w:rPr>
        <w:t>“书记抓方向，市长抓落实”，够用吗？</w:t>
      </w:r>
    </w:p>
    <w:p>
      <w:r>
        <w:rPr>
          <w:b w:val="0"/>
          <w:i w:val="0"/>
        </w:rPr>
        <w:t>这句话经常被用来解释地方党政分工。作为初步印象，它容易记；拿它逐条分析新闻，就会遇到困难。</w:t>
      </w:r>
    </w:p>
    <w:p>
      <w:r>
        <w:rPr>
          <w:b w:val="0"/>
          <w:i w:val="0"/>
        </w:rPr>
        <w:t>市委会讨论经济发展，政府也需要研究方向与重点；政府党组既研究重大业务问题，也承担党的建设责任。并不存在一条整齐的线，把所有“方向”划给书记，把所有“落实”划给市长。</w:t>
      </w:r>
      <w:hyperlink w:anchor="section-2_note_5">
        <w:r>
          <w:rPr>
            <w:color w:val="31554B"/>
            <w:vertAlign w:val="superscript"/>
            <w:sz w:val="17"/>
          </w:rPr>
          <w:t>[5]</w:t>
        </w:r>
      </w:hyperlink>
      <w:hyperlink w:anchor="section-2_note_6">
        <w:r>
          <w:rPr>
            <w:color w:val="31554B"/>
            <w:vertAlign w:val="superscript"/>
            <w:sz w:val="17"/>
          </w:rPr>
          <w:t>[6]</w:t>
        </w:r>
      </w:hyperlink>
    </w:p>
    <w:p>
      <w:r>
        <w:rPr>
          <w:b w:val="0"/>
          <w:i w:val="0"/>
        </w:rPr>
        <w:t>更有用的问法，是把一件事拆成几个具体问题：</w:t>
      </w:r>
    </w:p>
    <w:p>
      <w:r>
        <w:rPr>
          <w:b w:val="0"/>
          <w:i w:val="0"/>
        </w:rPr>
        <w:t>这是谁召开的会？主持人此时以什么身份履职？形成的是党组织的决定、政府的行政文件，还是人大的决议？接下来由谁依法实施，又向谁报告？</w:t>
      </w:r>
    </w:p>
    <w:p>
      <w:r>
        <w:rPr>
          <w:b w:val="0"/>
          <w:i w:val="0"/>
        </w:rPr>
        <w:t>这样问，看似慢了一点，却更容易找到可核实的答案。</w:t>
      </w:r>
    </w:p>
    <w:p>
      <w:r>
        <w:rPr>
          <w:b w:val="0"/>
          <w:i w:val="0"/>
        </w:rPr>
        <w:t>至于“书记是不是比市长大”，我们也不必假装听不懂读者想问什么。在地方党的领导格局中，党委领导本地区工作，书记担任党委主要负责人；市长兼任党委副书记时，也在这套党内组织关系中。这个政治领导关系确实存在。</w:t>
      </w:r>
      <w:hyperlink w:anchor="section-2_note_5">
        <w:r>
          <w:rPr>
            <w:color w:val="31554B"/>
            <w:vertAlign w:val="superscript"/>
            <w:sz w:val="17"/>
          </w:rPr>
          <w:t>[5]</w:t>
        </w:r>
      </w:hyperlink>
    </w:p>
    <w:p>
      <w:r>
        <w:rPr>
          <w:b w:val="0"/>
          <w:i w:val="0"/>
        </w:rPr>
        <w:t>但它不意味着，书记个人可以代替全部集体机构和法定程序。更不意味着，市长的行政职责因此变成一句没有意义的称呼。要解释一项具体行为，最后仍然要回到权限、程序与责任，而不是只报一个排名。</w:t>
      </w:r>
    </w:p>
    <w:p>
      <w:r>
        <w:rPr>
          <w:b w:val="0"/>
          <w:i w:val="0"/>
        </w:rPr>
        <w:t>同样，知道制度规定，不等于已经知道两位具体人物怎样相处。我们手里的材料，可以说明公开职务和组织关系；它不足以说明私人信任程度、某项人事调整的未公开原因，或会议背后的全部意见。</w:t>
      </w:r>
    </w:p>
    <w:p>
      <w:r>
        <w:rPr>
          <w:b w:val="0"/>
          <w:i w:val="0"/>
        </w:rPr>
        <w:t>这也正是本章开场那组新闻的价值。它不需要任何内幕，就能让我们看见三个不能随意互换的东西：市委副书记、市政府党组书记、代理市长。</w:t>
      </w:r>
    </w:p>
    <w:p>
      <w:r>
        <w:rPr>
          <w:b w:val="0"/>
          <w:i w:val="0"/>
        </w:rPr>
        <w:t>下次看到一长串头衔，不必全部背下来。先挑出与正在发生的事有关的那一个，新闻就会清楚很多。</w:t>
      </w:r>
    </w:p>
    <w:p>
      <w:pPr>
        <w:pStyle w:val="Heading2"/>
      </w:pPr>
      <w:r>
        <w:rPr>
          <w:b w:val="0"/>
          <w:i w:val="0"/>
        </w:rPr>
        <w:t>新闻重读：标题里的两个字</w:t>
      </w:r>
    </w:p>
    <w:p>
      <w:r>
        <w:rPr>
          <w:b w:val="0"/>
          <w:i w:val="0"/>
        </w:rPr>
        <w:t>现在回到2026年9月21日那条新闻。上海市政府网站次日刊登报道：朱忠明主持市政府常务会议，传达学习有关先进制造业的重要指示精神和会议部署，并研究三季度经济社会发展工作。</w:t>
      </w:r>
      <w:hyperlink w:anchor="section-2_note_10">
        <w:r>
          <w:rPr>
            <w:color w:val="31554B"/>
            <w:vertAlign w:val="superscript"/>
            <w:sz w:val="17"/>
          </w:rPr>
          <w:t>[10]</w:t>
        </w:r>
      </w:hyperlink>
    </w:p>
    <w:p>
      <w:r>
        <w:rPr>
          <w:b w:val="0"/>
          <w:i w:val="0"/>
        </w:rPr>
        <w:t>试着回答四个问题：</w:t>
      </w:r>
    </w:p>
    <w:p>
      <w:pPr>
        <w:ind w:left="360" w:hanging="360"/>
      </w:pPr>
      <w:r>
        <w:t xml:space="preserve">1. </w:t>
      </w:r>
      <w:r>
        <w:rPr>
          <w:b w:val="0"/>
          <w:i w:val="0"/>
        </w:rPr>
        <w:t>这是市委常委会、市政府党组会议，还是政府常务会议？应当看什么来判断？</w:t>
      </w:r>
    </w:p>
    <w:p>
      <w:pPr>
        <w:ind w:left="360" w:hanging="360"/>
      </w:pPr>
      <w:r>
        <w:t xml:space="preserve">2. </w:t>
      </w:r>
      <w:r>
        <w:rPr>
          <w:b w:val="0"/>
          <w:i w:val="0"/>
        </w:rPr>
        <w:t>朱忠明此时主持政府工作的行政身份是什么？为什么不宜写成“新当选市长”？</w:t>
      </w:r>
    </w:p>
    <w:p>
      <w:pPr>
        <w:ind w:left="360" w:hanging="360"/>
      </w:pPr>
      <w:r>
        <w:t xml:space="preserve">3. </w:t>
      </w:r>
      <w:r>
        <w:rPr>
          <w:b w:val="0"/>
          <w:i w:val="0"/>
        </w:rPr>
        <w:t>会议传达党的领导人的重要指示，是否说明这场会就变成了党组会议？</w:t>
      </w:r>
    </w:p>
    <w:p>
      <w:pPr>
        <w:ind w:left="360" w:hanging="360"/>
      </w:pPr>
      <w:r>
        <w:t xml:space="preserve">4. </w:t>
      </w:r>
      <w:r>
        <w:rPr>
          <w:b w:val="0"/>
          <w:i w:val="0"/>
        </w:rPr>
        <w:t>这篇报道是否足以证明，相关产业政策已经全部出台，或者某项具体主张一定由朱忠明个人提出？</w:t>
      </w:r>
    </w:p>
    <w:p>
      <w:pPr>
        <w:keepNext/>
      </w:pPr>
      <w:r>
        <w:rPr>
          <w:b/>
          <w:i w:val="0"/>
        </w:rPr>
        <w:t>参考解释</w:t>
      </w:r>
    </w:p>
    <w:p>
      <w:r>
        <w:rPr>
          <w:b w:val="0"/>
          <w:i w:val="0"/>
        </w:rPr>
        <w:t>第一题，看报道明确标出的会议名称：市政府常务会议。不能因为主持人兼有党内职务，就把他主持的每场会议都算成党内会议。</w:t>
      </w:r>
    </w:p>
    <w:p>
      <w:r>
        <w:rPr>
          <w:b w:val="0"/>
          <w:i w:val="0"/>
        </w:rPr>
        <w:t>第二题，他是上海市副市长、代理市长。9月4日的公告提供了依据；“代理”与人大选举产生市长不能混写。公告记录了相应决定，未宣布他已经当选市长。</w:t>
      </w:r>
      <w:hyperlink w:anchor="section-2_note_2">
        <w:r>
          <w:rPr>
            <w:color w:val="31554B"/>
            <w:vertAlign w:val="superscript"/>
            <w:sz w:val="17"/>
          </w:rPr>
          <w:t>[2]</w:t>
        </w:r>
      </w:hyperlink>
    </w:p>
    <w:p>
      <w:r>
        <w:rPr>
          <w:b w:val="0"/>
          <w:i w:val="0"/>
        </w:rPr>
        <w:t>第三题，不是。政府在党的领导下开展工作，传达有关要求与履行行政职责可以发生在同一场政府会议中。判断会议性质，要看召开会议的机构与制度安排，不能靠讲话中出现了哪些词。</w:t>
      </w:r>
    </w:p>
    <w:p>
      <w:r>
        <w:rPr>
          <w:b w:val="0"/>
          <w:i w:val="0"/>
        </w:rPr>
        <w:t>第四题，不足以证明。会议报道让我们知道公开讨论了什么、提出了什么要求；政策是否正式出台，需要看后续文件，实施结果还需要另外核验。至于具体主张出自谁，没有公开材料就不能指定作者。</w:t>
      </w:r>
    </w:p>
    <w:p>
      <w:r>
        <w:rPr>
          <w:b w:val="0"/>
          <w:i w:val="0"/>
        </w:rPr>
        <w:t>再回想8月29日的那条新闻。原先让人困惑的时间差，现在已经能够解释：一个人先以党组书记身份主持党组会议，后来经相应程序担任代理市长，并不矛盾。</w:t>
      </w:r>
    </w:p>
    <w:p>
      <w:r>
        <w:rPr>
          <w:b/>
          <w:i w:val="0"/>
        </w:rPr>
        <w:t>v1.1补记（核验至2026年10月29日）：</w:t>
      </w:r>
      <w:r>
        <w:rPr>
          <w:b w:val="0"/>
          <w:i w:val="0"/>
        </w:rPr>
        <w:t>本章截面停在9月29日。第二天下午，上海市十六届人大五次会议选举朱忠明为上海市市长。</w:t>
      </w:r>
      <w:bookmarkStart w:id="66" w:name="section-2_note_18_ref"/>
      <w:bookmarkEnd w:id="66"/>
      <w:hyperlink w:anchor="section-2_note_18">
        <w:r>
          <w:rPr>
            <w:color w:val="31554B"/>
            <w:vertAlign w:val="superscript"/>
            <w:sz w:val="17"/>
          </w:rPr>
          <w:t>[18]</w:t>
        </w:r>
      </w:hyperlink>
      <w:r>
        <w:rPr>
          <w:b w:val="0"/>
          <w:i w:val="0"/>
        </w:rPr>
        <w:t xml:space="preserve"> 这条后续消息补上了第二题的最后一步：9月4日的决定由市人大</w:t>
      </w:r>
      <w:r>
        <w:rPr>
          <w:b/>
          <w:i w:val="0"/>
        </w:rPr>
        <w:t>常委会</w:t>
      </w:r>
      <w:r>
        <w:rPr>
          <w:b w:val="0"/>
          <w:i w:val="0"/>
        </w:rPr>
        <w:t>作出，他以副市长身份代理市长；9月30日的选举由市人民代表大会</w:t>
      </w:r>
      <w:r>
        <w:rPr>
          <w:b/>
          <w:i w:val="0"/>
        </w:rPr>
        <w:t>会议</w:t>
      </w:r>
      <w:r>
        <w:rPr>
          <w:b w:val="0"/>
          <w:i w:val="0"/>
        </w:rPr>
        <w:t>完成。机关不同，动作不同，日期也不同。重读9月21日的报道，仍应写“代理市长”；只有叙述9月30日以后的事，才写“市长”。</w:t>
      </w:r>
    </w:p>
    <w:p>
      <w:r>
        <w:rPr>
          <w:b w:val="0"/>
          <w:i w:val="0"/>
        </w:rPr>
        <w:t>你不只是多认识了一个机构名。你开始能够分辨：同一张面孔出现在新闻里，这一次，究竟是哪一个组织在行动。</w:t>
      </w:r>
    </w:p>
    <w:p/>
    <w:p>
      <w:pPr>
        <w:pStyle w:val="Heading2"/>
      </w:pPr>
      <w:r>
        <w:t>注释与资料</w:t>
      </w:r>
    </w:p>
    <w:p>
      <w:pPr>
        <w:spacing w:line="300" w:lineRule="exact" w:after="140"/>
      </w:pPr>
      <w:bookmarkStart w:id="67" w:name="section-2_note_1"/>
      <w:bookmarkEnd w:id="67"/>
      <w:r>
        <w:rPr>
          <w:b w:val="0"/>
          <w:i w:val="0"/>
          <w:sz w:val="20"/>
        </w:rPr>
        <w:t xml:space="preserve">[1] </w:t>
      </w:r>
      <w:r>
        <w:rPr>
          <w:b w:val="0"/>
          <w:i w:val="0"/>
          <w:sz w:val="20"/>
        </w:rPr>
        <w:t>上海市政府网站转载《解放日报》，</w:t>
      </w:r>
      <w:hyperlink r:id="rId27">
        <w:r>
          <w:rPr>
            <w:color w:val="31554B"/>
            <w:sz w:val="20"/>
          </w:rPr>
          <w:t>《着力巩固经济向稳向好态势 朱忠明主持召开市政府党组会议》</w:t>
        </w:r>
      </w:hyperlink>
      <w:r>
        <w:rPr>
          <w:b w:val="0"/>
          <w:i w:val="0"/>
          <w:sz w:val="20"/>
        </w:rPr>
        <w:t>，2026年8月30日。首段称“昨天”，故事件日为8月29日；身份表述为市委副书记、市政府党组书记。本文不据此推定党组书记任职决定的具体作出日期。</w:t>
      </w:r>
      <w:r>
        <w:t xml:space="preserve"> </w:t>
      </w:r>
      <w:hyperlink w:anchor="section-2_note_1_ref">
        <w:r>
          <w:rPr>
            <w:color w:val="31554B"/>
            <w:sz w:val="20"/>
          </w:rPr>
          <w:t>返回</w:t>
        </w:r>
      </w:hyperlink>
    </w:p>
    <w:p>
      <w:pPr>
        <w:spacing w:line="300" w:lineRule="exact" w:after="140"/>
      </w:pPr>
      <w:bookmarkStart w:id="68" w:name="section-2_note_2"/>
      <w:bookmarkEnd w:id="68"/>
      <w:r>
        <w:rPr>
          <w:b w:val="0"/>
          <w:i w:val="0"/>
          <w:sz w:val="20"/>
        </w:rPr>
        <w:t xml:space="preserve">[2] </w:t>
      </w:r>
      <w:r>
        <w:rPr>
          <w:b w:val="0"/>
          <w:i w:val="0"/>
          <w:sz w:val="20"/>
        </w:rPr>
        <w:t>上海市政府网站，来源上海人大，</w:t>
      </w:r>
      <w:hyperlink r:id="rId28">
        <w:r>
          <w:rPr>
            <w:color w:val="31554B"/>
            <w:sz w:val="20"/>
          </w:rPr>
          <w:t>《快讯！朱忠明任上海市副市长、代理市长》</w:t>
        </w:r>
      </w:hyperlink>
      <w:r>
        <w:rPr>
          <w:b w:val="0"/>
          <w:i w:val="0"/>
          <w:sz w:val="20"/>
        </w:rPr>
        <w:t>，2026年9月4日。公告载市十六届人大常委会第三十三次会议接受龚正辞职及朱忠明任职结果，并列朱忠明党内职务。代理制度另参见2022年修正的地方组织法第五十条第十三项有关规定。本文不解释公告未披露的人事调整原因。</w:t>
      </w:r>
      <w:r>
        <w:t xml:space="preserve"> </w:t>
      </w:r>
      <w:hyperlink w:anchor="section-2_note_2_ref">
        <w:r>
          <w:rPr>
            <w:color w:val="31554B"/>
            <w:sz w:val="20"/>
          </w:rPr>
          <w:t>返回</w:t>
        </w:r>
      </w:hyperlink>
    </w:p>
    <w:p>
      <w:pPr>
        <w:spacing w:line="300" w:lineRule="exact" w:after="140"/>
      </w:pPr>
      <w:bookmarkStart w:id="69" w:name="section-2_note_3"/>
      <w:bookmarkEnd w:id="69"/>
      <w:r>
        <w:rPr>
          <w:b w:val="0"/>
          <w:i w:val="0"/>
          <w:sz w:val="20"/>
        </w:rPr>
        <w:t xml:space="preserve">[3] </w:t>
      </w:r>
      <w:r>
        <w:rPr>
          <w:b w:val="0"/>
          <w:i w:val="0"/>
          <w:sz w:val="20"/>
        </w:rPr>
        <w:t>上海市政府网站转载《解放日报》，</w:t>
      </w:r>
      <w:hyperlink r:id="rId29">
        <w:r>
          <w:rPr>
            <w:color w:val="31554B"/>
            <w:sz w:val="20"/>
          </w:rPr>
          <w:t>《以实干实绩不断开创发展新局面 朱忠明主持市政府党组会议》</w:t>
        </w:r>
      </w:hyperlink>
      <w:r>
        <w:rPr>
          <w:b w:val="0"/>
          <w:i w:val="0"/>
          <w:sz w:val="20"/>
        </w:rPr>
        <w:t>，2026年9月9日；“昨天”对应9月8日。用于核对同一人在任职前后公开身份的差别。</w:t>
      </w:r>
      <w:r>
        <w:t xml:space="preserve"> </w:t>
      </w:r>
      <w:hyperlink w:anchor="section-2_note_3_ref">
        <w:r>
          <w:rPr>
            <w:color w:val="31554B"/>
            <w:sz w:val="20"/>
          </w:rPr>
          <w:t>返回</w:t>
        </w:r>
      </w:hyperlink>
    </w:p>
    <w:p>
      <w:pPr>
        <w:spacing w:line="300" w:lineRule="exact" w:after="140"/>
      </w:pPr>
      <w:bookmarkStart w:id="70" w:name="section-2_note_4"/>
      <w:bookmarkEnd w:id="70"/>
      <w:r>
        <w:rPr>
          <w:b w:val="0"/>
          <w:i w:val="0"/>
          <w:sz w:val="20"/>
        </w:rPr>
        <w:t xml:space="preserve">[4] </w:t>
      </w:r>
      <w:r>
        <w:rPr>
          <w:b w:val="0"/>
          <w:i w:val="0"/>
          <w:sz w:val="20"/>
        </w:rPr>
        <w:t>上海市政府网站，来源上海发布，</w:t>
      </w:r>
      <w:hyperlink r:id="rId30">
        <w:r>
          <w:rPr>
            <w:color w:val="31554B"/>
            <w:sz w:val="20"/>
          </w:rPr>
          <w:t>《上海市对口支援与合作交流工作会议暨东西部协作工作会议举行 陈吉宁朱忠明作部署》</w:t>
        </w:r>
      </w:hyperlink>
      <w:r>
        <w:rPr>
          <w:b w:val="0"/>
          <w:i w:val="0"/>
          <w:sz w:val="20"/>
        </w:rPr>
        <w:t>，2026年9月11日，记载9月10日活动及陈吉宁市委书记、朱忠明市委副书记和代市长身份；另见</w:t>
      </w:r>
      <w:hyperlink r:id="rId31">
        <w:r>
          <w:rPr>
            <w:color w:val="31554B"/>
            <w:sz w:val="20"/>
          </w:rPr>
          <w:t>朱忠明领导页面</w:t>
        </w:r>
      </w:hyperlink>
      <w:r>
        <w:rPr>
          <w:b w:val="0"/>
          <w:i w:val="0"/>
          <w:sz w:val="20"/>
        </w:rPr>
        <w:t>，2026年9月29日检索，分工为领导市政府全面工作。动态页面今后可能改变，应结合有日期的报道阅读。</w:t>
      </w:r>
      <w:r>
        <w:t xml:space="preserve"> </w:t>
      </w:r>
      <w:hyperlink w:anchor="section-2_note_4_ref">
        <w:r>
          <w:rPr>
            <w:color w:val="31554B"/>
            <w:sz w:val="20"/>
          </w:rPr>
          <w:t>返回</w:t>
        </w:r>
      </w:hyperlink>
    </w:p>
    <w:p>
      <w:pPr>
        <w:spacing w:line="300" w:lineRule="exact" w:after="140"/>
      </w:pPr>
      <w:bookmarkStart w:id="71" w:name="section-2_note_5"/>
      <w:bookmarkEnd w:id="71"/>
      <w:r>
        <w:rPr>
          <w:b w:val="0"/>
          <w:i w:val="0"/>
          <w:sz w:val="20"/>
        </w:rPr>
        <w:t xml:space="preserve">[5] </w:t>
      </w:r>
      <w:hyperlink r:id="rId14">
        <w:r>
          <w:rPr>
            <w:color w:val="31554B"/>
            <w:sz w:val="20"/>
          </w:rPr>
          <w:t>《中国共产党章程》</w:t>
        </w:r>
      </w:hyperlink>
      <w:r>
        <w:rPr>
          <w:b w:val="0"/>
          <w:i w:val="0"/>
          <w:sz w:val="20"/>
        </w:rPr>
        <w:t>，2022年10月22日通过，第四章第二十六至二十八条：地方党代表大会的职权、地方党委领导本地方工作、全会及常委会的关系。集体领导另见第十条第五项、第十六条；书记作为主要负责人的概括须与集体领导制度共同理解；本文未将地方党委的范围等同于机关基层党委。</w:t>
      </w:r>
      <w:r>
        <w:t xml:space="preserve"> </w:t>
      </w:r>
      <w:hyperlink w:anchor="section-2_note_5_ref">
        <w:r>
          <w:rPr>
            <w:color w:val="31554B"/>
            <w:sz w:val="20"/>
          </w:rPr>
          <w:t>返回</w:t>
        </w:r>
      </w:hyperlink>
    </w:p>
    <w:p>
      <w:pPr>
        <w:spacing w:line="300" w:lineRule="exact" w:after="140"/>
      </w:pPr>
      <w:bookmarkStart w:id="72" w:name="section-2_note_6"/>
      <w:bookmarkEnd w:id="72"/>
      <w:r>
        <w:rPr>
          <w:b w:val="0"/>
          <w:i w:val="0"/>
          <w:sz w:val="20"/>
        </w:rPr>
        <w:t xml:space="preserve">[6] </w:t>
      </w:r>
      <w:hyperlink r:id="rId32">
        <w:r>
          <w:rPr>
            <w:color w:val="31554B"/>
            <w:sz w:val="20"/>
          </w:rPr>
          <w:t>《中国共产党党组工作条例》</w:t>
        </w:r>
      </w:hyperlink>
      <w:r>
        <w:rPr>
          <w:b w:val="0"/>
          <w:i w:val="0"/>
          <w:sz w:val="20"/>
        </w:rPr>
        <w:t>，新华社受权发布，2019年4月15日；第二条、第十六至十八条，规定党组的性质、领导职责及讨论决定重大事项的范围。正文为通俗归纳，不是各单位具体事项清单。</w:t>
      </w:r>
      <w:r>
        <w:t xml:space="preserve"> </w:t>
      </w:r>
      <w:hyperlink w:anchor="section-2_note_6_ref">
        <w:r>
          <w:rPr>
            <w:color w:val="31554B"/>
            <w:sz w:val="20"/>
          </w:rPr>
          <w:t>返回</w:t>
        </w:r>
      </w:hyperlink>
    </w:p>
    <w:p>
      <w:pPr>
        <w:spacing w:line="300" w:lineRule="exact" w:after="140"/>
      </w:pPr>
      <w:bookmarkStart w:id="73" w:name="section-2_note_7"/>
      <w:bookmarkEnd w:id="73"/>
      <w:r>
        <w:rPr>
          <w:b w:val="0"/>
          <w:i w:val="0"/>
          <w:sz w:val="20"/>
        </w:rPr>
        <w:t xml:space="preserve">[7] </w:t>
      </w:r>
      <w:hyperlink r:id="rId33">
        <w:r>
          <w:rPr>
            <w:color w:val="31554B"/>
            <w:sz w:val="20"/>
          </w:rPr>
          <w:t>《中华人民共和国地方各级人民代表大会和地方各级人民政府组织法》</w:t>
        </w:r>
      </w:hyperlink>
      <w:r>
        <w:rPr>
          <w:b w:val="0"/>
          <w:i w:val="0"/>
          <w:sz w:val="20"/>
        </w:rPr>
        <w:t>，2022年3月11日第六次修正，新华社受权发布。参见第三条、第五十条第七项、第六十一条、第六十八至六十九条、第七十三条、第七十七条；地方政府的行政机关性质、负责报告关系、国务院统一领导及政府职权。上海为直辖市，行政层级不可套用普通地级市上有省政府的模型。</w:t>
      </w:r>
      <w:r>
        <w:t xml:space="preserve"> </w:t>
      </w:r>
      <w:hyperlink w:anchor="section-2_note_7_ref">
        <w:r>
          <w:rPr>
            <w:color w:val="31554B"/>
            <w:sz w:val="20"/>
          </w:rPr>
          <w:t>返回</w:t>
        </w:r>
      </w:hyperlink>
    </w:p>
    <w:p>
      <w:pPr>
        <w:spacing w:line="300" w:lineRule="exact" w:after="140"/>
      </w:pPr>
      <w:bookmarkStart w:id="74" w:name="section-2_note_8"/>
      <w:bookmarkEnd w:id="74"/>
      <w:r>
        <w:rPr>
          <w:b w:val="0"/>
          <w:i w:val="0"/>
          <w:sz w:val="20"/>
        </w:rPr>
        <w:t xml:space="preserve">[8] </w:t>
      </w:r>
      <w:r>
        <w:rPr>
          <w:b w:val="0"/>
          <w:i w:val="0"/>
          <w:sz w:val="20"/>
        </w:rPr>
        <w:t>《中国共产党党组工作条例》第二十六条、第三十五条，分别涉及政府党组向本级党委请示报告、推动本单位领导班子依法依章程落实党组决策。原文链接见注6。这里解释的是制度连接，不声称掌握本案全部内部请示报告记录。</w:t>
      </w:r>
      <w:r>
        <w:t xml:space="preserve"> </w:t>
      </w:r>
      <w:hyperlink w:anchor="section-2_note_8_ref">
        <w:r>
          <w:rPr>
            <w:color w:val="31554B"/>
            <w:sz w:val="20"/>
          </w:rPr>
          <w:t>返回</w:t>
        </w:r>
      </w:hyperlink>
    </w:p>
    <w:p>
      <w:pPr>
        <w:spacing w:line="300" w:lineRule="exact" w:after="140"/>
      </w:pPr>
      <w:bookmarkStart w:id="75" w:name="section-2_note_9"/>
      <w:bookmarkEnd w:id="75"/>
      <w:r>
        <w:rPr>
          <w:b w:val="0"/>
          <w:i w:val="0"/>
          <w:sz w:val="20"/>
        </w:rPr>
        <w:t xml:space="preserve">[9] </w:t>
      </w:r>
      <w:r>
        <w:rPr>
          <w:b w:val="0"/>
          <w:i w:val="0"/>
          <w:sz w:val="20"/>
        </w:rPr>
        <w:t>《中国共产党章程》第四十九条规定党组成员由批准成立党组的党组织决定；基层党组织另见第三十至三十二条。原文链接见注5。本章只提示名称区别，不展开其他组织类型。</w:t>
      </w:r>
      <w:r>
        <w:t xml:space="preserve"> </w:t>
      </w:r>
      <w:hyperlink w:anchor="section-2_note_9_ref">
        <w:r>
          <w:rPr>
            <w:color w:val="31554B"/>
            <w:sz w:val="20"/>
          </w:rPr>
          <w:t>返回</w:t>
        </w:r>
      </w:hyperlink>
    </w:p>
    <w:p>
      <w:pPr>
        <w:spacing w:line="300" w:lineRule="exact" w:after="140"/>
      </w:pPr>
      <w:bookmarkStart w:id="76" w:name="section-2_note_10"/>
      <w:bookmarkEnd w:id="76"/>
      <w:r>
        <w:rPr>
          <w:b w:val="0"/>
          <w:i w:val="0"/>
          <w:sz w:val="20"/>
        </w:rPr>
        <w:t xml:space="preserve">[10] </w:t>
      </w:r>
      <w:r>
        <w:rPr>
          <w:b w:val="0"/>
          <w:i w:val="0"/>
          <w:sz w:val="20"/>
        </w:rPr>
        <w:t>上海市政府网站转载《解放日报》，</w:t>
      </w:r>
      <w:hyperlink r:id="rId34">
        <w:r>
          <w:rPr>
            <w:color w:val="31554B"/>
            <w:sz w:val="20"/>
          </w:rPr>
          <w:t>《提升上海先进制造业核心竞争力 朱忠明主持市政府常务会议》</w:t>
        </w:r>
      </w:hyperlink>
      <w:r>
        <w:rPr>
          <w:b w:val="0"/>
          <w:i w:val="0"/>
          <w:sz w:val="20"/>
        </w:rPr>
        <w:t>，2026年9月22日，首段明确会议日期为9月21日。正文与应用题只概述会议性质、身份和议题，不将会议要求写成已完成的政策结果。</w:t>
      </w:r>
      <w:r>
        <w:t xml:space="preserve"> </w:t>
      </w:r>
      <w:hyperlink w:anchor="section-2_note_10_ref">
        <w:r>
          <w:rPr>
            <w:color w:val="31554B"/>
            <w:sz w:val="20"/>
          </w:rPr>
          <w:t>返回</w:t>
        </w:r>
      </w:hyperlink>
    </w:p>
    <w:p>
      <w:pPr>
        <w:spacing w:line="300" w:lineRule="exact" w:after="140"/>
      </w:pPr>
      <w:bookmarkStart w:id="77" w:name="section-2_note_11"/>
      <w:bookmarkEnd w:id="77"/>
      <w:r>
        <w:rPr>
          <w:b w:val="0"/>
          <w:i w:val="0"/>
          <w:sz w:val="20"/>
        </w:rPr>
        <w:t xml:space="preserve">[11] </w:t>
      </w:r>
      <w:r>
        <w:rPr>
          <w:b w:val="0"/>
          <w:i w:val="0"/>
          <w:sz w:val="20"/>
        </w:rPr>
        <w:t>地方组织法第六条、第七十七至七十八条，规定首长负责制、政府会议构成和重大问题须经会议讨论决定。其中直辖市政府常务会议由市长、副市长和秘书长组成。与党组成员构成及议事程序的对照，参见党组工作条例第十四条、第二十八条、第三十二至三十四条。链接见注6、注7。</w:t>
      </w:r>
      <w:r>
        <w:t xml:space="preserve"> </w:t>
      </w:r>
      <w:hyperlink w:anchor="section-2_note_11_ref">
        <w:r>
          <w:rPr>
            <w:color w:val="31554B"/>
            <w:sz w:val="20"/>
          </w:rPr>
          <w:t>返回</w:t>
        </w:r>
      </w:hyperlink>
    </w:p>
    <w:p>
      <w:pPr>
        <w:spacing w:line="300" w:lineRule="exact" w:after="140"/>
      </w:pPr>
      <w:bookmarkStart w:id="78" w:name="section-2_note_12"/>
      <w:bookmarkEnd w:id="78"/>
      <w:r>
        <w:rPr>
          <w:b w:val="0"/>
          <w:i w:val="0"/>
          <w:sz w:val="20"/>
        </w:rPr>
        <w:t xml:space="preserve">[12] </w:t>
      </w:r>
      <w:r>
        <w:rPr>
          <w:b w:val="0"/>
          <w:i w:val="0"/>
          <w:sz w:val="20"/>
        </w:rPr>
        <w:t>党组工作条例第二十八条、第三十至三十五条，包括集体讨论决定、重大决策程序、表决及执行要求。原文链接见注6。本文对规则的介绍不构成对某次未公开讨论过程的事实认定。</w:t>
      </w:r>
      <w:r>
        <w:t xml:space="preserve"> </w:t>
      </w:r>
      <w:hyperlink w:anchor="section-2_note_12_ref">
        <w:r>
          <w:rPr>
            <w:color w:val="31554B"/>
            <w:sz w:val="20"/>
          </w:rPr>
          <w:t>返回</w:t>
        </w:r>
      </w:hyperlink>
    </w:p>
    <w:p>
      <w:pPr>
        <w:spacing w:line="300" w:lineRule="exact" w:after="140"/>
      </w:pPr>
      <w:bookmarkStart w:id="79" w:name="section-2_note_13"/>
      <w:bookmarkEnd w:id="79"/>
      <w:r>
        <w:rPr>
          <w:b w:val="0"/>
          <w:i w:val="0"/>
          <w:sz w:val="20"/>
        </w:rPr>
        <w:t xml:space="preserve">[13] </w:t>
      </w:r>
      <w:r>
        <w:rPr>
          <w:b w:val="0"/>
          <w:i w:val="0"/>
          <w:sz w:val="20"/>
        </w:rPr>
        <w:t>上海市城市管理行政执法局网站转载</w:t>
      </w:r>
      <w:hyperlink r:id="rId35">
        <w:r>
          <w:rPr>
            <w:color w:val="31554B"/>
            <w:sz w:val="20"/>
          </w:rPr>
          <w:t>《中国共产党上海市第十二届委员会第八次全体会议决议》</w:t>
        </w:r>
      </w:hyperlink>
      <w:r>
        <w:rPr>
          <w:b w:val="0"/>
          <w:i w:val="0"/>
          <w:sz w:val="20"/>
        </w:rPr>
        <w:t>，2025年12月23日；决议通过日和会议日均为12月22日。开头部分记载陈吉宁报告工作、龚正部署工作及审议通过规划建议。系正式决议的政府网站转载，不把转载机构当作决议作出机关。</w:t>
      </w:r>
      <w:r>
        <w:t xml:space="preserve"> </w:t>
      </w:r>
      <w:hyperlink w:anchor="section-2_note_13_ref">
        <w:r>
          <w:rPr>
            <w:color w:val="31554B"/>
            <w:sz w:val="20"/>
          </w:rPr>
          <w:t>返回</w:t>
        </w:r>
      </w:hyperlink>
    </w:p>
    <w:p>
      <w:pPr>
        <w:spacing w:line="300" w:lineRule="exact" w:after="140"/>
      </w:pPr>
      <w:bookmarkStart w:id="80" w:name="section-2_note_14"/>
      <w:bookmarkEnd w:id="80"/>
      <w:r>
        <w:rPr>
          <w:b w:val="0"/>
          <w:i w:val="0"/>
          <w:sz w:val="20"/>
        </w:rPr>
        <w:t xml:space="preserve">[14] </w:t>
      </w:r>
      <w:r>
        <w:rPr>
          <w:b w:val="0"/>
          <w:i w:val="0"/>
          <w:sz w:val="20"/>
        </w:rPr>
        <w:t>上海市政府网站公布</w:t>
      </w:r>
      <w:hyperlink r:id="rId36">
        <w:r>
          <w:rPr>
            <w:color w:val="31554B"/>
            <w:sz w:val="20"/>
          </w:rPr>
          <w:t>《上海市国民经济和社会发展第十五个五年规划纲要》</w:t>
        </w:r>
      </w:hyperlink>
      <w:r>
        <w:rPr>
          <w:b w:val="0"/>
          <w:i w:val="0"/>
          <w:sz w:val="20"/>
        </w:rPr>
        <w:t>，2026年2月10日，文首注明2月7日经市人大批准。参见相关产业及民生章节、第十六部分“切实强化规划实施保障”。正文关于人员变化不自动使规划失效，是基于文件的机构性质、实施安排以及地方组织法第五十条第五项规定的规划调整程序作出的制度解释，不是对后续政策不变的预测。</w:t>
      </w:r>
      <w:r>
        <w:t xml:space="preserve"> </w:t>
      </w:r>
      <w:hyperlink w:anchor="section-2_note_14_ref">
        <w:r>
          <w:rPr>
            <w:color w:val="31554B"/>
            <w:sz w:val="20"/>
          </w:rPr>
          <w:t>返回</w:t>
        </w:r>
      </w:hyperlink>
    </w:p>
    <w:p>
      <w:pPr>
        <w:spacing w:line="300" w:lineRule="exact" w:after="140"/>
      </w:pPr>
      <w:bookmarkStart w:id="81" w:name="section-2_note_15"/>
      <w:bookmarkEnd w:id="81"/>
      <w:r>
        <w:rPr>
          <w:b w:val="0"/>
          <w:i w:val="0"/>
          <w:sz w:val="20"/>
        </w:rPr>
        <w:t xml:space="preserve">[15] </w:t>
      </w:r>
      <w:r>
        <w:rPr>
          <w:b w:val="0"/>
          <w:i w:val="0"/>
          <w:sz w:val="20"/>
        </w:rPr>
        <w:t>上海市政府网站公布</w:t>
      </w:r>
      <w:hyperlink r:id="rId37">
        <w:r>
          <w:rPr>
            <w:color w:val="31554B"/>
            <w:sz w:val="20"/>
          </w:rPr>
          <w:t>《龚正市长在上海市第十六届人民代表大会第四次会议的政府工作报告》</w:t>
        </w:r>
      </w:hyperlink>
      <w:r>
        <w:rPr>
          <w:b w:val="0"/>
          <w:i w:val="0"/>
          <w:sz w:val="20"/>
        </w:rPr>
        <w:t>，2026年2月9日；报告实际作于2月3日。第二部分说明“十五五”纲要草案编制依据及提交大会审查。标题中的“市长”是历史身份，不是本章核验日的现任信息。</w:t>
      </w:r>
      <w:r>
        <w:t xml:space="preserve"> </w:t>
      </w:r>
      <w:hyperlink w:anchor="section-2_note_15_ref">
        <w:r>
          <w:rPr>
            <w:color w:val="31554B"/>
            <w:sz w:val="20"/>
          </w:rPr>
          <w:t>返回</w:t>
        </w:r>
      </w:hyperlink>
    </w:p>
    <w:p>
      <w:pPr>
        <w:spacing w:line="300" w:lineRule="exact" w:after="140"/>
      </w:pPr>
      <w:bookmarkStart w:id="82" w:name="section-2_note_16"/>
      <w:bookmarkEnd w:id="82"/>
      <w:r>
        <w:rPr>
          <w:b w:val="0"/>
          <w:i w:val="0"/>
          <w:sz w:val="20"/>
        </w:rPr>
        <w:t xml:space="preserve">[16] </w:t>
      </w:r>
      <w:r>
        <w:rPr>
          <w:b w:val="0"/>
          <w:i w:val="0"/>
          <w:sz w:val="20"/>
        </w:rPr>
        <w:t>上海市政府网站公布</w:t>
      </w:r>
      <w:hyperlink r:id="rId38">
        <w:r>
          <w:rPr>
            <w:color w:val="31554B"/>
            <w:sz w:val="20"/>
          </w:rPr>
          <w:t>《市十六届人大四次会议决议》</w:t>
        </w:r>
      </w:hyperlink>
      <w:r>
        <w:rPr>
          <w:b w:val="0"/>
          <w:i w:val="0"/>
          <w:sz w:val="20"/>
        </w:rPr>
        <w:t>，2026年2月8日；其中关于“十五五”规划纲要的决议于2月7日通过。法律依据另见地方组织法第十一条第二项关于县级以上地方人大审查批准规划纲要的职权。人大批准规划与地方立法不是同一程序，本文未将纲要称为地方性法规。</w:t>
      </w:r>
      <w:r>
        <w:t xml:space="preserve"> </w:t>
      </w:r>
      <w:hyperlink w:anchor="section-2_note_16_ref">
        <w:r>
          <w:rPr>
            <w:color w:val="31554B"/>
            <w:sz w:val="20"/>
          </w:rPr>
          <w:t>返回</w:t>
        </w:r>
      </w:hyperlink>
    </w:p>
    <w:p>
      <w:pPr>
        <w:spacing w:line="300" w:lineRule="exact" w:after="140"/>
      </w:pPr>
      <w:bookmarkStart w:id="83" w:name="section-2_note_17"/>
      <w:bookmarkEnd w:id="83"/>
      <w:r>
        <w:rPr>
          <w:b w:val="0"/>
          <w:i w:val="0"/>
          <w:sz w:val="20"/>
        </w:rPr>
        <w:t xml:space="preserve">[17] </w:t>
      </w:r>
      <w:r>
        <w:rPr>
          <w:b w:val="0"/>
          <w:i w:val="0"/>
          <w:sz w:val="20"/>
        </w:rPr>
        <w:t>地方组织法第七十五条，对县级以上地方政府制定涉及个人、组织权利义务的规范性文件提出程序要求；第七十四条另规定地方政府规章的权限和程序。链接见注7。正文有意限定文件类型，不把这些条款扩张为所有内部文件或所有行政事务的统一步骤。</w:t>
      </w:r>
      <w:r>
        <w:t xml:space="preserve"> </w:t>
      </w:r>
      <w:hyperlink w:anchor="section-2_note_17_ref">
        <w:r>
          <w:rPr>
            <w:color w:val="31554B"/>
            <w:sz w:val="20"/>
          </w:rPr>
          <w:t>返回</w:t>
        </w:r>
      </w:hyperlink>
    </w:p>
    <w:p>
      <w:pPr>
        <w:spacing w:line="300" w:lineRule="exact" w:after="140"/>
      </w:pPr>
      <w:bookmarkStart w:id="84" w:name="section-2_note_18"/>
      <w:bookmarkEnd w:id="84"/>
      <w:r>
        <w:rPr>
          <w:b w:val="0"/>
          <w:i w:val="0"/>
          <w:sz w:val="20"/>
        </w:rPr>
        <w:t xml:space="preserve">[18] </w:t>
      </w:r>
      <w:r>
        <w:rPr>
          <w:b w:val="0"/>
          <w:i w:val="0"/>
          <w:sz w:val="20"/>
        </w:rPr>
        <w:t>中新网，</w:t>
      </w:r>
      <w:hyperlink r:id="rId39">
        <w:r>
          <w:rPr>
            <w:color w:val="31554B"/>
            <w:sz w:val="20"/>
          </w:rPr>
          <w:t>《朱忠明当选上海市市长》</w:t>
        </w:r>
      </w:hyperlink>
      <w:r>
        <w:rPr>
          <w:b w:val="0"/>
          <w:i w:val="0"/>
          <w:sz w:val="20"/>
        </w:rPr>
        <w:t>，2026年9月30日，据“上海发布”微信公众号消息；正文记9月30日下午上海市十六届人大五次会议在世博中心举行，朱忠明当选上海市市长。上海市政府网站同日刊登</w:t>
      </w:r>
      <w:hyperlink r:id="rId40">
        <w:r>
          <w:rPr>
            <w:color w:val="31554B"/>
            <w:sz w:val="20"/>
          </w:rPr>
          <w:t>同题快讯</w:t>
        </w:r>
      </w:hyperlink>
      <w:r>
        <w:rPr>
          <w:b w:val="0"/>
          <w:i w:val="0"/>
          <w:sz w:val="20"/>
        </w:rPr>
        <w:t>。2026年10月29日核读，属v1.1补记，不改变本章9月29日截面。</w:t>
      </w:r>
      <w:r>
        <w:t xml:space="preserve"> </w:t>
      </w:r>
      <w:hyperlink w:anchor="section-2_note_18_ref">
        <w:r>
          <w:rPr>
            <w:color w:val="31554B"/>
            <w:sz w:val="20"/>
          </w:rPr>
          <w:t>返回</w:t>
        </w:r>
      </w:hyperlink>
    </w:p>
    <w:p>
      <w:pPr>
        <w:pStyle w:val="Heading1"/>
        <w:pageBreakBefore/>
      </w:pPr>
      <w:r>
        <w:t>第三章　北京最重要的几张桌子</w:t>
      </w:r>
      <w:bookmarkStart w:id="85" w:name="section-3"/>
      <w:bookmarkEnd w:id="85"/>
    </w:p>
    <w:p>
      <w:pPr>
        <w:pStyle w:val="Heading2"/>
      </w:pPr>
      <w:r>
        <w:rPr>
          <w:b w:val="0"/>
          <w:i w:val="0"/>
        </w:rPr>
        <w:t>文件已经讨论了，为什么还要开一次会？</w:t>
      </w:r>
    </w:p>
    <w:p>
      <w:r>
        <w:rPr>
          <w:b w:val="0"/>
          <w:i w:val="0"/>
        </w:rPr>
        <w:t>2026年9月21日，习近平主持中央政治局会议，一份关于推进全面从严治党的决定稿出现在会议新闻里。会议决定：二十届五中全会将于10月26日至29日在北京召开。政治局听取了这份决定稿征求意见情况的报告，还决定根据这次会议讨论的意见修改文件稿，然后提请五中全会审议。</w:t>
      </w:r>
      <w:bookmarkStart w:id="86" w:name="section-3_note_1_ref"/>
      <w:bookmarkEnd w:id="86"/>
      <w:hyperlink w:anchor="section-3_note_1">
        <w:r>
          <w:rPr>
            <w:color w:val="31554B"/>
            <w:vertAlign w:val="superscript"/>
            <w:sz w:val="17"/>
          </w:rPr>
          <w:t>[1]</w:t>
        </w:r>
      </w:hyperlink>
    </w:p>
    <w:p>
      <w:r>
        <w:rPr>
          <w:b w:val="0"/>
          <w:i w:val="0"/>
        </w:rPr>
        <w:t>读到这里，可能有人会问：政治局不是已经开会讨论了吗？既然它能定下全会日期，为什么这份文件还要交给另一个会？如果标题里都叫“中央”，这几张桌子究竟有什么区别？</w:t>
      </w:r>
    </w:p>
    <w:p>
      <w:r>
        <w:rPr>
          <w:b w:val="0"/>
          <w:i w:val="0"/>
        </w:rPr>
        <w:t>最值得盯住的，其实是一个不太起眼的词：</w:t>
      </w:r>
      <w:r>
        <w:rPr>
          <w:b/>
          <w:i w:val="0"/>
        </w:rPr>
        <w:t>提请</w:t>
      </w:r>
      <w:r>
        <w:rPr>
          <w:b w:val="0"/>
          <w:i w:val="0"/>
        </w:rPr>
        <w:t>。</w:t>
      </w:r>
    </w:p>
    <w:p>
      <w:r>
        <w:rPr>
          <w:b w:val="0"/>
          <w:i w:val="0"/>
        </w:rPr>
        <w:t>提请审议，说明这份文件稿在9月21日还没有取得五中全会审议通过的结果。政治局可以研究它、听取意见、决定继续修改和送交；将来全会是否通过、以什么文本通过，要看此后的正式消息。新闻写的是一个正在往前走的程序，不是把结局提前告诉了我们。</w:t>
      </w:r>
    </w:p>
    <w:p>
      <w:r>
        <w:rPr>
          <w:b w:val="0"/>
          <w:i w:val="0"/>
        </w:rPr>
        <w:t>这章就从政治局会议开始跟读这份稿子，下一站是中央委员会全体会议。要知道这两站为什么不同，还得往前退一步：中央委员会是怎样来的？</w:t>
      </w:r>
    </w:p>
    <w:p>
      <w:pPr>
        <w:pStyle w:val="Heading2"/>
      </w:pPr>
      <w:r>
        <w:rPr>
          <w:b w:val="0"/>
          <w:i w:val="0"/>
        </w:rPr>
        <w:t>“二十届”说的是哪一届？</w:t>
      </w:r>
    </w:p>
    <w:p>
      <w:r>
        <w:rPr>
          <w:b w:val="0"/>
          <w:i w:val="0"/>
        </w:rPr>
        <w:t>2022年10月22日，中国共产党第二十次全国代表大会闭幕。大会选举出第二十届中央委员会：205名委员、171名候补委员。第二天，新一届中央委员会举行第一次全体会议，选举中央政治局、中央政治局常务委员会和中央委员会总书记，并通过中央书记处成员。</w:t>
      </w:r>
      <w:bookmarkStart w:id="87" w:name="section-3_note_2_ref"/>
      <w:bookmarkEnd w:id="87"/>
      <w:hyperlink w:anchor="section-3_note_2">
        <w:r>
          <w:rPr>
            <w:color w:val="31554B"/>
            <w:vertAlign w:val="superscript"/>
            <w:sz w:val="17"/>
          </w:rPr>
          <w:t>[2]</w:t>
        </w:r>
      </w:hyperlink>
      <w:bookmarkStart w:id="88" w:name="section-3_note_3_ref"/>
      <w:bookmarkEnd w:id="88"/>
      <w:hyperlink w:anchor="section-3_note_3">
        <w:r>
          <w:rPr>
            <w:color w:val="31554B"/>
            <w:vertAlign w:val="superscript"/>
            <w:sz w:val="17"/>
          </w:rPr>
          <w:t>[3]</w:t>
        </w:r>
      </w:hyperlink>
    </w:p>
    <w:p>
      <w:r>
        <w:rPr>
          <w:b w:val="0"/>
          <w:i w:val="0"/>
        </w:rPr>
        <w:t>这一前一后的日期，足够帮我们拆开两个经常粘在一起的名称。</w:t>
      </w:r>
    </w:p>
    <w:p>
      <w:r>
        <w:rPr>
          <w:b/>
          <w:i w:val="0"/>
        </w:rPr>
        <w:t>“党的二十大”是全国代表大会；“二十届一中全会”是二十大选出的第二十届中央委员会第一次开全体会议。</w:t>
      </w:r>
      <w:r>
        <w:rPr>
          <w:b w:val="0"/>
          <w:i w:val="0"/>
        </w:rPr>
        <w:t>党代会的代表参加全国代表大会；中央委员会的委员、候补委员参加它的全会。它们当然相连，却不是同一批人在两天里把会议名称换了一下。</w:t>
      </w:r>
    </w:p>
    <w:p>
      <w:r>
        <w:rPr>
          <w:b w:val="0"/>
          <w:i w:val="0"/>
        </w:rPr>
        <w:t>党章把党的全国代表大会和它所产生的中央委员会称为党的最高领导机关。全国代表大会通常每五年举行一次，听取和审查中央委员会报告，讨论决定重大问题，修改党章，选举下一届中央委员会等。在全国代表大会闭会期间，中央委员会执行大会决议，领导党的全部工作，对外代表中国共产党。中央委员会每届任期通常也是五年。</w:t>
      </w:r>
      <w:bookmarkStart w:id="89" w:name="section-3_note_4_ref"/>
      <w:bookmarkEnd w:id="89"/>
      <w:hyperlink w:anchor="section-3_note_4">
        <w:r>
          <w:rPr>
            <w:color w:val="31554B"/>
            <w:vertAlign w:val="superscript"/>
            <w:sz w:val="17"/>
          </w:rPr>
          <w:t>[4]</w:t>
        </w:r>
      </w:hyperlink>
    </w:p>
    <w:p>
      <w:r>
        <w:rPr>
          <w:b w:val="0"/>
          <w:i w:val="0"/>
        </w:rPr>
        <w:t>这还解释了一个看似绕口的现象：2022年二十大开幕时，当时的中央委员会是十九届；闭幕时选出了二十届中央委员会。第二天举行二十届一中全会，才由这届中央委员会选出它的领导机构。于是，一篇关于党代会的报道和一篇关于一中全会的报道，名字可能相同、地点可能相同、相隔只有一天，但各自记录的选举并不相同。党代会并不直接选出政治局和书记处；一中全会也不重新选出党代会代表。</w:t>
      </w:r>
      <w:hyperlink w:anchor="section-3_note_2">
        <w:r>
          <w:rPr>
            <w:color w:val="31554B"/>
            <w:vertAlign w:val="superscript"/>
            <w:sz w:val="17"/>
          </w:rPr>
          <w:t>[2]</w:t>
        </w:r>
      </w:hyperlink>
      <w:hyperlink w:anchor="section-3_note_3">
        <w:r>
          <w:rPr>
            <w:color w:val="31554B"/>
            <w:vertAlign w:val="superscript"/>
            <w:sz w:val="17"/>
          </w:rPr>
          <w:t>[3]</w:t>
        </w:r>
      </w:hyperlink>
      <w:hyperlink w:anchor="section-3_note_4">
        <w:r>
          <w:rPr>
            <w:color w:val="31554B"/>
            <w:vertAlign w:val="superscript"/>
            <w:sz w:val="17"/>
          </w:rPr>
          <w:t>[4]</w:t>
        </w:r>
      </w:hyperlink>
    </w:p>
    <w:p>
      <w:r>
        <w:rPr>
          <w:b w:val="0"/>
          <w:i w:val="0"/>
        </w:rPr>
        <w:t>这两天发生的事，往后会成为所有“二十届几中全会”的起点。这个“届”不会因为跨过元旦就重新编号。它依附于2022年选出的那届中央委员会，直到新的全国代表大会选出下一届。理解这一点，读者再看到2026年的“二十届五中”，就不会纳闷为什么四年后仍写“二十届”。</w:t>
      </w:r>
    </w:p>
    <w:p>
      <w:r>
        <w:rPr>
          <w:b w:val="0"/>
          <w:i w:val="0"/>
        </w:rPr>
        <w:t>你可以把党代会理解为确定一届中央委员会从何而来的关键节点。代表选出了中央委员和候补委员；这之后的大部分时间，不能让几千名党代会代表一直坐在人民大会堂里开会。中央委员会继续承担党章赋予的职责。</w:t>
      </w:r>
    </w:p>
    <w:p>
      <w:r>
        <w:rPr>
          <w:b w:val="0"/>
          <w:i w:val="0"/>
        </w:rPr>
        <w:t>但也别把“党代会选出中央委员会”想成一次普通单位的交接仪式。党代会还能审议报告、修改党章、决定重大问题。中央委员会则在大会闭会期间工作，向全国代表大会负责并报告工作。两者之间既有产生关系，也有报告和责任关系。</w:t>
      </w:r>
      <w:hyperlink w:anchor="section-3_note_4">
        <w:r>
          <w:rPr>
            <w:color w:val="31554B"/>
            <w:vertAlign w:val="superscript"/>
            <w:sz w:val="17"/>
          </w:rPr>
          <w:t>[4]</w:t>
        </w:r>
      </w:hyperlink>
    </w:p>
    <w:p>
      <w:r>
        <w:rPr>
          <w:b w:val="0"/>
          <w:i w:val="0"/>
        </w:rPr>
        <w:t>那171名候补委员又是什么？名字里有“候补”，并不是在全会门外排队等有空位才进去。中央委员会由委员和候补委员组成；全会公报会分别列出两类人的出席人数。按照中央委员会工作条例，候补委员可以参加全会并发表意见，但不参加表决。若中央委员出现空缺，候补委员按当初得票多少依次递补。</w:t>
      </w:r>
      <w:hyperlink w:anchor="section-3_note_4">
        <w:r>
          <w:rPr>
            <w:color w:val="31554B"/>
            <w:vertAlign w:val="superscript"/>
            <w:sz w:val="17"/>
          </w:rPr>
          <w:t>[4]</w:t>
        </w:r>
      </w:hyperlink>
      <w:bookmarkStart w:id="90" w:name="section-3_note_5_ref"/>
      <w:bookmarkEnd w:id="90"/>
      <w:hyperlink w:anchor="section-3_note_5">
        <w:r>
          <w:rPr>
            <w:color w:val="31554B"/>
            <w:vertAlign w:val="superscript"/>
            <w:sz w:val="17"/>
          </w:rPr>
          <w:t>[5]</w:t>
        </w:r>
      </w:hyperlink>
    </w:p>
    <w:p>
      <w:r>
        <w:rPr>
          <w:b w:val="0"/>
          <w:i w:val="0"/>
        </w:rPr>
        <w:t>这说明“中央委员”“候补委员”“列席会议的人”也不能混叫。列席者可以是按会议需要到场的有关人员，却不因此成为中央委员。理解这几种身份，等会儿读公报里的数字才不会出错。</w:t>
      </w:r>
    </w:p>
    <w:p>
      <w:pPr>
        <w:pStyle w:val="Heading2"/>
      </w:pPr>
      <w:r>
        <w:rPr>
          <w:b w:val="0"/>
          <w:i w:val="0"/>
        </w:rPr>
        <w:t>“五中全会”不是第五届</w:t>
      </w:r>
    </w:p>
    <w:p>
      <w:r>
        <w:rPr>
          <w:b w:val="0"/>
          <w:i w:val="0"/>
        </w:rPr>
        <w:t>现在再看“二十届五中全会”。“二十届”指二十大选出的第二十届中央委员会；“五中”指这一届中央委员会的第五次全体会议。不是第五届，也不是2026年里的第五次政治局会议，更不是党的第五次全国代表大会。</w:t>
      </w:r>
    </w:p>
    <w:p>
      <w:r>
        <w:rPr>
          <w:b w:val="0"/>
          <w:i w:val="0"/>
        </w:rPr>
        <w:t>数一数这届已经公开的会议，就更直观了：二十届一中全会在2022年10月，二中全会在2023年2月，三中全会在2024年7月，四中全会在2025年10月。2026年9月的政治局新闻宣布，五中全会计划在10月举行。这个序号是</w:t>
      </w:r>
      <w:r>
        <w:rPr>
          <w:b/>
          <w:i w:val="0"/>
        </w:rPr>
        <w:t>同一届中央委员会全会举行的次序</w:t>
      </w:r>
      <w:r>
        <w:rPr>
          <w:b w:val="0"/>
          <w:i w:val="0"/>
        </w:rPr>
        <w:t>，并非“一年必有一中”、也不对应某个固定月份。</w:t>
      </w:r>
      <w:hyperlink w:anchor="section-3_note_3">
        <w:r>
          <w:rPr>
            <w:color w:val="31554B"/>
            <w:vertAlign w:val="superscript"/>
            <w:sz w:val="17"/>
          </w:rPr>
          <w:t>[3]</w:t>
        </w:r>
      </w:hyperlink>
      <w:bookmarkStart w:id="91" w:name="section-3_note_6_ref"/>
      <w:bookmarkEnd w:id="91"/>
      <w:hyperlink w:anchor="section-3_note_6">
        <w:r>
          <w:rPr>
            <w:color w:val="31554B"/>
            <w:vertAlign w:val="superscript"/>
            <w:sz w:val="17"/>
          </w:rPr>
          <w:t>[6]</w:t>
        </w:r>
      </w:hyperlink>
      <w:bookmarkStart w:id="92" w:name="section-3_note_9_ref"/>
      <w:bookmarkEnd w:id="92"/>
      <w:hyperlink w:anchor="section-3_note_9">
        <w:r>
          <w:rPr>
            <w:color w:val="31554B"/>
            <w:vertAlign w:val="superscript"/>
            <w:sz w:val="17"/>
          </w:rPr>
          <w:t>[9]</w:t>
        </w:r>
      </w:hyperlink>
      <w:bookmarkStart w:id="93" w:name="section-3_note_10_ref"/>
      <w:bookmarkEnd w:id="93"/>
      <w:hyperlink w:anchor="section-3_note_10">
        <w:r>
          <w:rPr>
            <w:color w:val="31554B"/>
            <w:vertAlign w:val="superscript"/>
            <w:sz w:val="17"/>
          </w:rPr>
          <w:t>[10]</w:t>
        </w:r>
      </w:hyperlink>
      <w:hyperlink w:anchor="section-3_note_1">
        <w:r>
          <w:rPr>
            <w:color w:val="31554B"/>
            <w:vertAlign w:val="superscript"/>
            <w:sz w:val="17"/>
          </w:rPr>
          <w:t>[1]</w:t>
        </w:r>
      </w:hyperlink>
    </w:p>
    <w:p>
      <w:r>
        <w:rPr>
          <w:b w:val="0"/>
          <w:i w:val="0"/>
        </w:rPr>
        <w:t>因此，“某届某中全会”实际上包含两个问题。先问“哪一次党代会选出的中央委员会”，再问“这届中央委员会第几次举行全体会议”。两个数字都不告诉你议题。有人可能听说过“某中全会通常谈什么”的经验总结；面对一条真实新闻，仍以正式议程和公报为准。这一届的二中全会讨论过机构改革方案和人选建议名单，四中全会通过的是“十五五”规划建议；不能把一个序号当成固定的政策类别。</w:t>
      </w:r>
      <w:hyperlink w:anchor="section-3_note_9">
        <w:r>
          <w:rPr>
            <w:color w:val="31554B"/>
            <w:vertAlign w:val="superscript"/>
            <w:sz w:val="17"/>
          </w:rPr>
          <w:t>[9]</w:t>
        </w:r>
      </w:hyperlink>
      <w:hyperlink w:anchor="section-3_note_6">
        <w:r>
          <w:rPr>
            <w:color w:val="31554B"/>
            <w:vertAlign w:val="superscript"/>
            <w:sz w:val="17"/>
          </w:rPr>
          <w:t>[6]</w:t>
        </w:r>
      </w:hyperlink>
    </w:p>
    <w:p>
      <w:r>
        <w:rPr>
          <w:b w:val="0"/>
          <w:i w:val="0"/>
        </w:rPr>
        <w:t>中央委员会全体会议由中央政治局召集。党章规定每年至少举行一次；中央政治局向全会报告工作、接受监督。中央政治局和它的常务委员会，则在中央委员会全体会议闭会期间行使中央委员会的职权。</w:t>
      </w:r>
      <w:hyperlink w:anchor="section-3_note_4">
        <w:r>
          <w:rPr>
            <w:color w:val="31554B"/>
            <w:vertAlign w:val="superscript"/>
            <w:sz w:val="17"/>
          </w:rPr>
          <w:t>[4]</w:t>
        </w:r>
      </w:hyperlink>
    </w:p>
    <w:p>
      <w:r>
        <w:rPr>
          <w:b w:val="0"/>
          <w:i w:val="0"/>
        </w:rPr>
        <w:t>“全体会议”这个名字，容易让人以为所有当选的人每次都必须到齐。党章与工作条例说的是机构和开会规则。具体某次到会多少人，要读那次会议的公报。条例要求半数以上中央委员到会方可召开，委员和候补委员因故不能参加须会前请假；候补委员不参加表决。</w:t>
      </w:r>
      <w:hyperlink w:anchor="section-3_note_5">
        <w:r>
          <w:rPr>
            <w:color w:val="31554B"/>
            <w:vertAlign w:val="superscript"/>
            <w:sz w:val="17"/>
          </w:rPr>
          <w:t>[5]</w:t>
        </w:r>
      </w:hyperlink>
    </w:p>
    <w:p>
      <w:r>
        <w:rPr>
          <w:b w:val="0"/>
          <w:i w:val="0"/>
        </w:rPr>
        <w:t>2025年二十届四中全会的公报，就写着出席中央委员168人、候补中央委员147人，另有中央纪委常委会委员和有关方面负责同志列席。这个数字说的是</w:t>
      </w:r>
      <w:r>
        <w:rPr>
          <w:b/>
          <w:i w:val="0"/>
        </w:rPr>
        <w:t>那次会议</w:t>
      </w:r>
      <w:r>
        <w:rPr>
          <w:b w:val="0"/>
          <w:i w:val="0"/>
        </w:rPr>
        <w:t>的出席情况，并不直接等于那一天中央委员会现有委员与候补委员的全部人数。</w:t>
      </w:r>
      <w:hyperlink w:anchor="section-3_note_6">
        <w:r>
          <w:rPr>
            <w:color w:val="31554B"/>
            <w:vertAlign w:val="superscript"/>
            <w:sz w:val="17"/>
          </w:rPr>
          <w:t>[6]</w:t>
        </w:r>
      </w:hyperlink>
    </w:p>
    <w:p>
      <w:r>
        <w:rPr>
          <w:b w:val="0"/>
          <w:i w:val="0"/>
        </w:rPr>
        <w:t>2022年二十大选出的原始人数和2025年四中全会出席人数不同，这一点值得留心，却不能只做一道减法就宣布“少了谁”。届中会有递补、处分等正式变动，具体会议还涉及请假与列席；解释某个人的状态，必须寻找针对这个人的正式资料。公报公开的是会议规模，不是一份逐人考勤表。</w:t>
      </w:r>
      <w:hyperlink w:anchor="section-3_note_5">
        <w:r>
          <w:rPr>
            <w:color w:val="31554B"/>
            <w:vertAlign w:val="superscript"/>
            <w:sz w:val="17"/>
          </w:rPr>
          <w:t>[5]</w:t>
        </w:r>
      </w:hyperlink>
      <w:hyperlink w:anchor="section-3_note_6">
        <w:r>
          <w:rPr>
            <w:color w:val="31554B"/>
            <w:vertAlign w:val="superscript"/>
            <w:sz w:val="17"/>
          </w:rPr>
          <w:t>[6]</w:t>
        </w:r>
      </w:hyperlink>
    </w:p>
    <w:p>
      <w:r>
        <w:rPr>
          <w:b w:val="0"/>
          <w:i w:val="0"/>
        </w:rPr>
        <w:t>反过来，全会也不是每次都只能讨论一项主题。四中全会公报主要篇幅谈“十五五”规划建议，同时还记录了递补中央委员等事项。读者不必把每个事项硬塞进规划议题；同一场中央委员会全会可以按照职责处理不同事情。</w:t>
      </w:r>
      <w:hyperlink w:anchor="section-3_note_6">
        <w:r>
          <w:rPr>
            <w:color w:val="31554B"/>
            <w:vertAlign w:val="superscript"/>
            <w:sz w:val="17"/>
          </w:rPr>
          <w:t>[6]</w:t>
        </w:r>
      </w:hyperlink>
    </w:p>
    <w:p>
      <w:r>
        <w:rPr>
          <w:b w:val="0"/>
          <w:i w:val="0"/>
        </w:rPr>
        <w:t>这样，9月21日新闻里的“提请”，便接上了两场会议。</w:t>
      </w:r>
    </w:p>
    <w:p>
      <w:pPr>
        <w:pStyle w:val="Heading2"/>
      </w:pPr>
      <w:r>
        <w:rPr>
          <w:b w:val="0"/>
          <w:i w:val="0"/>
        </w:rPr>
        <w:t>政治局那张桌子，与全会是什么关系？</w:t>
      </w:r>
    </w:p>
    <w:p>
      <w:r>
        <w:rPr>
          <w:b w:val="0"/>
          <w:i w:val="0"/>
        </w:rPr>
        <w:t>2026年9月21日开会的是</w:t>
      </w:r>
      <w:r>
        <w:rPr>
          <w:b/>
          <w:i w:val="0"/>
        </w:rPr>
        <w:t>中共中央政治局</w:t>
      </w:r>
      <w:r>
        <w:rPr>
          <w:b w:val="0"/>
          <w:i w:val="0"/>
        </w:rPr>
        <w:t>，而拟在十月开会的是</w:t>
      </w:r>
      <w:r>
        <w:rPr>
          <w:b/>
          <w:i w:val="0"/>
        </w:rPr>
        <w:t>第二十届中央委员会全体会议</w:t>
      </w:r>
      <w:r>
        <w:rPr>
          <w:b w:val="0"/>
          <w:i w:val="0"/>
        </w:rPr>
        <w:t>。两者并非互不相干的两个组织。政治局是中央委员会全会选举出来的；它召集并主持中央委员会全会，研究决定提请全会审议的问题；它还要向全会报告工作、接受监督。</w:t>
      </w:r>
      <w:hyperlink w:anchor="section-3_note_3">
        <w:r>
          <w:rPr>
            <w:color w:val="31554B"/>
            <w:vertAlign w:val="superscript"/>
            <w:sz w:val="17"/>
          </w:rPr>
          <w:t>[3]</w:t>
        </w:r>
      </w:hyperlink>
      <w:hyperlink w:anchor="section-3_note_4">
        <w:r>
          <w:rPr>
            <w:color w:val="31554B"/>
            <w:vertAlign w:val="superscript"/>
            <w:sz w:val="17"/>
          </w:rPr>
          <w:t>[4]</w:t>
        </w:r>
      </w:hyperlink>
      <w:bookmarkStart w:id="94" w:name="section-3_note_7_ref"/>
      <w:bookmarkEnd w:id="94"/>
      <w:hyperlink w:anchor="section-3_note_7">
        <w:r>
          <w:rPr>
            <w:color w:val="31554B"/>
            <w:vertAlign w:val="superscript"/>
            <w:sz w:val="17"/>
          </w:rPr>
          <w:t>[7]</w:t>
        </w:r>
      </w:hyperlink>
    </w:p>
    <w:p>
      <w:r>
        <w:rPr>
          <w:b w:val="0"/>
          <w:i w:val="0"/>
        </w:rPr>
        <w:t>把这几句话连起来，政治局在9月21日做的事就没有那么神秘了。它决定全会日期，讨论一份准备提交的文件稿，安排把修改后的稿子送到全会上。这是制度规定的工作关系，既不是“两家单位商量借会议室”，也不是政治局开过会便自动等于中央全会通过。</w:t>
      </w:r>
    </w:p>
    <w:p>
      <w:r>
        <w:rPr>
          <w:b w:val="0"/>
          <w:i w:val="0"/>
        </w:rPr>
        <w:t>中央委员会工作条例还说明，政治局会议一般定期举行，遇有重要情况可随时召开；会议议题由中央委员会总书记确定。重大问题要通过集体讨论和会议决定。9月21日的新华社稿告诉我们习近平主持会议，却没有公布逐人发言、每条意见的来源和表决过程。制度规定能够告诉我们应怎样开会，新闻稿能告诉我们这一次公开了哪些结果，两者不能互相冒充。</w:t>
      </w:r>
      <w:hyperlink w:anchor="section-3_note_7">
        <w:r>
          <w:rPr>
            <w:color w:val="31554B"/>
            <w:vertAlign w:val="superscript"/>
            <w:sz w:val="17"/>
          </w:rPr>
          <w:t>[7]</w:t>
        </w:r>
      </w:hyperlink>
    </w:p>
    <w:p>
      <w:r>
        <w:rPr>
          <w:b w:val="0"/>
          <w:i w:val="0"/>
        </w:rPr>
        <w:t>回到那份决定稿，顺序也值得慢下来读。新闻说政治局</w:t>
      </w:r>
      <w:r>
        <w:rPr>
          <w:b/>
          <w:i w:val="0"/>
        </w:rPr>
        <w:t>听取</w:t>
      </w:r>
      <w:r>
        <w:rPr>
          <w:b w:val="0"/>
          <w:i w:val="0"/>
        </w:rPr>
        <w:t>征求意见情况报告，然后决定按照讨论意见</w:t>
      </w:r>
      <w:r>
        <w:rPr>
          <w:b/>
          <w:i w:val="0"/>
        </w:rPr>
        <w:t>修改</w:t>
      </w:r>
      <w:r>
        <w:rPr>
          <w:b w:val="0"/>
          <w:i w:val="0"/>
        </w:rPr>
        <w:t>，最后</w:t>
      </w:r>
      <w:r>
        <w:rPr>
          <w:b/>
          <w:i w:val="0"/>
        </w:rPr>
        <w:t>提请</w:t>
      </w:r>
      <w:r>
        <w:rPr>
          <w:b w:val="0"/>
          <w:i w:val="0"/>
        </w:rPr>
        <w:t>五中全会</w:t>
      </w:r>
      <w:r>
        <w:rPr>
          <w:b/>
          <w:i w:val="0"/>
        </w:rPr>
        <w:t>审议</w:t>
      </w:r>
      <w:r>
        <w:rPr>
          <w:b w:val="0"/>
          <w:i w:val="0"/>
        </w:rPr>
        <w:t>。这四个词既不相同，也没有一个可以悄悄替换为“通过”。“听取”指接受报告，“修改”指稿子还会变化，“提请”说明要送到另一场会议，“审议”则是计划由那场会议对稿子进行讨论处理。新闻用了这些词，我们就按这些词理解。</w:t>
      </w:r>
      <w:hyperlink w:anchor="section-3_note_1">
        <w:r>
          <w:rPr>
            <w:color w:val="31554B"/>
            <w:vertAlign w:val="superscript"/>
            <w:sz w:val="17"/>
          </w:rPr>
          <w:t>[1]</w:t>
        </w:r>
      </w:hyperlink>
    </w:p>
    <w:p>
      <w:r>
        <w:rPr>
          <w:b w:val="0"/>
          <w:i w:val="0"/>
        </w:rPr>
        <w:t>同样，一个标题写“决定召开五中全会”，这个“决定”针对的是会期；文中《决定》稿的“决定”则是文件名称的一部分。两处“决定”都不能替代文件获通过的消息。</w:t>
      </w:r>
    </w:p>
    <w:p>
      <w:r>
        <w:rPr>
          <w:b w:val="0"/>
          <w:i w:val="0"/>
        </w:rPr>
        <w:t>这里也有一个容易误读的“大小”问题。政治局成员少于中央委员会全体成员，但不能简单以人数判断谁是“上级”。政治局由全会选举，在全会闭会期间行使中央委员会职权，并对全会报告工作；全会不是政治局的一个扩大座谈会。说清楚</w:t>
      </w:r>
      <w:r>
        <w:rPr>
          <w:b/>
          <w:i w:val="0"/>
        </w:rPr>
        <w:t>由谁选出、向谁报告、闭会期间行使什么职权</w:t>
      </w:r>
      <w:r>
        <w:rPr>
          <w:b w:val="0"/>
          <w:i w:val="0"/>
        </w:rPr>
        <w:t>，比把机构排成一条从大到小的队伍更有用。</w:t>
      </w:r>
    </w:p>
    <w:p>
      <w:r>
        <w:rPr>
          <w:b w:val="0"/>
          <w:i w:val="0"/>
        </w:rPr>
        <w:t>同样，报道中“中央政治局召开会议”和“中央委员会举行全体会议”指不同会议，不能只因为都有习近平的名字、都有“中央”二字，就把两份新闻并成同一程序。第一章已经提醒我们分清人、职务和机构；在这里还得再添一项：</w:t>
      </w:r>
      <w:r>
        <w:rPr>
          <w:b/>
          <w:i w:val="0"/>
        </w:rPr>
        <w:t>会议。</w:t>
      </w:r>
    </w:p>
    <w:p>
      <w:pPr>
        <w:pStyle w:val="Heading2"/>
      </w:pPr>
      <w:r>
        <w:rPr>
          <w:b w:val="0"/>
          <w:i w:val="0"/>
        </w:rPr>
        <w:t>常委会是另一张什么桌子？</w:t>
      </w:r>
    </w:p>
    <w:p>
      <w:r>
        <w:rPr>
          <w:b w:val="0"/>
          <w:i w:val="0"/>
        </w:rPr>
        <w:t>中央政治局常务委员会，简称中央政治局常委会或政治局常委会，须与政治局分别识别。它不是在政治局之外另起的一套中央委员会；它与政治局一样，由中央委员会全体会议选举。党章规定，政治局</w:t>
      </w:r>
      <w:r>
        <w:rPr>
          <w:b/>
          <w:i w:val="0"/>
        </w:rPr>
        <w:t>和它的常务委员会</w:t>
      </w:r>
      <w:r>
        <w:rPr>
          <w:b w:val="0"/>
          <w:i w:val="0"/>
        </w:rPr>
        <w:t>在中央委员会全会闭会期间行使中央委员会职权。</w:t>
      </w:r>
      <w:hyperlink w:anchor="section-3_note_4">
        <w:r>
          <w:rPr>
            <w:color w:val="31554B"/>
            <w:vertAlign w:val="superscript"/>
            <w:sz w:val="17"/>
          </w:rPr>
          <w:t>[4]</w:t>
        </w:r>
      </w:hyperlink>
    </w:p>
    <w:p>
      <w:r>
        <w:rPr>
          <w:b w:val="0"/>
          <w:i w:val="0"/>
        </w:rPr>
        <w:t>工作条例对常委会职责写得更细：处理党中央日常工作；研究讨论关系党和国家事业发展全局的重大问题并提出意见，提交政治局审议；研究决定重大问题；在重大突发事件中作出处置决定和工作部署等。它也有自己的会议。</w:t>
      </w:r>
      <w:hyperlink w:anchor="section-3_note_7">
        <w:r>
          <w:rPr>
            <w:color w:val="31554B"/>
            <w:vertAlign w:val="superscript"/>
            <w:sz w:val="17"/>
          </w:rPr>
          <w:t>[7]</w:t>
        </w:r>
      </w:hyperlink>
    </w:p>
    <w:p>
      <w:r>
        <w:rPr>
          <w:b w:val="0"/>
          <w:i w:val="0"/>
        </w:rPr>
        <w:t>这里要小心两个相反的误读。第一种是以为“常委”仅仅是政治局会议里多坐几位的称呼，于是把常委会会议与政治局会议混为一谈。第二种是见到“常委会处理日常工作”，就把它想成办公桌上的纯行政秘书班子。两种都漏掉了党章和工作条例为它设置的政治领导职责。</w:t>
      </w:r>
    </w:p>
    <w:p>
      <w:r>
        <w:rPr>
          <w:b w:val="0"/>
          <w:i w:val="0"/>
        </w:rPr>
        <w:t>9月21日新闻写的是“中央政治局召开会议”，未交代此前是否开过常委会。</w:t>
      </w:r>
    </w:p>
    <w:p>
      <w:r>
        <w:rPr>
          <w:b w:val="0"/>
          <w:i w:val="0"/>
        </w:rPr>
        <w:t>从制度上看，常委会可以处理党中央日常工作，也可以先就重大问题形成意见、提交政治局审议。这解释了为什么中央层面存在不止一种会议，不能反过来证明</w:t>
      </w:r>
      <w:r>
        <w:rPr>
          <w:b/>
          <w:i w:val="0"/>
        </w:rPr>
        <w:t>这份</w:t>
      </w:r>
      <w:r>
        <w:rPr>
          <w:b w:val="0"/>
          <w:i w:val="0"/>
        </w:rPr>
        <w:t>决定稿一定按某个我们想象的固定顺序走过每一张桌子。真实的议程还需要该事项的正式材料。这与第二章讲市政府党组会和政府常务会时遇到的边界相似：一件事可能经不同会议讨论，会议名称和决定性质仍要逐项辨认。</w:t>
      </w:r>
      <w:hyperlink w:anchor="section-3_note_7">
        <w:r>
          <w:rPr>
            <w:color w:val="31554B"/>
            <w:vertAlign w:val="superscript"/>
            <w:sz w:val="17"/>
          </w:rPr>
          <w:t>[7]</w:t>
        </w:r>
      </w:hyperlink>
    </w:p>
    <w:p>
      <w:r>
        <w:rPr>
          <w:b w:val="0"/>
          <w:i w:val="0"/>
        </w:rPr>
        <w:t>新闻报道也不是每次都有完整参会名单。有些会议消息重点报道议题和决定，根本不列全部与会者。若某位政治局委员的名字没有出现在这条报道里，读者既不能据此宣布他缺席，也不能宣称他已经失去职务；若某人的名字排在另一篇稿件靠前的位置，也不能只按字序推算其在会议中说话的分量。名单有时按姓氏笔画排序，有时是报道选取的人物，有时是照片说明。要判断身份变化，去找正式任免、处分或有明确身份的近期报道。</w:t>
      </w:r>
      <w:hyperlink w:anchor="section-3_note_1">
        <w:r>
          <w:rPr>
            <w:color w:val="31554B"/>
            <w:vertAlign w:val="superscript"/>
            <w:sz w:val="17"/>
          </w:rPr>
          <w:t>[1]</w:t>
        </w:r>
      </w:hyperlink>
      <w:hyperlink w:anchor="section-3_note_3">
        <w:r>
          <w:rPr>
            <w:color w:val="31554B"/>
            <w:vertAlign w:val="superscript"/>
            <w:sz w:val="17"/>
          </w:rPr>
          <w:t>[3]</w:t>
        </w:r>
      </w:hyperlink>
    </w:p>
    <w:p>
      <w:r>
        <w:rPr>
          <w:b w:val="0"/>
          <w:i w:val="0"/>
        </w:rPr>
        <w:t>2022年一中全会公报就是一个现成的提醒：它在“中央政治局委员”名单前明确写了“按姓氏笔画为序排列”。若不读这几个字，只盯着谁排第一、谁排第十，便是在把排版规则误读成政治位置。另一类新闻会只写主持人或发言人，连供你排序的全名单都没有。名单的形式必须先查清，再谈它能说明什么。</w:t>
      </w:r>
      <w:hyperlink w:anchor="section-3_note_3">
        <w:r>
          <w:rPr>
            <w:color w:val="31554B"/>
            <w:vertAlign w:val="superscript"/>
            <w:sz w:val="17"/>
          </w:rPr>
          <w:t>[3]</w:t>
        </w:r>
      </w:hyperlink>
    </w:p>
    <w:p>
      <w:r>
        <w:rPr>
          <w:b w:val="0"/>
          <w:i w:val="0"/>
        </w:rPr>
        <w:t>缺席问题也要按相同办法处理。中央委员会工作条例允许委员和候补委员因故不能参加全会，并要求会前请假；全会公报只列总人数。这个规定说明“未到会”并非制度上不可能发生，却不让我们猜某个人究竟有没有请假。政治局会议通稿如果连总人数都没有，信息就更少。一个人的政治身份可能发生变化，但需要相关正式公告证实，不能让读者替一篇没有考勤表的新闻补考勤表。</w:t>
      </w:r>
      <w:hyperlink w:anchor="section-3_note_5">
        <w:r>
          <w:rPr>
            <w:color w:val="31554B"/>
            <w:vertAlign w:val="superscript"/>
            <w:sz w:val="17"/>
          </w:rPr>
          <w:t>[5]</w:t>
        </w:r>
      </w:hyperlink>
    </w:p>
    <w:p>
      <w:pPr>
        <w:pStyle w:val="Heading2"/>
      </w:pPr>
      <w:r>
        <w:rPr>
          <w:b w:val="0"/>
          <w:i w:val="0"/>
        </w:rPr>
        <w:t>书记处为什么也出现在这张图里？</w:t>
      </w:r>
    </w:p>
    <w:p>
      <w:r>
        <w:rPr>
          <w:b w:val="0"/>
          <w:i w:val="0"/>
        </w:rPr>
        <w:t>2026年9月22日，新华社报道一场纪念长征胜利九十周年的展览开幕式，介绍蔡奇为“中共中央政治局常委、中央书记处书记”。两个头衔并排摆在这里，正好让我们看见：一个人可以同时在政治局常委会和中央书记处任职，但两个机构不是一个名称。</w:t>
      </w:r>
      <w:bookmarkStart w:id="95" w:name="section-3_note_8_ref"/>
      <w:bookmarkEnd w:id="95"/>
      <w:hyperlink w:anchor="section-3_note_8">
        <w:r>
          <w:rPr>
            <w:color w:val="31554B"/>
            <w:vertAlign w:val="superscript"/>
            <w:sz w:val="17"/>
          </w:rPr>
          <w:t>[8]</w:t>
        </w:r>
      </w:hyperlink>
    </w:p>
    <w:p>
      <w:r>
        <w:rPr>
          <w:b w:val="0"/>
          <w:i w:val="0"/>
        </w:rPr>
        <w:t>党章给书记处的定位很短：它是中央政治局和它的常务委员会的</w:t>
      </w:r>
      <w:r>
        <w:rPr>
          <w:b/>
          <w:i w:val="0"/>
        </w:rPr>
        <w:t>办事机构</w:t>
      </w:r>
      <w:r>
        <w:rPr>
          <w:b w:val="0"/>
          <w:i w:val="0"/>
        </w:rPr>
        <w:t>。书记处成员由政治局常委会提名，中央委员会全会通过。工作条例进一步说，书记处根据政治局、政治局常委会和中央委员会总书记的指示安排开展工作；总书记主持书记处工作。</w:t>
      </w:r>
      <w:hyperlink w:anchor="section-3_note_4">
        <w:r>
          <w:rPr>
            <w:color w:val="31554B"/>
            <w:vertAlign w:val="superscript"/>
            <w:sz w:val="17"/>
          </w:rPr>
          <w:t>[4]</w:t>
        </w:r>
      </w:hyperlink>
      <w:hyperlink w:anchor="section-3_note_7">
        <w:r>
          <w:rPr>
            <w:color w:val="31554B"/>
            <w:vertAlign w:val="superscript"/>
            <w:sz w:val="17"/>
          </w:rPr>
          <w:t>[7]</w:t>
        </w:r>
      </w:hyperlink>
    </w:p>
    <w:p>
      <w:r>
        <w:rPr>
          <w:b w:val="0"/>
          <w:i w:val="0"/>
        </w:rPr>
        <w:t>“办事机构”听起来像只负责送文件、排座位。这个日常经验并不足以概括它。书记处处理的是按照中央领导机构安排展开的工作，既不能把它看成与政治局、常委会并列的又一层最高决策机关，也不能把它缩成一般行政后勤。制度文本给出了它的来源与工作方向，但不等于每一项实际分工都能从一条展览报道里读出来。</w:t>
      </w:r>
    </w:p>
    <w:p>
      <w:r>
        <w:rPr>
          <w:b w:val="0"/>
          <w:i w:val="0"/>
        </w:rPr>
        <w:t>用蔡奇的报道作例子，还有一层提醒：新闻里同一个人带着多个党内头衔出现，只说明这些职务可以兼任。它不能证明他那天是代表哪一次未公开的书记处会议发言，更不能倒推出9月21日文件稿在书记处走过怎样的内部路径。公开的展览活动与五中全会文件稿，是两件不同的事。</w:t>
      </w:r>
    </w:p>
    <w:p>
      <w:r>
        <w:rPr>
          <w:b w:val="0"/>
          <w:i w:val="0"/>
        </w:rPr>
        <w:t>如果一时记不住这么多名称，先看它们</w:t>
      </w:r>
      <w:r>
        <w:rPr>
          <w:b/>
          <w:i w:val="0"/>
        </w:rPr>
        <w:t>怎么产生、在什么场合开会、向谁负责</w:t>
      </w:r>
      <w:r>
        <w:rPr>
          <w:b w:val="0"/>
          <w:i w:val="0"/>
        </w:rPr>
        <w:t>。中央委员会由党代会选出；政治局和常委会由中央委员会全会选出；书记处成员经常委会提名，由中央委员会全会通过。中央全会是中央委员会的会议，不是这条链之外多出来的第五个机构。</w:t>
      </w:r>
      <w:hyperlink w:anchor="section-3_note_4">
        <w:r>
          <w:rPr>
            <w:color w:val="31554B"/>
            <w:vertAlign w:val="superscript"/>
            <w:sz w:val="17"/>
          </w:rPr>
          <w:t>[4]</w:t>
        </w:r>
      </w:hyperlink>
    </w:p>
    <w:p>
      <w:r>
        <w:rPr>
          <w:b w:val="0"/>
          <w:i w:val="0"/>
        </w:rPr>
        <w:t>下面只画产生关系和会议关系，不画个人座次。箭头旁的动词比方框的大小更值得记住。</w:t>
      </w:r>
    </w:p>
    <w:p>
      <w:pPr>
        <w:keepNext/>
        <w:spacing w:line="240" w:lineRule="auto" w:after="140"/>
        <w:jc w:val="center"/>
      </w:pPr>
      <w:r>
        <w:drawing>
          <wp:inline xmlns:a="http://schemas.openxmlformats.org/drawingml/2006/main" xmlns:pic="http://schemas.openxmlformats.org/drawingml/2006/picture">
            <wp:extent cx="6126480" cy="4083630"/>
            <wp:docPr id="3" name="Picture 3" descr="本章制度关系图，箭头文字与正文对应"/>
            <wp:cNvGraphicFramePr>
              <a:graphicFrameLocks noChangeAspect="1"/>
            </wp:cNvGraphicFramePr>
            <a:graphic>
              <a:graphicData uri="http://schemas.openxmlformats.org/drawingml/2006/picture">
                <pic:pic>
                  <pic:nvPicPr>
                    <pic:cNvPr id="0" name="第03章-关系图-1.png"/>
                    <pic:cNvPicPr/>
                  </pic:nvPicPr>
                  <pic:blipFill>
                    <a:blip r:embed="rId41"/>
                    <a:stretch>
                      <a:fillRect/>
                    </a:stretch>
                  </pic:blipFill>
                  <pic:spPr>
                    <a:xfrm>
                      <a:off x="0" y="0"/>
                      <a:ext cx="6126480" cy="4083630"/>
                    </a:xfrm>
                    <a:prstGeom prst="rect"/>
                  </pic:spPr>
                </pic:pic>
              </a:graphicData>
            </a:graphic>
          </wp:inline>
        </w:drawing>
      </w:r>
    </w:p>
    <w:p>
      <w:r>
        <w:rPr>
          <w:b w:val="0"/>
          <w:i w:val="0"/>
        </w:rPr>
        <w:t>这张图没有把开会频率硬画成等长的时间格子：全国代表大会通常五年一次，中央全会按党章每年至少一次，政治局与常委会会议一般定期召开，遇重要情况也可随时举行。真正的日期仍要逐次查新闻。</w:t>
      </w:r>
      <w:hyperlink w:anchor="section-3_note_4">
        <w:r>
          <w:rPr>
            <w:color w:val="31554B"/>
            <w:vertAlign w:val="superscript"/>
            <w:sz w:val="17"/>
          </w:rPr>
          <w:t>[4]</w:t>
        </w:r>
      </w:hyperlink>
      <w:hyperlink w:anchor="section-3_note_7">
        <w:r>
          <w:rPr>
            <w:color w:val="31554B"/>
            <w:vertAlign w:val="superscript"/>
            <w:sz w:val="17"/>
          </w:rPr>
          <w:t>[7]</w:t>
        </w:r>
      </w:hyperlink>
    </w:p>
    <w:p>
      <w:pPr>
        <w:pStyle w:val="Heading2"/>
      </w:pPr>
      <w:r>
        <w:rPr>
          <w:b w:val="0"/>
          <w:i w:val="0"/>
        </w:rPr>
        <w:t>拿一份已经发布的公报，练习读四句话</w:t>
      </w:r>
    </w:p>
    <w:p>
      <w:r>
        <w:rPr>
          <w:b w:val="0"/>
          <w:i w:val="0"/>
        </w:rPr>
        <w:t>十月的五中全会还没开。我们不能用未来的公报练习，只能找一份已经正式发布的。2025年10月23日通过的二十届四中全会公报，恰好让人看见会议结束后，消息应当是什么样子。</w:t>
      </w:r>
      <w:hyperlink w:anchor="section-3_note_6">
        <w:r>
          <w:rPr>
            <w:color w:val="31554B"/>
            <w:vertAlign w:val="superscript"/>
            <w:sz w:val="17"/>
          </w:rPr>
          <w:t>[6]</w:t>
        </w:r>
      </w:hyperlink>
    </w:p>
    <w:p>
      <w:r>
        <w:rPr>
          <w:b w:val="0"/>
          <w:i w:val="0"/>
        </w:rPr>
        <w:t>先读标题下的小字：公报注明“2025年10月23日……通过”。会议实际从10月20日开到23日。于是，</w:t>
      </w:r>
      <w:r>
        <w:rPr>
          <w:b/>
          <w:i w:val="0"/>
        </w:rPr>
        <w:t>开会日期</w:t>
      </w:r>
      <w:r>
        <w:rPr>
          <w:b w:val="0"/>
          <w:i w:val="0"/>
        </w:rPr>
        <w:t>是四天，</w:t>
      </w:r>
      <w:r>
        <w:rPr>
          <w:b/>
          <w:i w:val="0"/>
        </w:rPr>
        <w:t>公报通过日</w:t>
      </w:r>
      <w:r>
        <w:rPr>
          <w:b w:val="0"/>
          <w:i w:val="0"/>
        </w:rPr>
        <w:t>是最后一天，网页的发布时间又是第三个时间点。这里都在同一天发布，不意味着今后所有会议都会如此。只看网页日期，很容易丢掉会议过程。</w:t>
      </w:r>
      <w:hyperlink w:anchor="section-3_note_6">
        <w:r>
          <w:rPr>
            <w:color w:val="31554B"/>
            <w:vertAlign w:val="superscript"/>
            <w:sz w:val="17"/>
          </w:rPr>
          <w:t>[6]</w:t>
        </w:r>
      </w:hyperlink>
    </w:p>
    <w:p>
      <w:r>
        <w:rPr>
          <w:b w:val="0"/>
          <w:i w:val="0"/>
        </w:rPr>
        <w:t>再读出席段落。公报分别列出中央委员和候补中央委员出席人数，再说哪些人列席。这段不是凑篇幅的客套话，它告诉你谁以什么身份参加；没有告诉你每个人坐在哪里、说了什么。拿2022年的原始当选人数直接减2025年的出席人数，无法得到一份可靠的“缺席者名单”。</w:t>
      </w:r>
      <w:hyperlink w:anchor="section-3_note_2">
        <w:r>
          <w:rPr>
            <w:color w:val="31554B"/>
            <w:vertAlign w:val="superscript"/>
            <w:sz w:val="17"/>
          </w:rPr>
          <w:t>[2]</w:t>
        </w:r>
      </w:hyperlink>
      <w:hyperlink w:anchor="section-3_note_5">
        <w:r>
          <w:rPr>
            <w:color w:val="31554B"/>
            <w:vertAlign w:val="superscript"/>
            <w:sz w:val="17"/>
          </w:rPr>
          <w:t>[5]</w:t>
        </w:r>
      </w:hyperlink>
      <w:hyperlink w:anchor="section-3_note_6">
        <w:r>
          <w:rPr>
            <w:color w:val="31554B"/>
            <w:vertAlign w:val="superscript"/>
            <w:sz w:val="17"/>
          </w:rPr>
          <w:t>[6]</w:t>
        </w:r>
      </w:hyperlink>
    </w:p>
    <w:p>
      <w:r>
        <w:rPr>
          <w:b w:val="0"/>
          <w:i w:val="0"/>
        </w:rPr>
        <w:t>第三句：“全会由中央政治局主持。”接着，公报说习近平受中央政治局委托向全会作工作报告。这里同时出现了政治局与中央委员会全会——前者主持并报告，后者听取和讨论。公报还写全会“充分肯定”上次全会以来政治局的工作。把这些动词读进去，政治局与全会的关系就比两只大小不同的圆圈更清楚。</w:t>
      </w:r>
      <w:hyperlink w:anchor="section-3_note_6">
        <w:r>
          <w:rPr>
            <w:color w:val="31554B"/>
            <w:vertAlign w:val="superscript"/>
            <w:sz w:val="17"/>
          </w:rPr>
          <w:t>[6]</w:t>
        </w:r>
      </w:hyperlink>
    </w:p>
    <w:p>
      <w:r>
        <w:rPr>
          <w:b w:val="0"/>
          <w:i w:val="0"/>
        </w:rPr>
        <w:t>第四句：“审议通过”一份《中共中央关于制定国民经济和社会发展第十五个五年规划的建议》。新闻里如果写“讨论稿”“说明”，那是与正式通过的文件不同的状态；公报写“审议通过”，则表明这场全会完成了相应的审议决定。</w:t>
      </w:r>
      <w:r>
        <w:rPr>
          <w:b/>
          <w:i w:val="0"/>
        </w:rPr>
        <w:t>建议</w:t>
      </w:r>
      <w:r>
        <w:rPr>
          <w:b w:val="0"/>
          <w:i w:val="0"/>
        </w:rPr>
        <w:t>的政策内容很重要，但本章要抓住的是它作为哪一个机构的文件、在什么会议走到了哪一步。至于建议怎样接到国家规划，前一章的上海案例已让我们见过地方的一条类似路径；这里不重复铺开。</w:t>
      </w:r>
      <w:hyperlink w:anchor="section-3_note_6">
        <w:r>
          <w:rPr>
            <w:color w:val="31554B"/>
            <w:vertAlign w:val="superscript"/>
            <w:sz w:val="17"/>
          </w:rPr>
          <w:t>[6]</w:t>
        </w:r>
      </w:hyperlink>
    </w:p>
    <w:p>
      <w:r>
        <w:rPr>
          <w:b w:val="0"/>
          <w:i w:val="0"/>
        </w:rPr>
        <w:t>还有一组词要分开：“报告”“说明”和“建议”。四中全会公报说，习近平受政治局委托作工作报告；又就《建议（讨论稿）》作说明。公报随后说全会审议通过正式的《建议》。报告让全会听取和讨论政治局工作，说明帮助全会了解待审议稿件，建议则是全会通过的文件。它们都出现在同一份公报，却承担不同作用。若只摘取“习近平作重要讲话”，就很容易错过公报真正告诉我们的会议动作。</w:t>
      </w:r>
      <w:hyperlink w:anchor="section-3_note_6">
        <w:r>
          <w:rPr>
            <w:color w:val="31554B"/>
            <w:vertAlign w:val="superscript"/>
            <w:sz w:val="17"/>
          </w:rPr>
          <w:t>[6]</w:t>
        </w:r>
      </w:hyperlink>
    </w:p>
    <w:p>
      <w:r>
        <w:rPr>
          <w:b w:val="0"/>
          <w:i w:val="0"/>
        </w:rPr>
        <w:t>公报让我们确认了审议结果，但没有公开逐人发言和每项议题的票数，不能据此还原讨论过程。</w:t>
      </w:r>
      <w:hyperlink w:anchor="section-3_note_5">
        <w:r>
          <w:rPr>
            <w:color w:val="31554B"/>
            <w:vertAlign w:val="superscript"/>
            <w:sz w:val="17"/>
          </w:rPr>
          <w:t>[5]</w:t>
        </w:r>
      </w:hyperlink>
      <w:hyperlink w:anchor="section-3_note_6">
        <w:r>
          <w:rPr>
            <w:color w:val="31554B"/>
            <w:vertAlign w:val="superscript"/>
            <w:sz w:val="17"/>
          </w:rPr>
          <w:t>[6]</w:t>
        </w:r>
      </w:hyperlink>
    </w:p>
    <w:p>
      <w:r>
        <w:rPr>
          <w:b w:val="0"/>
          <w:i w:val="0"/>
        </w:rPr>
        <w:t>有了这四句，再回看2026年9月21日的报道，对照就清楚了：四中全会已经“审议通过”，五中全会的文件稿仍待提请审议。</w:t>
      </w:r>
      <w:hyperlink w:anchor="section-3_note_1">
        <w:r>
          <w:rPr>
            <w:color w:val="31554B"/>
            <w:vertAlign w:val="superscript"/>
            <w:sz w:val="17"/>
          </w:rPr>
          <w:t>[1]</w:t>
        </w:r>
      </w:hyperlink>
      <w:hyperlink w:anchor="section-3_note_6">
        <w:r>
          <w:rPr>
            <w:color w:val="31554B"/>
            <w:vertAlign w:val="superscript"/>
            <w:sz w:val="17"/>
          </w:rPr>
          <w:t>[6]</w:t>
        </w:r>
      </w:hyperlink>
    </w:p>
    <w:p>
      <w:pPr>
        <w:pStyle w:val="Heading2"/>
      </w:pPr>
      <w:r>
        <w:rPr>
          <w:b w:val="0"/>
          <w:i w:val="0"/>
        </w:rPr>
        <w:t>新闻里的空白，能读到哪里为止？</w:t>
      </w:r>
    </w:p>
    <w:p>
      <w:r>
        <w:rPr>
          <w:b w:val="0"/>
          <w:i w:val="0"/>
        </w:rPr>
        <w:t>9月21日通稿把文件称为《中共中央关于持之以恒推进全面从严治党若干重大问题的决定》</w:t>
      </w:r>
      <w:r>
        <w:rPr>
          <w:b/>
          <w:i w:val="0"/>
        </w:rPr>
        <w:t>稿</w:t>
      </w:r>
      <w:r>
        <w:rPr>
          <w:b w:val="0"/>
          <w:i w:val="0"/>
        </w:rPr>
        <w:t>。它说政治局听取了这份稿子在党内外一定范围征求意见的情况报告，也说将按会议讨论意见修改后提请全会。它没有公布决定稿全文，没有给出具体意见表，更没有公布五中全会的表决结果。</w:t>
      </w:r>
      <w:hyperlink w:anchor="section-3_note_1">
        <w:r>
          <w:rPr>
            <w:color w:val="31554B"/>
            <w:vertAlign w:val="superscript"/>
            <w:sz w:val="17"/>
          </w:rPr>
          <w:t>[1]</w:t>
        </w:r>
      </w:hyperlink>
    </w:p>
    <w:p>
      <w:r>
        <w:rPr>
          <w:b w:val="0"/>
          <w:i w:val="0"/>
        </w:rPr>
        <w:t>“征求意见”四个字不空泛；至少说明通稿所称的征求意见情况已经被提交政治局听取。但它也不自动让我们知道哪些意见被吸收、哪些没有吸收，或哪句话由谁提出。新闻能证明到哪里，答案就到哪里。</w:t>
      </w:r>
    </w:p>
    <w:p>
      <w:r>
        <w:rPr>
          <w:b w:val="0"/>
          <w:i w:val="0"/>
        </w:rPr>
        <w:t>这也是为什么后续要继续追踪文件名称。9月的报道使用“决定稿”，将来若有正式公报，可能会报告是否审议通过；正式文件发表时，还应核对标题、通过日期和实际文本。即使几份材料名称相近，它们对应的时间和状态也不同。读政治新闻不必预先猜结论，只需把每一次公开的动作接在准确的位置上。</w:t>
      </w:r>
      <w:hyperlink w:anchor="section-3_note_1">
        <w:r>
          <w:rPr>
            <w:color w:val="31554B"/>
            <w:vertAlign w:val="superscript"/>
            <w:sz w:val="17"/>
          </w:rPr>
          <w:t>[1]</w:t>
        </w:r>
      </w:hyperlink>
    </w:p>
    <w:p>
      <w:r>
        <w:rPr>
          <w:b w:val="0"/>
          <w:i w:val="0"/>
        </w:rPr>
        <w:t>把几张桌子排在一起，真正有用的不是一张神秘的权力座次图，而是一组可以追问的动词：党代会</w:t>
      </w:r>
      <w:r>
        <w:rPr>
          <w:b/>
          <w:i w:val="0"/>
        </w:rPr>
        <w:t>选举</w:t>
      </w:r>
      <w:r>
        <w:rPr>
          <w:b w:val="0"/>
          <w:i w:val="0"/>
        </w:rPr>
        <w:t>中央委员会；中央委员会全会</w:t>
      </w:r>
      <w:r>
        <w:rPr>
          <w:b/>
          <w:i w:val="0"/>
        </w:rPr>
        <w:t>选举</w:t>
      </w:r>
      <w:r>
        <w:rPr>
          <w:b w:val="0"/>
          <w:i w:val="0"/>
        </w:rPr>
        <w:t>政治局和常委会、</w:t>
      </w:r>
      <w:r>
        <w:rPr>
          <w:b/>
          <w:i w:val="0"/>
        </w:rPr>
        <w:t>通过</w:t>
      </w:r>
      <w:r>
        <w:rPr>
          <w:b w:val="0"/>
          <w:i w:val="0"/>
        </w:rPr>
        <w:t>书记处成员；政治局</w:t>
      </w:r>
      <w:r>
        <w:rPr>
          <w:b/>
          <w:i w:val="0"/>
        </w:rPr>
        <w:t>召集</w:t>
      </w:r>
      <w:r>
        <w:rPr>
          <w:b w:val="0"/>
          <w:i w:val="0"/>
        </w:rPr>
        <w:t>全会、向全会</w:t>
      </w:r>
      <w:r>
        <w:rPr>
          <w:b/>
          <w:i w:val="0"/>
        </w:rPr>
        <w:t>报告</w:t>
      </w:r>
      <w:r>
        <w:rPr>
          <w:b w:val="0"/>
          <w:i w:val="0"/>
        </w:rPr>
        <w:t>，在全会闭会期间与常委会</w:t>
      </w:r>
      <w:r>
        <w:rPr>
          <w:b/>
          <w:i w:val="0"/>
        </w:rPr>
        <w:t>行使</w:t>
      </w:r>
      <w:r>
        <w:rPr>
          <w:b w:val="0"/>
          <w:i w:val="0"/>
        </w:rPr>
        <w:t>中央委员会职权；书记处按规定</w:t>
      </w:r>
      <w:r>
        <w:rPr>
          <w:b/>
          <w:i w:val="0"/>
        </w:rPr>
        <w:t>办理</w:t>
      </w:r>
      <w:r>
        <w:rPr>
          <w:b w:val="0"/>
          <w:i w:val="0"/>
        </w:rPr>
        <w:t>相关工作。遇到具体文件，再问它是在政治局被讨论、被提请，还是在全会被审议通过。</w:t>
      </w:r>
      <w:hyperlink w:anchor="section-3_note_4">
        <w:r>
          <w:rPr>
            <w:color w:val="31554B"/>
            <w:vertAlign w:val="superscript"/>
            <w:sz w:val="17"/>
          </w:rPr>
          <w:t>[4]</w:t>
        </w:r>
      </w:hyperlink>
      <w:hyperlink w:anchor="section-3_note_7">
        <w:r>
          <w:rPr>
            <w:color w:val="31554B"/>
            <w:vertAlign w:val="superscript"/>
            <w:sz w:val="17"/>
          </w:rPr>
          <w:t>[7]</w:t>
        </w:r>
      </w:hyperlink>
    </w:p>
    <w:p>
      <w:pPr>
        <w:pStyle w:val="Heading2"/>
      </w:pPr>
      <w:r>
        <w:rPr>
          <w:b w:val="0"/>
          <w:i w:val="0"/>
        </w:rPr>
        <w:t>新闻重读：同一份稿子，走到了哪一步？</w:t>
      </w:r>
    </w:p>
    <w:p>
      <w:r>
        <w:rPr>
          <w:b w:val="0"/>
          <w:i w:val="0"/>
        </w:rPr>
        <w:t>请重读</w:t>
      </w:r>
      <w:hyperlink r:id="rId42">
        <w:r>
          <w:rPr>
            <w:color w:val="31554B"/>
          </w:rPr>
          <w:t>2026年9月21日中央政治局会议通稿</w:t>
        </w:r>
      </w:hyperlink>
      <w:r>
        <w:rPr>
          <w:b w:val="0"/>
          <w:i w:val="0"/>
        </w:rPr>
        <w:t>的前三段：谁在9月21日开会？谁拟于10月26日至29日开会？决定稿在报道发布时是“已经由全会通过”，还是“修改后将提请全会审议”？这篇报道能否告诉你每位政治局委员的到会情况？</w:t>
      </w:r>
      <w:hyperlink w:anchor="section-3_note_1">
        <w:r>
          <w:rPr>
            <w:color w:val="31554B"/>
            <w:vertAlign w:val="superscript"/>
            <w:sz w:val="17"/>
          </w:rPr>
          <w:t>[1]</w:t>
        </w:r>
      </w:hyperlink>
    </w:p>
    <w:p>
      <w:r>
        <w:rPr>
          <w:b/>
          <w:i w:val="0"/>
        </w:rPr>
        <w:t>参考解释：</w:t>
      </w:r>
      <w:r>
        <w:rPr>
          <w:b w:val="0"/>
          <w:i w:val="0"/>
        </w:rPr>
        <w:t>9月21日开会的是中共中央政治局，习近平主持；计划在10月26日至29日开的是第二十届中央委员会第五次全体会议。决定稿仍处在听取征求意见情况、根据讨论意见修改、随后提请全会审议的阶段。这篇通稿没有逐人到会名单，也没有全会结果，因而不能凭其中没出现某个名字推断缺席或职务变化，更不能把一份尚待审议的稿子写成已经通过的决定。</w:t>
      </w:r>
      <w:hyperlink w:anchor="section-3_note_1">
        <w:r>
          <w:rPr>
            <w:color w:val="31554B"/>
            <w:vertAlign w:val="superscript"/>
            <w:sz w:val="17"/>
          </w:rPr>
          <w:t>[1]</w:t>
        </w:r>
      </w:hyperlink>
    </w:p>
    <w:p>
      <w:pPr>
        <w:pStyle w:val="Heading2"/>
      </w:pPr>
      <w:r>
        <w:rPr>
          <w:b w:val="0"/>
          <w:i w:val="0"/>
        </w:rPr>
        <w:t>v1.1补记：十月的公报出来以后</w:t>
      </w:r>
    </w:p>
    <w:p>
      <w:r>
        <w:rPr>
          <w:b w:val="0"/>
          <w:i/>
        </w:rPr>
        <w:t>本节核验至2026年10月29日，不改写上文9月29日截面。</w:t>
      </w:r>
    </w:p>
    <w:p>
      <w:r>
        <w:rPr>
          <w:b w:val="0"/>
          <w:i w:val="0"/>
        </w:rPr>
        <w:t>本书第一版定稿时，五中全会还没开。现在公报已经发布，可以用前面那四句话把它读一遍。</w:t>
      </w:r>
      <w:bookmarkStart w:id="96" w:name="section-3_note_11_ref"/>
      <w:bookmarkEnd w:id="96"/>
      <w:hyperlink w:anchor="section-3_note_11">
        <w:r>
          <w:rPr>
            <w:color w:val="31554B"/>
            <w:vertAlign w:val="superscript"/>
            <w:sz w:val="17"/>
          </w:rPr>
          <w:t>[11]</w:t>
        </w:r>
      </w:hyperlink>
    </w:p>
    <w:p>
      <w:r>
        <w:rPr>
          <w:b w:val="0"/>
          <w:i w:val="0"/>
        </w:rPr>
        <w:t>第一句，日期。公报注明“2026年10月29日……通过”，会议从10月26日开到29日。9月21日预告的会期，这次由会后正式消息确认。</w:t>
      </w:r>
    </w:p>
    <w:p>
      <w:r>
        <w:rPr>
          <w:b w:val="0"/>
          <w:i w:val="0"/>
        </w:rPr>
        <w:t>第二句，出席。公报写出席中央委员162人、候补中央委员117人。它同四中全会的168人、147人不同，可是同上文一样，两次出席人数相减，也得不出一份“少了谁”的名单。请假、递补与处分要分别看有名有姓的正式记录。</w:t>
      </w:r>
      <w:hyperlink w:anchor="section-3_note_6">
        <w:r>
          <w:rPr>
            <w:color w:val="31554B"/>
            <w:vertAlign w:val="superscript"/>
            <w:sz w:val="17"/>
          </w:rPr>
          <w:t>[6]</w:t>
        </w:r>
      </w:hyperlink>
      <w:hyperlink w:anchor="section-3_note_11">
        <w:r>
          <w:rPr>
            <w:color w:val="31554B"/>
            <w:vertAlign w:val="superscript"/>
            <w:sz w:val="17"/>
          </w:rPr>
          <w:t>[11]</w:t>
        </w:r>
      </w:hyperlink>
    </w:p>
    <w:p>
      <w:r>
        <w:rPr>
          <w:b w:val="0"/>
          <w:i w:val="0"/>
        </w:rPr>
        <w:t>第三句，主持与报告。“全会由中央政治局主持”；全会听取和讨论习近平受中央政治局委托所作的工作报告，习近平又就《决定（讨论稿）》作了说明。报告和说明仍是两件事。</w:t>
      </w:r>
    </w:p>
    <w:p>
      <w:r>
        <w:rPr>
          <w:b w:val="0"/>
          <w:i w:val="0"/>
        </w:rPr>
        <w:t>第四句，审议结果。全会“审议通过了《中共中央关于持之以恒推进全面从严治党若干重大问题的决定》”。标题同9月21日通稿里的决定稿一致，状态却变了：9月是“修改后提请审议”的稿，10月29日是全会审议通过的文件。前文说要“继续追踪文件名称”，追踪到这里，才可以把“稿”字拿掉。</w:t>
      </w:r>
      <w:hyperlink w:anchor="section-3_note_1">
        <w:r>
          <w:rPr>
            <w:color w:val="31554B"/>
            <w:vertAlign w:val="superscript"/>
            <w:sz w:val="17"/>
          </w:rPr>
          <w:t>[1]</w:t>
        </w:r>
      </w:hyperlink>
      <w:hyperlink w:anchor="section-3_note_11">
        <w:r>
          <w:rPr>
            <w:color w:val="31554B"/>
            <w:vertAlign w:val="superscript"/>
            <w:sz w:val="17"/>
          </w:rPr>
          <w:t>[11]</w:t>
        </w:r>
      </w:hyperlink>
    </w:p>
    <w:p>
      <w:r>
        <w:rPr>
          <w:b w:val="0"/>
          <w:i w:val="0"/>
        </w:rPr>
        <w:t>这份公报还记录了几项正式人事动作：增选张升民为中央政治局委员；按照党章规定，递补十名候补中央委员为中央委员；审议通过中央纪委和中央军委的有关审查报告，确认中央政治局此前作出的开除党籍处分等。全会还决定，党的二十一大于2027年下半年在北京召开。这些都是公报写明的结果。公报没有公开讨论过程和票数，读者也不必替它补写人选怎样酝酿。</w:t>
      </w:r>
      <w:hyperlink w:anchor="section-3_note_11">
        <w:r>
          <w:rPr>
            <w:color w:val="31554B"/>
            <w:vertAlign w:val="superscript"/>
            <w:sz w:val="17"/>
          </w:rPr>
          <w:t>[11]</w:t>
        </w:r>
      </w:hyperlink>
    </w:p>
    <w:p/>
    <w:p>
      <w:pPr>
        <w:pStyle w:val="Heading2"/>
      </w:pPr>
      <w:r>
        <w:t>注释与资料</w:t>
      </w:r>
    </w:p>
    <w:p>
      <w:pPr>
        <w:spacing w:line="300" w:lineRule="exact" w:after="140"/>
      </w:pPr>
      <w:bookmarkStart w:id="97" w:name="section-3_note_1"/>
      <w:bookmarkEnd w:id="97"/>
      <w:r>
        <w:rPr>
          <w:b w:val="0"/>
          <w:i w:val="0"/>
          <w:sz w:val="20"/>
        </w:rPr>
        <w:t xml:space="preserve">[1] </w:t>
      </w:r>
      <w:r>
        <w:rPr>
          <w:b w:val="0"/>
          <w:i w:val="0"/>
          <w:sz w:val="20"/>
        </w:rPr>
        <w:t>新华社，</w:t>
      </w:r>
      <w:hyperlink r:id="rId42">
        <w:r>
          <w:rPr>
            <w:color w:val="31554B"/>
            <w:sz w:val="20"/>
          </w:rPr>
          <w:t>《中共中央政治局召开会议 讨论拟提请二十届五中全会审议的文件》</w:t>
        </w:r>
      </w:hyperlink>
      <w:r>
        <w:rPr>
          <w:b w:val="0"/>
          <w:i w:val="0"/>
          <w:sz w:val="20"/>
        </w:rPr>
        <w:t>，2026年9月21日。核对首三段的会议日期、五中全会预定日期、决定稿状态及习近平主持身份；末段仅称“还研究了其他事项”。本文不以此稿推断未列出的参会名单或未来审议结果。</w:t>
      </w:r>
      <w:r>
        <w:t xml:space="preserve"> </w:t>
      </w:r>
      <w:hyperlink w:anchor="section-3_note_1_ref">
        <w:r>
          <w:rPr>
            <w:color w:val="31554B"/>
            <w:sz w:val="20"/>
          </w:rPr>
          <w:t>返回</w:t>
        </w:r>
      </w:hyperlink>
    </w:p>
    <w:p>
      <w:pPr>
        <w:spacing w:line="300" w:lineRule="exact" w:after="140"/>
      </w:pPr>
      <w:bookmarkStart w:id="98" w:name="section-3_note_2"/>
      <w:bookmarkEnd w:id="98"/>
      <w:r>
        <w:rPr>
          <w:b w:val="0"/>
          <w:i w:val="0"/>
          <w:sz w:val="20"/>
        </w:rPr>
        <w:t xml:space="preserve">[2] </w:t>
      </w:r>
      <w:r>
        <w:rPr>
          <w:b w:val="0"/>
          <w:i w:val="0"/>
          <w:sz w:val="20"/>
        </w:rPr>
        <w:t>新华社，</w:t>
      </w:r>
      <w:hyperlink r:id="rId43">
        <w:r>
          <w:rPr>
            <w:color w:val="31554B"/>
            <w:sz w:val="20"/>
          </w:rPr>
          <w:t>《中国共产党第二十次全国代表大会在京闭幕》</w:t>
        </w:r>
      </w:hyperlink>
      <w:r>
        <w:rPr>
          <w:b w:val="0"/>
          <w:i w:val="0"/>
          <w:sz w:val="20"/>
        </w:rPr>
        <w:t>，2022年10月22日。正文选举段载二十届中央委员会205名委员、171名候补委员；这些是该届产生时的数字，不是2026年现员数。</w:t>
      </w:r>
      <w:r>
        <w:t xml:space="preserve"> </w:t>
      </w:r>
      <w:hyperlink w:anchor="section-3_note_2_ref">
        <w:r>
          <w:rPr>
            <w:color w:val="31554B"/>
            <w:sz w:val="20"/>
          </w:rPr>
          <w:t>返回</w:t>
        </w:r>
      </w:hyperlink>
    </w:p>
    <w:p>
      <w:pPr>
        <w:spacing w:line="300" w:lineRule="exact" w:after="140"/>
      </w:pPr>
      <w:bookmarkStart w:id="99" w:name="section-3_note_3"/>
      <w:bookmarkEnd w:id="99"/>
      <w:r>
        <w:rPr>
          <w:b w:val="0"/>
          <w:i w:val="0"/>
          <w:sz w:val="20"/>
        </w:rPr>
        <w:t xml:space="preserve">[3] </w:t>
      </w:r>
      <w:r>
        <w:rPr>
          <w:b w:val="0"/>
          <w:i w:val="0"/>
          <w:sz w:val="20"/>
        </w:rPr>
        <w:t>新华社受权发布，</w:t>
      </w:r>
      <w:hyperlink r:id="rId44">
        <w:r>
          <w:rPr>
            <w:color w:val="31554B"/>
            <w:sz w:val="20"/>
          </w:rPr>
          <w:t>《中国共产党第二十届中央委员会第一次全体会议公报》</w:t>
        </w:r>
      </w:hyperlink>
      <w:r>
        <w:rPr>
          <w:b w:val="0"/>
          <w:i w:val="0"/>
          <w:sz w:val="20"/>
        </w:rPr>
        <w:t>，2022年10月23日。参见开头日期、出席段和“全会选举了……”段。历史名单只证明当时结果，不作为2026年现任全表。</w:t>
      </w:r>
      <w:r>
        <w:t xml:space="preserve"> </w:t>
      </w:r>
      <w:hyperlink w:anchor="section-3_note_3_ref">
        <w:r>
          <w:rPr>
            <w:color w:val="31554B"/>
            <w:sz w:val="20"/>
          </w:rPr>
          <w:t>返回</w:t>
        </w:r>
      </w:hyperlink>
    </w:p>
    <w:p>
      <w:pPr>
        <w:spacing w:line="300" w:lineRule="exact" w:after="140"/>
      </w:pPr>
      <w:bookmarkStart w:id="100" w:name="section-3_note_4"/>
      <w:bookmarkEnd w:id="100"/>
      <w:r>
        <w:rPr>
          <w:b w:val="0"/>
          <w:i w:val="0"/>
          <w:sz w:val="20"/>
        </w:rPr>
        <w:t xml:space="preserve">[4] </w:t>
      </w:r>
      <w:hyperlink r:id="rId14">
        <w:r>
          <w:rPr>
            <w:color w:val="31554B"/>
            <w:sz w:val="20"/>
          </w:rPr>
          <w:t>《中国共产党章程》</w:t>
        </w:r>
      </w:hyperlink>
      <w:r>
        <w:rPr>
          <w:b w:val="0"/>
          <w:i w:val="0"/>
          <w:sz w:val="20"/>
        </w:rPr>
        <w:t>，2022年10月22日通过。第十条第三、五项；第三章第十九至二十三条。全国党代会、中央委员会、政治局、常委会、书记处的产生和职权关系均按相应条文解释。</w:t>
      </w:r>
      <w:r>
        <w:t xml:space="preserve"> </w:t>
      </w:r>
      <w:hyperlink w:anchor="section-3_note_4_ref">
        <w:r>
          <w:rPr>
            <w:color w:val="31554B"/>
            <w:sz w:val="20"/>
          </w:rPr>
          <w:t>返回</w:t>
        </w:r>
      </w:hyperlink>
    </w:p>
    <w:p>
      <w:pPr>
        <w:spacing w:line="300" w:lineRule="exact" w:after="140"/>
      </w:pPr>
      <w:bookmarkStart w:id="101" w:name="section-3_note_5"/>
      <w:bookmarkEnd w:id="101"/>
      <w:r>
        <w:rPr>
          <w:b w:val="0"/>
          <w:i w:val="0"/>
          <w:sz w:val="20"/>
        </w:rPr>
        <w:t xml:space="preserve">[5] </w:t>
      </w:r>
      <w:r>
        <w:rPr>
          <w:b w:val="0"/>
          <w:i w:val="0"/>
          <w:sz w:val="20"/>
        </w:rPr>
        <w:t>中共中央2020年9月30日发布</w:t>
      </w:r>
      <w:hyperlink r:id="rId45">
        <w:r>
          <w:rPr>
            <w:color w:val="31554B"/>
            <w:sz w:val="20"/>
          </w:rPr>
          <w:t>《中国共产党中央委员会工作条例》</w:t>
        </w:r>
      </w:hyperlink>
      <w:r>
        <w:rPr>
          <w:b w:val="0"/>
          <w:i w:val="0"/>
          <w:sz w:val="20"/>
        </w:rPr>
        <w:t>，共产党员网刊载新华社发布全文，2020年10月12日。第九条关于候补委员递补；第二十四条关于全会到会、请假、列席与候补委员不参加表决；第三十三条关于委员、候补委员参加全会时积极发表意见、提出建议。原始当选数、当次出席数和届中现员数为不同口径。</w:t>
      </w:r>
      <w:r>
        <w:t xml:space="preserve"> </w:t>
      </w:r>
      <w:hyperlink w:anchor="section-3_note_5_ref">
        <w:r>
          <w:rPr>
            <w:color w:val="31554B"/>
            <w:sz w:val="20"/>
          </w:rPr>
          <w:t>返回</w:t>
        </w:r>
      </w:hyperlink>
    </w:p>
    <w:p>
      <w:pPr>
        <w:spacing w:line="300" w:lineRule="exact" w:after="140"/>
      </w:pPr>
      <w:bookmarkStart w:id="102" w:name="section-3_note_6"/>
      <w:bookmarkEnd w:id="102"/>
      <w:r>
        <w:rPr>
          <w:b w:val="0"/>
          <w:i w:val="0"/>
          <w:sz w:val="20"/>
        </w:rPr>
        <w:t xml:space="preserve">[6] </w:t>
      </w:r>
      <w:r>
        <w:rPr>
          <w:b w:val="0"/>
          <w:i w:val="0"/>
          <w:sz w:val="20"/>
        </w:rPr>
        <w:t>新华社受权发布，</w:t>
      </w:r>
      <w:hyperlink r:id="rId46">
        <w:r>
          <w:rPr>
            <w:color w:val="31554B"/>
            <w:sz w:val="20"/>
          </w:rPr>
          <w:t>《中国共产党第二十届中央委员会第四次全体会议公报》</w:t>
        </w:r>
      </w:hyperlink>
      <w:r>
        <w:rPr>
          <w:b w:val="0"/>
          <w:i w:val="0"/>
          <w:sz w:val="20"/>
        </w:rPr>
        <w:t>，2025年10月23日。核对公报通过日、会议10月20—23日、出席与列席人数、“全会由中央政治局主持”、工作报告、审议通过规划建议及公报后段的递补事项。正文只摘取与机构及程序有关的句子，不概括规划全部内容。</w:t>
      </w:r>
      <w:r>
        <w:t xml:space="preserve"> </w:t>
      </w:r>
      <w:hyperlink w:anchor="section-3_note_6_ref">
        <w:r>
          <w:rPr>
            <w:color w:val="31554B"/>
            <w:sz w:val="20"/>
          </w:rPr>
          <w:t>返回</w:t>
        </w:r>
      </w:hyperlink>
    </w:p>
    <w:p>
      <w:pPr>
        <w:spacing w:line="300" w:lineRule="exact" w:after="140"/>
      </w:pPr>
      <w:bookmarkStart w:id="103" w:name="section-3_note_7"/>
      <w:bookmarkEnd w:id="103"/>
      <w:r>
        <w:rPr>
          <w:b w:val="0"/>
          <w:i w:val="0"/>
          <w:sz w:val="20"/>
        </w:rPr>
        <w:t xml:space="preserve">[7] </w:t>
      </w:r>
      <w:r>
        <w:rPr>
          <w:b w:val="0"/>
          <w:i w:val="0"/>
          <w:sz w:val="20"/>
        </w:rPr>
        <w:t>《中国共产党中央委员会工作条例》第十、十四至十八、二十三至二十七条，原文链接见注5。政治局和常委会的职责、全会召集、书记处工作、各类会议规则据此。条例的规范要求不等于一场会议逐人讨论情况的实录。</w:t>
      </w:r>
      <w:r>
        <w:t xml:space="preserve"> </w:t>
      </w:r>
      <w:hyperlink w:anchor="section-3_note_7_ref">
        <w:r>
          <w:rPr>
            <w:color w:val="31554B"/>
            <w:sz w:val="20"/>
          </w:rPr>
          <w:t>返回</w:t>
        </w:r>
      </w:hyperlink>
    </w:p>
    <w:p>
      <w:pPr>
        <w:spacing w:line="300" w:lineRule="exact" w:after="140"/>
      </w:pPr>
      <w:bookmarkStart w:id="104" w:name="section-3_note_8"/>
      <w:bookmarkEnd w:id="104"/>
      <w:r>
        <w:rPr>
          <w:b w:val="0"/>
          <w:i w:val="0"/>
          <w:sz w:val="20"/>
        </w:rPr>
        <w:t xml:space="preserve">[8] </w:t>
      </w:r>
      <w:r>
        <w:rPr>
          <w:b w:val="0"/>
          <w:i w:val="0"/>
          <w:sz w:val="20"/>
        </w:rPr>
        <w:t>新华社，</w:t>
      </w:r>
      <w:hyperlink r:id="rId47">
        <w:r>
          <w:rPr>
            <w:color w:val="31554B"/>
            <w:sz w:val="20"/>
          </w:rPr>
          <w:t>《“伟大的远征——纪念中国工农红军长征胜利90周年主题展览”开幕式在京举行 蔡奇出席并讲话》</w:t>
        </w:r>
      </w:hyperlink>
      <w:r>
        <w:rPr>
          <w:b w:val="0"/>
          <w:i w:val="0"/>
          <w:sz w:val="20"/>
        </w:rPr>
        <w:t>，2026年9月22日。首段确认蔡奇当日“中共中央政治局常委、中央书记处书记”身份。该活动不能证明其他会议的参与或具体分工。</w:t>
      </w:r>
      <w:r>
        <w:t xml:space="preserve"> </w:t>
      </w:r>
      <w:hyperlink w:anchor="section-3_note_8_ref">
        <w:r>
          <w:rPr>
            <w:color w:val="31554B"/>
            <w:sz w:val="20"/>
          </w:rPr>
          <w:t>返回</w:t>
        </w:r>
      </w:hyperlink>
    </w:p>
    <w:p>
      <w:pPr>
        <w:spacing w:line="300" w:lineRule="exact" w:after="140"/>
      </w:pPr>
      <w:bookmarkStart w:id="105" w:name="section-3_note_9"/>
      <w:bookmarkEnd w:id="105"/>
      <w:r>
        <w:rPr>
          <w:b w:val="0"/>
          <w:i w:val="0"/>
          <w:sz w:val="20"/>
        </w:rPr>
        <w:t xml:space="preserve">[9] </w:t>
      </w:r>
      <w:r>
        <w:rPr>
          <w:b w:val="0"/>
          <w:i w:val="0"/>
          <w:sz w:val="20"/>
        </w:rPr>
        <w:t>新华社受权发布，</w:t>
      </w:r>
      <w:hyperlink r:id="rId48">
        <w:r>
          <w:rPr>
            <w:color w:val="31554B"/>
            <w:sz w:val="20"/>
          </w:rPr>
          <w:t>《中国共产党第二十届中央委员会第二次全体会议公报》</w:t>
        </w:r>
      </w:hyperlink>
      <w:r>
        <w:rPr>
          <w:b w:val="0"/>
          <w:i w:val="0"/>
          <w:sz w:val="20"/>
        </w:rPr>
        <w:t>，2023年2月28日。会议日期为2月26—28日；核对有关机构改革方案、人选建议名单的段落。这里只用于说明全会序号和议题，国家机构后续法定程序留待第12章。</w:t>
      </w:r>
      <w:r>
        <w:t xml:space="preserve"> </w:t>
      </w:r>
      <w:hyperlink w:anchor="section-3_note_9_ref">
        <w:r>
          <w:rPr>
            <w:color w:val="31554B"/>
            <w:sz w:val="20"/>
          </w:rPr>
          <w:t>返回</w:t>
        </w:r>
      </w:hyperlink>
    </w:p>
    <w:p>
      <w:pPr>
        <w:spacing w:line="300" w:lineRule="exact" w:after="140"/>
      </w:pPr>
      <w:bookmarkStart w:id="106" w:name="section-3_note_10"/>
      <w:bookmarkEnd w:id="106"/>
      <w:r>
        <w:rPr>
          <w:b w:val="0"/>
          <w:i w:val="0"/>
          <w:sz w:val="20"/>
        </w:rPr>
        <w:t xml:space="preserve">[10] </w:t>
      </w:r>
      <w:r>
        <w:rPr>
          <w:b w:val="0"/>
          <w:i w:val="0"/>
          <w:sz w:val="20"/>
        </w:rPr>
        <w:t>新华社受权发布，</w:t>
      </w:r>
      <w:hyperlink r:id="rId49">
        <w:r>
          <w:rPr>
            <w:color w:val="31554B"/>
            <w:sz w:val="20"/>
          </w:rPr>
          <w:t>《中国共产党第二十届中央委员会第三次全体会议公报》</w:t>
        </w:r>
      </w:hyperlink>
      <w:r>
        <w:rPr>
          <w:b w:val="0"/>
          <w:i w:val="0"/>
          <w:sz w:val="20"/>
        </w:rPr>
        <w:t>，2024年7月18日。用于核对二十届三中全会时间，不延伸介绍其改革内容。</w:t>
      </w:r>
      <w:r>
        <w:t xml:space="preserve"> </w:t>
      </w:r>
      <w:hyperlink w:anchor="section-3_note_10_ref">
        <w:r>
          <w:rPr>
            <w:color w:val="31554B"/>
            <w:sz w:val="20"/>
          </w:rPr>
          <w:t>返回</w:t>
        </w:r>
      </w:hyperlink>
    </w:p>
    <w:p>
      <w:pPr>
        <w:spacing w:line="300" w:lineRule="exact" w:after="140"/>
      </w:pPr>
      <w:bookmarkStart w:id="107" w:name="section-3_note_11"/>
      <w:bookmarkEnd w:id="107"/>
      <w:r>
        <w:rPr>
          <w:b w:val="0"/>
          <w:i w:val="0"/>
          <w:sz w:val="20"/>
        </w:rPr>
        <w:t xml:space="preserve">[11] </w:t>
      </w:r>
      <w:r>
        <w:rPr>
          <w:b w:val="0"/>
          <w:i w:val="0"/>
          <w:sz w:val="20"/>
        </w:rPr>
        <w:t>新华社北京2026年10月29日电，</w:t>
      </w:r>
      <w:hyperlink r:id="rId50">
        <w:r>
          <w:rPr>
            <w:color w:val="31554B"/>
            <w:sz w:val="20"/>
          </w:rPr>
          <w:t>《中国共产党第二十届中央委员会第五次全体会议公报》</w:t>
        </w:r>
      </w:hyperlink>
      <w:r>
        <w:rPr>
          <w:b w:val="0"/>
          <w:i w:val="0"/>
          <w:sz w:val="20"/>
        </w:rPr>
        <w:t>，新华网同日17:42刊发，标题下注明2026年10月29日全会通过。核对会期、出席人数、主持与报告、《决定》审议通过、增选、递补、审查报告与处分，以及二十一大召开时间各段。2026年10月29日全文核读，属v1.1补记。</w:t>
      </w:r>
      <w:r>
        <w:t xml:space="preserve"> </w:t>
      </w:r>
      <w:hyperlink w:anchor="section-3_note_11_ref">
        <w:r>
          <w:rPr>
            <w:color w:val="31554B"/>
            <w:sz w:val="20"/>
          </w:rPr>
          <w:t>返回</w:t>
        </w:r>
      </w:hyperlink>
    </w:p>
    <w:p>
      <w:pPr>
        <w:pStyle w:val="Heading1"/>
        <w:pageBreakBefore/>
      </w:pPr>
      <w:r>
        <w:t>第四章　中南海不是一个部门</w:t>
      </w:r>
      <w:bookmarkStart w:id="108" w:name="section-4"/>
      <w:bookmarkEnd w:id="108"/>
    </w:p>
    <w:p>
      <w:r>
        <w:rPr>
          <w:b w:val="0"/>
          <w:i w:val="0"/>
        </w:rPr>
        <w:t>2026年9月9日，一场介绍“十五五”时期社会主义民主建设的新闻发布会，把几张平时不容易放在一起看的名片摆到同一排。中央统战部副部长马利怀谈各民主党派中央和无党派人士参与黄河流域生态保护的民主监督；中央社会工作部新闻发言人、副部长赵世堂谈新就业群体、基层治理和为基层减负。同场还有全国人大常委会办公厅、全国政协办公厅、国家民委的负责人。五家机构都出现在一条新闻里，做的却不是同一种事。</w:t>
      </w:r>
      <w:bookmarkStart w:id="109" w:name="section-4_note_1_ref"/>
      <w:bookmarkEnd w:id="109"/>
      <w:hyperlink w:anchor="section-4_note_1">
        <w:r>
          <w:rPr>
            <w:color w:val="31554B"/>
            <w:vertAlign w:val="superscript"/>
            <w:sz w:val="17"/>
          </w:rPr>
          <w:t>[1]</w:t>
        </w:r>
      </w:hyperlink>
    </w:p>
    <w:p>
      <w:r>
        <w:rPr>
          <w:b w:val="0"/>
          <w:i w:val="0"/>
        </w:rPr>
        <w:t>假设你只看见“中央”两个字，很可能会以为这些机构属于同一个大办公室，分管几个业务窗口。再往下读，就会更困惑：统战部关心民营企业家，也谈黄河；社会工作部关心外卖骑手，也谈社区；“办公厅”又出现在人大和政协的名字前面。它们到底怎么分工？谁指挥谁？</w:t>
      </w:r>
    </w:p>
    <w:p>
      <w:r>
        <w:rPr>
          <w:b w:val="0"/>
          <w:i w:val="0"/>
        </w:rPr>
        <w:t>不妨先试着给这条新闻换一个标题。如果只写“中央部门介绍工作”，当然省事，却把读者最需要的信息省掉了。换成“马利怀谈民主监督，赵世堂谈新就业群体”，问题就具体了：两个人为什么分别回答这些问题，他们说话时代表的又是谁？沿着这个问题往下读，机构名称才不再是一串需要硬记的字。先找到发言人的职务，再看他介绍的工作，是进入这张组织地图的第一步。</w:t>
      </w:r>
    </w:p>
    <w:p>
      <w:r>
        <w:rPr>
          <w:b w:val="0"/>
          <w:i w:val="0"/>
        </w:rPr>
        <w:t>先停在现场，不急着画一张包罗万象的组织图。马利怀说的是一项受中共中央委托、由民主党派中央和无党派人士开展的民主监督；赵世堂说的是如何服务新就业群体，并引导他们参与基层治理。</w:t>
      </w:r>
      <w:r>
        <w:rPr>
          <w:b/>
          <w:i w:val="0"/>
        </w:rPr>
        <w:t>同一政策目标可能需要许多组织参加，参加同一场发布会却不会把它们变成一个部门。</w:t>
      </w:r>
      <w:r>
        <w:rPr>
          <w:b w:val="0"/>
          <w:i w:val="0"/>
        </w:rPr>
        <w:t>报道告诉我们各自公开介绍了什么，不能因此推断它们之间存在上下级关系，也不能把发言当成措施已经全部落地的证明。</w:t>
      </w:r>
      <w:hyperlink w:anchor="section-4_note_1">
        <w:r>
          <w:rPr>
            <w:color w:val="31554B"/>
            <w:vertAlign w:val="superscript"/>
            <w:sz w:val="17"/>
          </w:rPr>
          <w:t>[1]</w:t>
        </w:r>
      </w:hyperlink>
    </w:p>
    <w:p>
      <w:r>
        <w:rPr>
          <w:b w:val="0"/>
          <w:i w:val="0"/>
        </w:rPr>
        <w:t>这章要学会的，不是背完中央机构名称，而是遇到一个名称时先问：它是负责某一方面工作的部门，是协助协调重大事务的机构，还是承担日常运转的办公室？</w:t>
      </w:r>
    </w:p>
    <w:p>
      <w:pPr>
        <w:pStyle w:val="Heading2"/>
      </w:pPr>
      <w:r>
        <w:rPr>
          <w:b w:val="0"/>
          <w:i w:val="0"/>
        </w:rPr>
        <w:t>先认清“工作机关”这把尺</w:t>
      </w:r>
    </w:p>
    <w:p>
      <w:r>
        <w:rPr>
          <w:b w:val="0"/>
          <w:i w:val="0"/>
        </w:rPr>
        <w:t>中央委员会、政治局和常委会的组织关系，上一章已经认识过。现在看另一层：党中央要持续处理文件、组织建设、宣传思想、统一战线、政法等事务，不能只靠开会。这些工作有相应机关承担。它们按制度履行职责，接受党中央领导，但不是政治局或者常委会换了一块门牌。</w:t>
      </w:r>
      <w:bookmarkStart w:id="110" w:name="section-4_note_2_ref"/>
      <w:bookmarkEnd w:id="110"/>
      <w:hyperlink w:anchor="section-4_note_2">
        <w:r>
          <w:rPr>
            <w:color w:val="31554B"/>
            <w:vertAlign w:val="superscript"/>
            <w:sz w:val="17"/>
          </w:rPr>
          <w:t>[2]</w:t>
        </w:r>
      </w:hyperlink>
    </w:p>
    <w:p>
      <w:r>
        <w:rPr>
          <w:b w:val="0"/>
          <w:i w:val="0"/>
        </w:rPr>
        <w:t>2025年修订的《中国共产党工作机关条例》是一部党内法规，给了我们一把实用的尺。先看其中与两位发言人有关的一类：</w:t>
      </w:r>
      <w:r>
        <w:rPr>
          <w:b/>
          <w:i w:val="0"/>
        </w:rPr>
        <w:t>职能部门</w:t>
      </w:r>
      <w:r>
        <w:rPr>
          <w:b w:val="0"/>
          <w:i w:val="0"/>
        </w:rPr>
        <w:t>，主管某一方面工作，按规定行使相对独立的管理职能。其他类型，等新闻里的问题出现时再逐一辨认。</w:t>
      </w:r>
      <w:bookmarkStart w:id="111" w:name="section-4_note_3_ref"/>
      <w:bookmarkEnd w:id="111"/>
      <w:hyperlink w:anchor="section-4_note_3">
        <w:r>
          <w:rPr>
            <w:color w:val="31554B"/>
            <w:vertAlign w:val="superscript"/>
            <w:sz w:val="17"/>
          </w:rPr>
          <w:t>[3]</w:t>
        </w:r>
      </w:hyperlink>
    </w:p>
    <w:p>
      <w:r>
        <w:rPr>
          <w:b w:val="0"/>
          <w:i w:val="0"/>
        </w:rPr>
        <w:t>马利怀为什么谈黄河，赵世堂为什么谈骑手？先把他们的部门全称与工作对象放在一起读。</w:t>
      </w:r>
    </w:p>
    <w:p>
      <w:r>
        <w:rPr>
          <w:b w:val="0"/>
          <w:i w:val="0"/>
        </w:rPr>
        <w:t>中央统战部和中央社会工作部，都是负责特定方面工作的中央部门。前者的“统”，不是把所有社会事务统统接管，而是统一战线工作：联系、团结、协调不同的党外群体与有关方面。统战工作条例把它称为党委主管统一战线工作的职能部门，并明确民主党派、无党派人士、民营经济人士等属于工作范围。马利怀谈民主监督与民营企业家，正好让这项职责在一则新闻里变得可见。</w:t>
      </w:r>
      <w:bookmarkStart w:id="112" w:name="section-4_note_4_ref"/>
      <w:bookmarkEnd w:id="112"/>
      <w:hyperlink w:anchor="section-4_note_4">
        <w:r>
          <w:rPr>
            <w:color w:val="31554B"/>
            <w:vertAlign w:val="superscript"/>
            <w:sz w:val="17"/>
          </w:rPr>
          <w:t>[4]</w:t>
        </w:r>
      </w:hyperlink>
    </w:p>
    <w:p>
      <w:r>
        <w:rPr>
          <w:b w:val="0"/>
          <w:i w:val="0"/>
        </w:rPr>
        <w:t>赵世堂所代表的中央社会工作部，则是2023年机构改革组建的党中央职能部门。改革方案列出的职责包括统筹指导人民信访、党建引领基层治理、全国性行业协会商会党的工作，以及新经济组织、新社会组织、新就业群体党建等。于是，他在发布会上谈骑手、社区、基层减负，并不是偶然挑了几个社会新闻话题。</w:t>
      </w:r>
      <w:bookmarkStart w:id="113" w:name="section-4_note_5_ref"/>
      <w:bookmarkEnd w:id="113"/>
      <w:hyperlink w:anchor="section-4_note_5">
        <w:r>
          <w:rPr>
            <w:color w:val="31554B"/>
            <w:vertAlign w:val="superscript"/>
            <w:sz w:val="17"/>
          </w:rPr>
          <w:t>[5]</w:t>
        </w:r>
      </w:hyperlink>
    </w:p>
    <w:p>
      <w:r>
        <w:rPr>
          <w:b w:val="0"/>
          <w:i w:val="0"/>
        </w:rPr>
        <w:t>两个部门的工作都会接触群众，也都可能谈到“凝聚力量”，但面向的问题与工作对象不相同。比如一家互联网平台上的骑手，作为新就业群体，可能进入社会工作部门讨论的服务与组织建设议题；平台的民营企业家作为民营经济人士，可能进入统战工作议题。这只是帮助辨认职责的例子，不能据此认定某个具体骑手或企业家已经被哪个部门直接管理。公开职责划定的是工作范围，个案中的负责机关还要查具体文件。</w:t>
      </w:r>
      <w:hyperlink w:anchor="section-4_note_4">
        <w:r>
          <w:rPr>
            <w:color w:val="31554B"/>
            <w:vertAlign w:val="superscript"/>
            <w:sz w:val="17"/>
          </w:rPr>
          <w:t>[4]</w:t>
        </w:r>
      </w:hyperlink>
      <w:hyperlink w:anchor="section-4_note_5">
        <w:r>
          <w:rPr>
            <w:color w:val="31554B"/>
            <w:vertAlign w:val="superscript"/>
            <w:sz w:val="17"/>
          </w:rPr>
          <w:t>[5]</w:t>
        </w:r>
      </w:hyperlink>
    </w:p>
    <w:p>
      <w:r>
        <w:rPr>
          <w:b w:val="0"/>
          <w:i w:val="0"/>
        </w:rPr>
        <w:t>这场发布会还提醒我们，“参与”不等于“接管”。马利怀介绍的黄河流域民主监督，监督主体是民主党派中央和无党派人士，受中共中央委托开展。看到“黄河”二字，不能把中央统战部认作流域水资源的行政主管部门；看到“监督”二字，也不能把它当成行政执法处罚。报道讲的是政治协商与建言监督的工作安排。至于意见怎样形成、哪些建议被采纳，需要继续追踪有关公开材料。</w:t>
      </w:r>
      <w:hyperlink w:anchor="section-4_note_1">
        <w:r>
          <w:rPr>
            <w:color w:val="31554B"/>
            <w:vertAlign w:val="superscript"/>
            <w:sz w:val="17"/>
          </w:rPr>
          <w:t>[1]</w:t>
        </w:r>
      </w:hyperlink>
      <w:hyperlink w:anchor="section-4_note_4">
        <w:r>
          <w:rPr>
            <w:color w:val="31554B"/>
            <w:vertAlign w:val="superscript"/>
            <w:sz w:val="17"/>
          </w:rPr>
          <w:t>[4]</w:t>
        </w:r>
      </w:hyperlink>
    </w:p>
    <w:p>
      <w:r>
        <w:rPr>
          <w:b w:val="0"/>
          <w:i w:val="0"/>
        </w:rPr>
        <w:t>赵世堂谈新就业群体时也一样。他介绍的关心关爱、社会融入与参与治理，是社会工作部门的议题；劳动报酬争议、交通事故责任等具体问题，还要按相应法律与主管机关的职责处理。一个人身上可以交会几条工作线，不代表其中一个部门可以代替其他机关作决定。这样理解，才能避免把“统筹”读成“包办”。</w:t>
      </w:r>
      <w:hyperlink w:anchor="section-4_note_1">
        <w:r>
          <w:rPr>
            <w:color w:val="31554B"/>
            <w:vertAlign w:val="superscript"/>
            <w:sz w:val="17"/>
          </w:rPr>
          <w:t>[1]</w:t>
        </w:r>
      </w:hyperlink>
      <w:hyperlink w:anchor="section-4_note_5">
        <w:r>
          <w:rPr>
            <w:color w:val="31554B"/>
            <w:vertAlign w:val="superscript"/>
            <w:sz w:val="17"/>
          </w:rPr>
          <w:t>[5]</w:t>
        </w:r>
      </w:hyperlink>
    </w:p>
    <w:p>
      <w:r>
        <w:rPr>
          <w:b w:val="0"/>
          <w:i w:val="0"/>
        </w:rPr>
        <w:t>跟着赵世堂的发言再往下问：既然已有社会工作部门，相关文件为什么又会以“办公厅”的名义发出？这里还有一个词义上的岔路：“社会工作”可以指面向人的专业服务，也可以出现在党的部门名称里。一个职业名称，不能直接当成整个部门的业务清单。</w:t>
      </w:r>
    </w:p>
    <w:p>
      <w:pPr>
        <w:pStyle w:val="Heading2"/>
      </w:pPr>
      <w:r>
        <w:rPr>
          <w:b w:val="0"/>
          <w:i w:val="0"/>
        </w:rPr>
        <w:t>“办公厅”在做什么</w:t>
      </w:r>
    </w:p>
    <w:p>
      <w:r>
        <w:rPr>
          <w:b w:val="0"/>
          <w:i w:val="0"/>
        </w:rPr>
        <w:t>借一份文件对照就容易看清：《关于推进社会工作专业人员队伍建设的意见》谈的是专业人员培养、使用和评价，范围小于赵世堂所在部门的全部职责。它以中共中央办公厅、国务院办公厅名义印发，文首写明“经党中央、国务院同意”，末尾则列组织部门、社会工作部门等的实施分工。抬头、同意层级、任务承担者，回答的是三个不同问题。文件日期与公开日期见注释。</w:t>
      </w:r>
      <w:bookmarkStart w:id="114" w:name="section-4_note_6_ref"/>
      <w:bookmarkEnd w:id="114"/>
      <w:hyperlink w:anchor="section-4_note_6">
        <w:r>
          <w:rPr>
            <w:color w:val="31554B"/>
            <w:vertAlign w:val="superscript"/>
            <w:sz w:val="17"/>
          </w:rPr>
          <w:t>[6]</w:t>
        </w:r>
      </w:hyperlink>
    </w:p>
    <w:p>
      <w:r>
        <w:rPr>
          <w:b w:val="0"/>
          <w:i w:val="0"/>
        </w:rPr>
        <w:t>有人听到“办公厅”，想到的可能是安排日程、收发文件。这些工作确实是运行保障的一部分，却不是它的全部。现行条例对党委办公厅的表述还包括推动决策部署落实、按党委要求协调有关方面。文件怎么送达、会议如何衔接、交办事项怎样跟进，都会影响一个决定能否从纸面进入各部门的工作。办公厅因此是综合枢纽，不是给所有工作线发号施令的“总部门”。</w:t>
      </w:r>
      <w:hyperlink w:anchor="section-4_note_3">
        <w:r>
          <w:rPr>
            <w:color w:val="31554B"/>
            <w:vertAlign w:val="superscript"/>
            <w:sz w:val="17"/>
          </w:rPr>
          <w:t>[3]</w:t>
        </w:r>
      </w:hyperlink>
    </w:p>
    <w:p>
      <w:r>
        <w:rPr>
          <w:b w:val="0"/>
          <w:i w:val="0"/>
        </w:rPr>
        <w:t>意见第六部分“加强组织实施”写明党委组织部门牵头抓总、党委社会工作部门负责指导并组织实施，有关部门在本系统、本领域开展工作，财政部门结合实际支持。办公厅的综合职责与各职能部门的专门职责，由此在同一份文件中接起来。两办印发文件，不等于两办替各个部门承担全部任务；文件也没有交代每条建议最初由谁提出。</w:t>
      </w:r>
      <w:hyperlink w:anchor="section-4_note_6">
        <w:r>
          <w:rPr>
            <w:color w:val="31554B"/>
            <w:vertAlign w:val="superscript"/>
            <w:sz w:val="17"/>
          </w:rPr>
          <w:t>[6]</w:t>
        </w:r>
      </w:hyperlink>
    </w:p>
    <w:p>
      <w:r>
        <w:rPr>
          <w:b w:val="0"/>
          <w:i w:val="0"/>
        </w:rPr>
        <w:t>于是，读“中办国办印发”要接着问文件交给谁办。印发机关告诉我们文件从哪里正式发出；实施部分告诉我们哪类机构承担任务。若只记抬头，就会错过真正影响居民的后半段：专业岗位能否增加、基层服务能否得到资源，要到地方工作和经费材料里寻找答案。</w:t>
      </w:r>
    </w:p>
    <w:p>
      <w:r>
        <w:rPr>
          <w:b w:val="0"/>
          <w:i w:val="0"/>
        </w:rPr>
        <w:t>再看发布会那两位“办公厅”负责人：一位来自全国人大常委会办公厅，一位来自全国政协办公厅。名字同叫办公厅，服务的组织却不同；9月9日的新闻也没有把它们写成中共中央办公厅的下属单位。读机构名称，要把前面的完整限定词带上。否则一个熟悉的尾巴，会把三种不同机构误读成同一条行政线。</w:t>
      </w:r>
      <w:hyperlink w:anchor="section-4_note_1">
        <w:r>
          <w:rPr>
            <w:color w:val="31554B"/>
            <w:vertAlign w:val="superscript"/>
            <w:sz w:val="17"/>
          </w:rPr>
          <w:t>[1]</w:t>
        </w:r>
      </w:hyperlink>
    </w:p>
    <w:p>
      <w:pPr>
        <w:pStyle w:val="Heading2"/>
      </w:pPr>
      <w:r>
        <w:rPr>
          <w:b w:val="0"/>
          <w:i w:val="0"/>
        </w:rPr>
        <w:t>分工不是互不相干</w:t>
      </w:r>
    </w:p>
    <w:p>
      <w:r>
        <w:rPr>
          <w:b w:val="0"/>
          <w:i w:val="0"/>
        </w:rPr>
        <w:t>文件里的组织部门为什么也会参与？按组织工作条例，组织部门负责党的组织体系建设，也涉及干部工作、人才工作。截至本章资料截止日，近期报道中的中央组织部部长是石泰峰。这里需要记住的是，他所对应的组织工作不只等于人事任免，还会与专业人员队伍建设等问题相接；谁怎样被选任，第10章再展开。</w:t>
      </w:r>
      <w:bookmarkStart w:id="115" w:name="section-4_note_7_ref"/>
      <w:bookmarkEnd w:id="115"/>
      <w:hyperlink w:anchor="section-4_note_7">
        <w:r>
          <w:rPr>
            <w:color w:val="31554B"/>
            <w:vertAlign w:val="superscript"/>
            <w:sz w:val="17"/>
          </w:rPr>
          <w:t>[7]</w:t>
        </w:r>
      </w:hyperlink>
    </w:p>
    <w:p>
      <w:r>
        <w:rPr>
          <w:b w:val="0"/>
          <w:i w:val="0"/>
        </w:rPr>
        <w:t>再回想开头：既然这是新闻发布会，能否把发言人一律归入宣传部门？不能。公开的宣传工作条例解读把宣传部定位为主管意识形态工作的职能部门，职责涉及理论宣传、新闻发布、媒体工作、精神文明和文化建设。部门的新闻发言人身份与宣传部门的机构职责，并不是同一个概念。</w:t>
      </w:r>
      <w:bookmarkStart w:id="116" w:name="section-4_note_8_ref"/>
      <w:bookmarkEnd w:id="116"/>
      <w:hyperlink w:anchor="section-4_note_8">
        <w:r>
          <w:rPr>
            <w:color w:val="31554B"/>
            <w:vertAlign w:val="superscript"/>
            <w:sz w:val="17"/>
          </w:rPr>
          <w:t>[8]</w:t>
        </w:r>
      </w:hyperlink>
    </w:p>
    <w:p>
      <w:r>
        <w:rPr>
          <w:b w:val="0"/>
          <w:i w:val="0"/>
        </w:rPr>
        <w:t>前面骑手的例子还留下一个问题：涉及法律权益，是不是换成政法委就能直接办结？同样不能。近期报道中的中央政法委书记是陈文清；政法工作条例规定，党委政法委员会承担领导和管理政法工作的有关职责，同时支持政法单位依法履职，保证司法机关依法独立公正行使职权。这个职务不能被读成法院、检察院或公安机关负责人的另一个称呼，“研究政法工作”也不等于替一宗案件作出判决。</w:t>
      </w:r>
      <w:bookmarkStart w:id="117" w:name="section-4_note_9_ref"/>
      <w:bookmarkEnd w:id="117"/>
      <w:hyperlink w:anchor="section-4_note_9">
        <w:r>
          <w:rPr>
            <w:color w:val="31554B"/>
            <w:vertAlign w:val="superscript"/>
            <w:sz w:val="17"/>
          </w:rPr>
          <w:t>[9]</w:t>
        </w:r>
      </w:hyperlink>
    </w:p>
    <w:p>
      <w:r>
        <w:rPr>
          <w:b w:val="0"/>
          <w:i w:val="0"/>
        </w:rPr>
        <w:t>把这些工作线放在一起看：开场报道直接介绍了统战、社会工作两条线；组织、宣传、政法则是理解分工时补充的制度背景，不能当成同场发言的记录。遇到相关议题，可以据此寻找负责机关，但这些是找资料的起点，不是排他的管辖地图。一项公共问题可能同时涉及不同部门，最终职责还要由具体规定和文件确认。</w:t>
      </w:r>
      <w:hyperlink w:anchor="section-4_note_4">
        <w:r>
          <w:rPr>
            <w:color w:val="31554B"/>
            <w:vertAlign w:val="superscript"/>
            <w:sz w:val="17"/>
          </w:rPr>
          <w:t>[4]</w:t>
        </w:r>
      </w:hyperlink>
      <w:hyperlink w:anchor="section-4_note_5">
        <w:r>
          <w:rPr>
            <w:color w:val="31554B"/>
            <w:vertAlign w:val="superscript"/>
            <w:sz w:val="17"/>
          </w:rPr>
          <w:t>[5]</w:t>
        </w:r>
      </w:hyperlink>
      <w:hyperlink w:anchor="section-4_note_7">
        <w:r>
          <w:rPr>
            <w:color w:val="31554B"/>
            <w:vertAlign w:val="superscript"/>
            <w:sz w:val="17"/>
          </w:rPr>
          <w:t>[7]</w:t>
        </w:r>
      </w:hyperlink>
      <w:hyperlink w:anchor="section-4_note_8">
        <w:r>
          <w:rPr>
            <w:color w:val="31554B"/>
            <w:vertAlign w:val="superscript"/>
            <w:sz w:val="17"/>
          </w:rPr>
          <w:t>[8]</w:t>
        </w:r>
      </w:hyperlink>
      <w:hyperlink w:anchor="section-4_note_9">
        <w:r>
          <w:rPr>
            <w:color w:val="31554B"/>
            <w:vertAlign w:val="superscript"/>
            <w:sz w:val="17"/>
          </w:rPr>
          <w:t>[9]</w:t>
        </w:r>
      </w:hyperlink>
    </w:p>
    <w:p>
      <w:r>
        <w:rPr>
          <w:b w:val="0"/>
          <w:i w:val="0"/>
        </w:rPr>
        <w:t>也别以为“部”和“委”天然对应两种地位。中央政法委虽然叫“委”，在政法工作条例里属于党委领导和管理政法工作的职能部门；它和下一节所说的中央金融委员会，并不能只凭同一个“委”字归为一类。</w:t>
      </w:r>
      <w:r>
        <w:rPr>
          <w:b/>
          <w:i w:val="0"/>
        </w:rPr>
        <w:t>辨认机构，不能做词尾测验。</w:t>
      </w:r>
      <w:hyperlink w:anchor="section-4_note_9">
        <w:r>
          <w:rPr>
            <w:color w:val="31554B"/>
            <w:vertAlign w:val="superscript"/>
            <w:sz w:val="17"/>
          </w:rPr>
          <w:t>[9]</w:t>
        </w:r>
      </w:hyperlink>
      <w:bookmarkStart w:id="118" w:name="section-4_note_10_ref"/>
      <w:bookmarkEnd w:id="118"/>
      <w:hyperlink w:anchor="section-4_note_10">
        <w:r>
          <w:rPr>
            <w:color w:val="31554B"/>
            <w:vertAlign w:val="superscript"/>
            <w:sz w:val="17"/>
          </w:rPr>
          <w:t>[10]</w:t>
        </w:r>
      </w:hyperlink>
    </w:p>
    <w:p>
      <w:pPr>
        <w:pStyle w:val="Heading2"/>
      </w:pPr>
      <w:r>
        <w:rPr>
          <w:b w:val="0"/>
          <w:i w:val="0"/>
        </w:rPr>
        <w:t>一份改革方案里的三个相似名字</w:t>
      </w:r>
    </w:p>
    <w:p>
      <w:r>
        <w:rPr>
          <w:b w:val="0"/>
          <w:i w:val="0"/>
        </w:rPr>
        <w:t>要看清“委员会”和“办公室”，得把时间拨回2023年。中共中央、国务院公开的《党和国家机构改革方案》在金融领域连续写了三个名称：</w:t>
      </w:r>
      <w:r>
        <w:rPr>
          <w:b/>
          <w:i w:val="0"/>
        </w:rPr>
        <w:t>中央金融委员会、中央金融委员会办公室、中央金融工作委员会</w:t>
      </w:r>
      <w:r>
        <w:rPr>
          <w:b w:val="0"/>
          <w:i w:val="0"/>
        </w:rPr>
        <w:t>。乍看像一个机构的长名、简称和另一种写法，原文却分别给出三种定位。</w:t>
      </w:r>
      <w:hyperlink w:anchor="section-4_note_10">
        <w:r>
          <w:rPr>
            <w:color w:val="31554B"/>
            <w:vertAlign w:val="superscript"/>
            <w:sz w:val="17"/>
          </w:rPr>
          <w:t>[10]</w:t>
        </w:r>
      </w:hyperlink>
    </w:p>
    <w:p>
      <w:r>
        <w:rPr>
          <w:b w:val="0"/>
          <w:i w:val="0"/>
        </w:rPr>
        <w:t>中央金融委员会是党中央决策议事协调机构，负责金融稳定和发展的顶层设计、统筹协调、整体推进、督促落实，研究审议重大政策和问题。这里的“委员会”，是为跨领域重大工作设置的议事协调机制。中央金融委员会办公室是它的办事机构，承担日常工作。原来的国务院金融稳定发展委员会及其办事机构不再保留，相关办公室职责划入新的办公室。</w:t>
      </w:r>
      <w:hyperlink w:anchor="section-4_note_10">
        <w:r>
          <w:rPr>
            <w:color w:val="31554B"/>
            <w:vertAlign w:val="superscript"/>
            <w:sz w:val="17"/>
          </w:rPr>
          <w:t>[10]</w:t>
        </w:r>
      </w:hyperlink>
    </w:p>
    <w:p>
      <w:r>
        <w:rPr>
          <w:b w:val="0"/>
          <w:i w:val="0"/>
        </w:rPr>
        <w:t>“中央金融工作委员会”比“中央金融委员会”多了“工作”二字，性质却不能靠这两个字猜。改革方案把前者定位为党中央派出机关，负责统一领导金融系统党的工作，并明确它与中央金融委员会办公室合署办公。派出机关按规定代表党委领导特定领域、行业或系统的工作；合署办公并没有把三类位置合并成一类。</w:t>
      </w:r>
      <w:hyperlink w:anchor="section-4_note_3">
        <w:r>
          <w:rPr>
            <w:color w:val="31554B"/>
            <w:vertAlign w:val="superscript"/>
            <w:sz w:val="17"/>
          </w:rPr>
          <w:t>[3]</w:t>
        </w:r>
      </w:hyperlink>
      <w:hyperlink w:anchor="section-4_note_10">
        <w:r>
          <w:rPr>
            <w:color w:val="31554B"/>
            <w:vertAlign w:val="superscript"/>
            <w:sz w:val="17"/>
          </w:rPr>
          <w:t>[10]</w:t>
        </w:r>
      </w:hyperlink>
    </w:p>
    <w:p>
      <w:r>
        <w:rPr>
          <w:b w:val="0"/>
          <w:i w:val="0"/>
        </w:rPr>
        <w:t>可以把它们想成三个不同问题：谁负责金融领域重大工作的统筹议事？谁承担这一机制的日常办事？谁负责金融系统党的工作？方案对这三个问题分别给了名称。这里的办事机构按工作机关分类理解；上一章书记处的“办事机构”定位，则须按党章和中央委员会工作条例理解，不能仅因词语相同就塞进同一个分类格。</w:t>
      </w:r>
      <w:hyperlink w:anchor="section-4_note_2">
        <w:r>
          <w:rPr>
            <w:color w:val="31554B"/>
            <w:vertAlign w:val="superscript"/>
            <w:sz w:val="17"/>
          </w:rPr>
          <w:t>[2]</w:t>
        </w:r>
      </w:hyperlink>
      <w:hyperlink w:anchor="section-4_note_3">
        <w:r>
          <w:rPr>
            <w:color w:val="31554B"/>
            <w:vertAlign w:val="superscript"/>
            <w:sz w:val="17"/>
          </w:rPr>
          <w:t>[3]</w:t>
        </w:r>
      </w:hyperlink>
      <w:hyperlink w:anchor="section-4_note_10">
        <w:r>
          <w:rPr>
            <w:color w:val="31554B"/>
            <w:vertAlign w:val="superscript"/>
            <w:sz w:val="17"/>
          </w:rPr>
          <w:t>[10]</w:t>
        </w:r>
      </w:hyperlink>
    </w:p>
    <w:p>
      <w:r>
        <w:rPr>
          <w:b w:val="0"/>
          <w:i w:val="0"/>
        </w:rPr>
        <w:t>假如明天看到一条“中央金融委员会研究重大金融政策”的报道，首先可以查委员会承担什么议事协调职责；若看到“中央金融委员会办公室推动落实”，就把它放在常设办事机构的位置；若报道写“中央金融工作委员会部署金融系统党建”，则应看派出机关的职责。三条新闻可以都谈金融，却不是同一件事的三种标题。反过来，同一个具体政策也可能经过多类机关协调，公开报道若只写其中一环，就不能替其余环节补上未经证实的过程。</w:t>
      </w:r>
      <w:hyperlink w:anchor="section-4_note_10">
        <w:r>
          <w:rPr>
            <w:color w:val="31554B"/>
            <w:vertAlign w:val="superscript"/>
            <w:sz w:val="17"/>
          </w:rPr>
          <w:t>[10]</w:t>
        </w:r>
      </w:hyperlink>
    </w:p>
    <w:p>
      <w:r>
        <w:rPr>
          <w:b w:val="0"/>
          <w:i w:val="0"/>
        </w:rPr>
        <w:t>这也解释了为什么“委”字不能说明一个机构有没有独立日常办事班子。决策议事协调机构需要有人承接日常工作，承接方式却可不同：单设办公室、由已有机关承担，或者依改革方案作其他安排。判断依据是正式的设置文件，而非从名称猜人数、办公室所在楼层或工作量。</w:t>
      </w:r>
    </w:p>
    <w:p>
      <w:r>
        <w:rPr>
          <w:b w:val="0"/>
          <w:i w:val="0"/>
        </w:rPr>
        <w:t>也可以反过来检验自己的理解：把新闻中的机构名称换成另一个相似名称，句子的意思还成立吗？若把金融委员会的办公室换成金融工作委员会，工作对象与承担职责已经改变。哪怕两者存在合署关系，也不能省略核对全称这一步。阅读时多停几秒，比事后用一大张错误的上下级图来解释新闻更省力。</w:t>
      </w:r>
    </w:p>
    <w:p>
      <w:r>
        <w:rPr>
          <w:b w:val="0"/>
          <w:i w:val="0"/>
        </w:rPr>
        <w:t>还有一种情况更能说明“办公室”不是必有的一块独立招牌。改革方案组建中央科技委员会，明确它是党中央决策议事协调机构；但它写的是“中央科技委员会办事机构职责由重组后的科学技术部整体承担”。也就是说，看到“有委员会”，不能自动补出一个单设的“中央科技委员会办公室”。同样，科学技术部承担这项办事职责，也没有因此失去国务院组成部门的身份。要读清楚一项改革，得把</w:t>
      </w:r>
      <w:r>
        <w:rPr>
          <w:b/>
          <w:i w:val="0"/>
        </w:rPr>
        <w:t>机构、职责、承办方式</w:t>
      </w:r>
      <w:r>
        <w:rPr>
          <w:b w:val="0"/>
          <w:i w:val="0"/>
        </w:rPr>
        <w:t>分开。</w:t>
      </w:r>
      <w:bookmarkStart w:id="119" w:name="section-4_note_11_ref"/>
      <w:bookmarkEnd w:id="119"/>
      <w:hyperlink w:anchor="section-4_note_11">
        <w:r>
          <w:rPr>
            <w:color w:val="31554B"/>
            <w:vertAlign w:val="superscript"/>
            <w:sz w:val="17"/>
          </w:rPr>
          <w:t>[11]</w:t>
        </w:r>
      </w:hyperlink>
    </w:p>
    <w:p>
      <w:r>
        <w:rPr>
          <w:b w:val="0"/>
          <w:i w:val="0"/>
        </w:rPr>
        <w:t>为什么要这样设计？公开方案提出的方向是加强集中统一领导、优化职能配置。我们能说明方案如何重新划分了机构职责，哪些旧机构不再保留；不能仅凭方案判断改革实施中的所有协调成本、某个决策的真实争论过程，或实际效果已经达到多少。那些问题需要另外的实施和评估资料。</w:t>
      </w:r>
      <w:hyperlink w:anchor="section-4_note_10">
        <w:r>
          <w:rPr>
            <w:color w:val="31554B"/>
            <w:vertAlign w:val="superscript"/>
            <w:sz w:val="17"/>
          </w:rPr>
          <w:t>[10]</w:t>
        </w:r>
      </w:hyperlink>
      <w:hyperlink w:anchor="section-4_note_11">
        <w:r>
          <w:rPr>
            <w:color w:val="31554B"/>
            <w:vertAlign w:val="superscript"/>
            <w:sz w:val="17"/>
          </w:rPr>
          <w:t>[11]</w:t>
        </w:r>
      </w:hyperlink>
    </w:p>
    <w:p>
      <w:pPr>
        <w:pStyle w:val="Heading2"/>
      </w:pPr>
      <w:r>
        <w:rPr>
          <w:b w:val="0"/>
          <w:i w:val="0"/>
        </w:rPr>
        <w:t>名称会变，读法要跟着更新</w:t>
      </w:r>
    </w:p>
    <w:p>
      <w:r>
        <w:rPr>
          <w:b w:val="0"/>
          <w:i w:val="0"/>
        </w:rPr>
        <w:t>2023年改革还组建了中央社会工作部。9月发布会上，赵世堂的部门便有了正式的机构来历。改革方案不只是多添一行名称，它把原由不同部门承担的部分职责划入这个新部门，并调整国家信访局的管理关系。若拿改革前的旧组织图来读2026年新闻，很容易把今天的工作放回已变化的机构里。</w:t>
      </w:r>
      <w:hyperlink w:anchor="section-4_note_5">
        <w:r>
          <w:rPr>
            <w:color w:val="31554B"/>
            <w:vertAlign w:val="superscript"/>
            <w:sz w:val="17"/>
          </w:rPr>
          <w:t>[5]</w:t>
        </w:r>
      </w:hyperlink>
    </w:p>
    <w:p>
      <w:r>
        <w:rPr>
          <w:b w:val="0"/>
          <w:i w:val="0"/>
        </w:rPr>
        <w:t>但更新不能只靠“听说改了”。同一份正式方案有时写“组建”，有时写“职责划入”，有时写“保留牌子”，还有“合署办公”“由某部整体承担办事机构职责”。这些词分别指向不同安排。读到旧名称仍在新闻里出现，不必马上判定报道过时；先查它是否属于保留的牌子，再看报道所说的职责由谁承担。</w:t>
      </w:r>
      <w:bookmarkStart w:id="120" w:name="section-4_note_12_ref"/>
      <w:bookmarkEnd w:id="120"/>
      <w:hyperlink w:anchor="section-4_note_12">
        <w:r>
          <w:rPr>
            <w:color w:val="31554B"/>
            <w:vertAlign w:val="superscript"/>
            <w:sz w:val="17"/>
          </w:rPr>
          <w:t>[12]</w:t>
        </w:r>
      </w:hyperlink>
    </w:p>
    <w:p>
      <w:r>
        <w:rPr>
          <w:b w:val="0"/>
          <w:i w:val="0"/>
        </w:rPr>
        <w:t>这也是为什么2025年修订的工作机关条例重要。老版条例曾用于解释这些类别，但本书此时讨论的是2026年，应使用现行版本。修订版把办公厅、职能部门、办事机构、派出机关列为主要类型，并清楚写出各自的一般职责。它还规定，应由党委履行的职责，不得授予工作机关。于是，“某部负责这条工作线”不能翻译成“某部可以代替党中央作一切决定”。</w:t>
      </w:r>
      <w:hyperlink w:anchor="section-4_note_3">
        <w:r>
          <w:rPr>
            <w:color w:val="31554B"/>
            <w:vertAlign w:val="superscript"/>
            <w:sz w:val="17"/>
          </w:rPr>
          <w:t>[3]</w:t>
        </w:r>
      </w:hyperlink>
    </w:p>
    <w:p>
      <w:r>
        <w:rPr>
          <w:b w:val="0"/>
          <w:i w:val="0"/>
        </w:rPr>
        <w:t>机构职责有时写得很宽，现实工作也会跨线。统战部门可以开展统战领域宣传，宣传部门也可能讨论社会治理中的舆论问题；社会工作部门与组织部门都能谈基层党组织。交叉不等于制度分类没有意义。分类让我们知道各自从哪个问题进入、依据什么权限行事；具体协调如何进行，要看相应文件和公开行动，不能由读者在脑中补一场会议。</w:t>
      </w:r>
      <w:hyperlink w:anchor="section-4_note_4">
        <w:r>
          <w:rPr>
            <w:color w:val="31554B"/>
            <w:vertAlign w:val="superscript"/>
            <w:sz w:val="17"/>
          </w:rPr>
          <w:t>[4]</w:t>
        </w:r>
      </w:hyperlink>
      <w:hyperlink w:anchor="section-4_note_5">
        <w:r>
          <w:rPr>
            <w:color w:val="31554B"/>
            <w:vertAlign w:val="superscript"/>
            <w:sz w:val="17"/>
          </w:rPr>
          <w:t>[5]</w:t>
        </w:r>
      </w:hyperlink>
      <w:hyperlink w:anchor="section-4_note_7">
        <w:r>
          <w:rPr>
            <w:color w:val="31554B"/>
            <w:vertAlign w:val="superscript"/>
            <w:sz w:val="17"/>
          </w:rPr>
          <w:t>[7]</w:t>
        </w:r>
      </w:hyperlink>
      <w:hyperlink w:anchor="section-4_note_8">
        <w:r>
          <w:rPr>
            <w:color w:val="31554B"/>
            <w:vertAlign w:val="superscript"/>
            <w:sz w:val="17"/>
          </w:rPr>
          <w:t>[8]</w:t>
        </w:r>
      </w:hyperlink>
    </w:p>
    <w:p>
      <w:pPr>
        <w:pStyle w:val="Heading2"/>
      </w:pPr>
      <w:r>
        <w:rPr>
          <w:b w:val="0"/>
          <w:i w:val="0"/>
        </w:rPr>
        <w:t>读一条新闻，抓住五个字</w:t>
      </w:r>
    </w:p>
    <w:p>
      <w:r>
        <w:rPr>
          <w:b w:val="0"/>
          <w:i w:val="0"/>
        </w:rPr>
        <w:t>以后看到“中央某部门部署某项工作”，可以先在纸边写五个字：</w:t>
      </w:r>
      <w:r>
        <w:rPr>
          <w:b/>
          <w:i w:val="0"/>
        </w:rPr>
        <w:t>名、类、事、人、据</w:t>
      </w:r>
      <w:r>
        <w:rPr>
          <w:b w:val="0"/>
          <w:i w:val="0"/>
        </w:rPr>
        <w:t>。</w:t>
      </w:r>
    </w:p>
    <w:p>
      <w:r>
        <w:rPr>
          <w:b w:val="0"/>
          <w:i w:val="0"/>
        </w:rPr>
        <w:t>“名”是完整机构名称。别把“中共中央办公厅”“国务院办公厅”“全国政协办公厅”都缩成“办公厅”。“类”是它在现行文件里的位置：综合部门、职能部门、议事协调机构、办事机构还是派出机关。“事”是新闻里的具体动作：印发、主持、介绍、审议、协调、督促，含义并不相同。“人”是讲话者当时的公开职务，且要看报道日期。“据”是你依据什么下判断：法规、改革方案、正式文件，还是一则只交代少量细节的报道。</w:t>
      </w:r>
      <w:hyperlink w:anchor="section-4_note_1">
        <w:r>
          <w:rPr>
            <w:color w:val="31554B"/>
            <w:vertAlign w:val="superscript"/>
            <w:sz w:val="17"/>
          </w:rPr>
          <w:t>[1]</w:t>
        </w:r>
      </w:hyperlink>
      <w:hyperlink w:anchor="section-4_note_3">
        <w:r>
          <w:rPr>
            <w:color w:val="31554B"/>
            <w:vertAlign w:val="superscript"/>
            <w:sz w:val="17"/>
          </w:rPr>
          <w:t>[3]</w:t>
        </w:r>
      </w:hyperlink>
      <w:hyperlink w:anchor="section-4_note_10">
        <w:r>
          <w:rPr>
            <w:color w:val="31554B"/>
            <w:vertAlign w:val="superscript"/>
            <w:sz w:val="17"/>
          </w:rPr>
          <w:t>[10]</w:t>
        </w:r>
      </w:hyperlink>
    </w:p>
    <w:p>
      <w:r>
        <w:rPr>
          <w:b w:val="0"/>
          <w:i w:val="0"/>
        </w:rPr>
        <w:t>这套读法还有一个好处：当材料不够时，你知道该停在哪里。9月的发布会让我们知道马利怀和赵世堂公开说了什么；2023年的改革方案让我们知道中央社会工作部怎样设置；现行条例让我们理解“职能部门”是什么。三份材料合在一起，足以解释机构类别和公开职责。它们仍不足以复原发布会之前的内部协调，也不足以证明黄河流域监督与新就业群体服务的实际成效。那是下一个问题，需要新的证据。</w:t>
      </w:r>
    </w:p>
    <w:p>
      <w:r>
        <w:rPr>
          <w:b w:val="0"/>
          <w:i w:val="0"/>
        </w:rPr>
        <w:t>“中南海”可以是新闻中的地点，却不是一个包办所有工作的部门。真正有用的地图，是把每个组织放回它的职责、程序和文件里。</w:t>
      </w:r>
    </w:p>
    <w:p>
      <w:pPr>
        <w:pStyle w:val="Heading2"/>
      </w:pPr>
      <w:r>
        <w:rPr>
          <w:b w:val="0"/>
          <w:i w:val="0"/>
        </w:rPr>
        <w:t>新闻重读：同一场发布会里的两条线</w:t>
      </w:r>
    </w:p>
    <w:p>
      <w:r>
        <w:rPr>
          <w:b w:val="0"/>
          <w:i w:val="0"/>
        </w:rPr>
        <w:t>请重读2026年9月9日国新办发布会的新华社报道。马利怀介绍民主党派中央、无党派人士在黄河流域开展民主监督；赵世堂介绍服务新就业群体和推进基层治理。</w:t>
      </w:r>
      <w:hyperlink w:anchor="section-4_note_1">
        <w:r>
          <w:rPr>
            <w:color w:val="31554B"/>
            <w:vertAlign w:val="superscript"/>
            <w:sz w:val="17"/>
          </w:rPr>
          <w:t>[1]</w:t>
        </w:r>
      </w:hyperlink>
    </w:p>
    <w:p>
      <w:pPr>
        <w:ind w:left="360" w:hanging="360"/>
      </w:pPr>
      <w:r>
        <w:t xml:space="preserve">1. </w:t>
      </w:r>
      <w:r>
        <w:rPr>
          <w:b w:val="0"/>
          <w:i w:val="0"/>
        </w:rPr>
        <w:t>两人代表的中央部门分别是什么？为什么“同台”不能证明两个部门有上下级关系？</w:t>
      </w:r>
    </w:p>
    <w:p>
      <w:pPr>
        <w:ind w:left="360" w:hanging="360"/>
      </w:pPr>
      <w:r>
        <w:t xml:space="preserve">2. </w:t>
      </w:r>
      <w:r>
        <w:rPr>
          <w:b w:val="0"/>
          <w:i w:val="0"/>
        </w:rPr>
        <w:t>有人把“中央金融委员会办公室”改写成“中央金融工作委员会”，说只是简称不同。这一改写成立吗？应查改革方案中的哪些信息？</w:t>
      </w:r>
    </w:p>
    <w:p>
      <w:pPr>
        <w:ind w:left="360" w:hanging="360"/>
      </w:pPr>
      <w:r>
        <w:t xml:space="preserve">3. </w:t>
      </w:r>
      <w:r>
        <w:rPr>
          <w:b w:val="0"/>
          <w:i w:val="0"/>
        </w:rPr>
        <w:t>报道是否足以证明民主监督已经取得预期成效、骑手权益问题已解决，或两位发言人本人决定了所有具体办法？</w:t>
      </w:r>
    </w:p>
    <w:p>
      <w:pPr>
        <w:keepNext/>
      </w:pPr>
      <w:r>
        <w:rPr>
          <w:b/>
          <w:i w:val="0"/>
        </w:rPr>
        <w:t>参考解释</w:t>
      </w:r>
    </w:p>
    <w:p>
      <w:r>
        <w:rPr>
          <w:b w:val="0"/>
          <w:i w:val="0"/>
        </w:rPr>
        <w:t>第一题，马利怀的身份是中央统战部副部长，赵世堂是中央社会工作部新闻发言人、副部长。报道呈现的是围绕同一主题的不同机构答问，没有给出两部门间的指挥关系。第二题，不成立。应查改革方案第一部分第（一）、（二）项的机构性质、职责和合署关系：前者是委员会的办事机构，后者是党中央派出机关；合署办公不使两个名称变成可互换的简称。第三题，都不能。发布会证明的是他们当时的公开表述；效果需要后续评估和实际资料，具体决策过程需要相应记录。</w:t>
      </w:r>
      <w:hyperlink w:anchor="section-4_note_1">
        <w:r>
          <w:rPr>
            <w:color w:val="31554B"/>
            <w:vertAlign w:val="superscript"/>
            <w:sz w:val="17"/>
          </w:rPr>
          <w:t>[1]</w:t>
        </w:r>
      </w:hyperlink>
      <w:hyperlink w:anchor="section-4_note_10">
        <w:r>
          <w:rPr>
            <w:color w:val="31554B"/>
            <w:vertAlign w:val="superscript"/>
            <w:sz w:val="17"/>
          </w:rPr>
          <w:t>[10]</w:t>
        </w:r>
      </w:hyperlink>
    </w:p>
    <w:p>
      <w:r>
        <w:rPr>
          <w:b w:val="0"/>
          <w:i w:val="0"/>
        </w:rPr>
        <w:t>读懂一条新闻，有时只要把原来笼统的“中央说了”拆开：究竟是哪个组织，以什么身份，做了哪一步。拆开之后，问题反而更清楚。</w:t>
      </w:r>
    </w:p>
    <w:p/>
    <w:p>
      <w:pPr>
        <w:pStyle w:val="Heading2"/>
      </w:pPr>
      <w:r>
        <w:t>注释与资料</w:t>
      </w:r>
    </w:p>
    <w:p>
      <w:pPr>
        <w:spacing w:line="300" w:lineRule="exact" w:after="140"/>
      </w:pPr>
      <w:bookmarkStart w:id="121" w:name="section-4_note_1"/>
      <w:bookmarkEnd w:id="121"/>
      <w:r>
        <w:rPr>
          <w:b w:val="0"/>
          <w:i w:val="0"/>
          <w:sz w:val="20"/>
        </w:rPr>
        <w:t xml:space="preserve">[1] </w:t>
      </w:r>
      <w:r>
        <w:rPr>
          <w:b w:val="0"/>
          <w:i w:val="0"/>
          <w:sz w:val="20"/>
        </w:rPr>
        <w:t>新华社2026年9月9日电，</w:t>
      </w:r>
      <w:hyperlink r:id="rId51">
        <w:r>
          <w:rPr>
            <w:color w:val="31554B"/>
            <w:sz w:val="20"/>
          </w:rPr>
          <w:t>《为开好局起好步广泛凝聚力量——国新办发布会介绍“十五五”发展社会主义民主有关情况》</w:t>
        </w:r>
      </w:hyperlink>
      <w:r>
        <w:rPr>
          <w:b w:val="0"/>
          <w:i w:val="0"/>
          <w:sz w:val="20"/>
        </w:rPr>
        <w:t>，新华网9月10日刊发。首段与配图说明确认发布会发生于9月9日，列出马利怀、赵世堂及其他出席者身份；文中“为‘十五五’开局起步吸纳民意、汇集民智”等段落记载两人表述。刊发日与事件日不混用。</w:t>
      </w:r>
      <w:r>
        <w:t xml:space="preserve"> </w:t>
      </w:r>
      <w:hyperlink w:anchor="section-4_note_1_ref">
        <w:r>
          <w:rPr>
            <w:color w:val="31554B"/>
            <w:sz w:val="20"/>
          </w:rPr>
          <w:t>返回</w:t>
        </w:r>
      </w:hyperlink>
    </w:p>
    <w:p>
      <w:pPr>
        <w:spacing w:line="300" w:lineRule="exact" w:after="140"/>
      </w:pPr>
      <w:bookmarkStart w:id="122" w:name="section-4_note_2"/>
      <w:bookmarkEnd w:id="122"/>
      <w:r>
        <w:rPr>
          <w:b w:val="0"/>
          <w:i w:val="0"/>
          <w:sz w:val="20"/>
        </w:rPr>
        <w:t xml:space="preserve">[2] </w:t>
      </w:r>
      <w:r>
        <w:rPr>
          <w:b w:val="0"/>
          <w:i w:val="0"/>
          <w:sz w:val="20"/>
        </w:rPr>
        <w:t>中共中央印发</w:t>
      </w:r>
      <w:hyperlink r:id="rId52">
        <w:r>
          <w:rPr>
            <w:color w:val="31554B"/>
            <w:sz w:val="20"/>
          </w:rPr>
          <w:t>《中国共产党中央委员会工作条例》</w:t>
        </w:r>
      </w:hyperlink>
      <w:r>
        <w:rPr>
          <w:b w:val="0"/>
          <w:i w:val="0"/>
          <w:sz w:val="20"/>
        </w:rPr>
        <w:t>，2020年，第十三条分别规定党中央设立决策议事协调机构和工作机关，前者负责重大工作的顶层设计、统筹协调等，后者主管或办理中央相关工作。本章不重复中央委员会、政治局内部关系。</w:t>
      </w:r>
      <w:r>
        <w:t xml:space="preserve"> </w:t>
      </w:r>
      <w:hyperlink w:anchor="section-4_note_2_ref">
        <w:r>
          <w:rPr>
            <w:color w:val="31554B"/>
            <w:sz w:val="20"/>
          </w:rPr>
          <w:t>返回</w:t>
        </w:r>
      </w:hyperlink>
    </w:p>
    <w:p>
      <w:pPr>
        <w:spacing w:line="300" w:lineRule="exact" w:after="140"/>
      </w:pPr>
      <w:bookmarkStart w:id="123" w:name="section-4_note_3"/>
      <w:bookmarkEnd w:id="123"/>
      <w:r>
        <w:rPr>
          <w:b w:val="0"/>
          <w:i w:val="0"/>
          <w:sz w:val="20"/>
        </w:rPr>
        <w:t xml:space="preserve">[3] </w:t>
      </w:r>
      <w:r>
        <w:rPr>
          <w:b w:val="0"/>
          <w:i w:val="0"/>
          <w:sz w:val="20"/>
        </w:rPr>
        <w:t>中共中央印发</w:t>
      </w:r>
      <w:hyperlink r:id="rId53">
        <w:r>
          <w:rPr>
            <w:color w:val="31554B"/>
            <w:sz w:val="20"/>
          </w:rPr>
          <w:t>《中国共产党工作机关条例》</w:t>
        </w:r>
      </w:hyperlink>
      <w:r>
        <w:rPr>
          <w:b w:val="0"/>
          <w:i w:val="0"/>
          <w:sz w:val="20"/>
        </w:rPr>
        <w:t>，2025年11月28日修订、发布，新华社文本于12月7日公开。第五条列工作机关主要类型；第十条限定职责来源并规定应由党委履行的职责不得授予工作机关；第十一至十五条分别列一般职责与四类机关定位；第三十二条规定自发布之日起施行，故施行日为11月28日。本文使用修订版，不以2017年试行版代替。</w:t>
      </w:r>
      <w:r>
        <w:t xml:space="preserve"> </w:t>
      </w:r>
      <w:hyperlink w:anchor="section-4_note_3_ref">
        <w:r>
          <w:rPr>
            <w:color w:val="31554B"/>
            <w:sz w:val="20"/>
          </w:rPr>
          <w:t>返回</w:t>
        </w:r>
      </w:hyperlink>
    </w:p>
    <w:p>
      <w:pPr>
        <w:spacing w:line="300" w:lineRule="exact" w:after="140"/>
      </w:pPr>
      <w:bookmarkStart w:id="124" w:name="section-4_note_4"/>
      <w:bookmarkEnd w:id="124"/>
      <w:r>
        <w:rPr>
          <w:b w:val="0"/>
          <w:i w:val="0"/>
          <w:sz w:val="20"/>
        </w:rPr>
        <w:t xml:space="preserve">[4] </w:t>
      </w:r>
      <w:r>
        <w:rPr>
          <w:b w:val="0"/>
          <w:i w:val="0"/>
          <w:sz w:val="20"/>
        </w:rPr>
        <w:t>中共中央印发</w:t>
      </w:r>
      <w:hyperlink r:id="rId54">
        <w:r>
          <w:rPr>
            <w:color w:val="31554B"/>
            <w:sz w:val="20"/>
          </w:rPr>
          <w:t>《中国共产党统一战线工作条例》</w:t>
        </w:r>
      </w:hyperlink>
      <w:r>
        <w:rPr>
          <w:b w:val="0"/>
          <w:i w:val="0"/>
          <w:sz w:val="20"/>
        </w:rPr>
        <w:t>，2020年修订，2021年1月公开。第五条列工作对象，第六条说明工作格局，第九条规定统战部性质与职责。马利怀当日发言另见注1；正文以职责与报道共同说明选题对应，不声称具体监督项目仅由中央统战部执行。</w:t>
      </w:r>
      <w:r>
        <w:t xml:space="preserve"> </w:t>
      </w:r>
      <w:hyperlink w:anchor="section-4_note_4_ref">
        <w:r>
          <w:rPr>
            <w:color w:val="31554B"/>
            <w:sz w:val="20"/>
          </w:rPr>
          <w:t>返回</w:t>
        </w:r>
      </w:hyperlink>
    </w:p>
    <w:p>
      <w:pPr>
        <w:spacing w:line="300" w:lineRule="exact" w:after="140"/>
      </w:pPr>
      <w:bookmarkStart w:id="125" w:name="section-4_note_5"/>
      <w:bookmarkEnd w:id="125"/>
      <w:r>
        <w:rPr>
          <w:b w:val="0"/>
          <w:i w:val="0"/>
          <w:sz w:val="20"/>
        </w:rPr>
        <w:t xml:space="preserve">[5] </w:t>
      </w:r>
      <w:r>
        <w:rPr>
          <w:b w:val="0"/>
          <w:i w:val="0"/>
          <w:sz w:val="20"/>
        </w:rPr>
        <w:t>中共中央、国务院印发</w:t>
      </w:r>
      <w:hyperlink r:id="rId55">
        <w:r>
          <w:rPr>
            <w:color w:val="31554B"/>
            <w:sz w:val="20"/>
          </w:rPr>
          <w:t>《党和国家机构改革方案》</w:t>
        </w:r>
      </w:hyperlink>
      <w:r>
        <w:rPr>
          <w:b w:val="0"/>
          <w:i w:val="0"/>
          <w:sz w:val="20"/>
        </w:rPr>
        <w:t>，新华社2023年3月16日受权发布，第一部分第（四）项规定中央社会工作部为党中央职能部门，列职责划转及国家信访局关系。赵世堂2026年9月9日身份见注1。改革方案是机构设置依据，不是个案执行报告。</w:t>
      </w:r>
      <w:r>
        <w:t xml:space="preserve"> </w:t>
      </w:r>
      <w:hyperlink w:anchor="section-4_note_5_ref">
        <w:r>
          <w:rPr>
            <w:color w:val="31554B"/>
            <w:sz w:val="20"/>
          </w:rPr>
          <w:t>返回</w:t>
        </w:r>
      </w:hyperlink>
    </w:p>
    <w:p>
      <w:pPr>
        <w:spacing w:line="300" w:lineRule="exact" w:after="140"/>
      </w:pPr>
      <w:bookmarkStart w:id="126" w:name="section-4_note_6"/>
      <w:bookmarkEnd w:id="126"/>
      <w:r>
        <w:rPr>
          <w:b w:val="0"/>
          <w:i w:val="0"/>
          <w:sz w:val="20"/>
        </w:rPr>
        <w:t xml:space="preserve">[6] </w:t>
      </w:r>
      <w:r>
        <w:rPr>
          <w:b w:val="0"/>
          <w:i w:val="0"/>
          <w:sz w:val="20"/>
        </w:rPr>
        <w:t>新华社受权发布</w:t>
      </w:r>
      <w:hyperlink r:id="rId56">
        <w:r>
          <w:rPr>
            <w:color w:val="31554B"/>
            <w:sz w:val="20"/>
          </w:rPr>
          <w:t>《中共中央办公厅　国务院办公厅关于推进社会工作专业人员队伍建设的意见》</w:t>
        </w:r>
      </w:hyperlink>
      <w:r>
        <w:rPr>
          <w:b w:val="0"/>
          <w:i w:val="0"/>
          <w:sz w:val="20"/>
        </w:rPr>
        <w:t>，文件落款2026年3月1日，新华网3月14日刊发，文首注明“经党中央、国务院同意”。有关培养、使用、评价、激励机制见正文各节；第六部分“加强组织实施”列各类部门分工。正文将其用作制度例证，不展开为第三条事件过程，也不据印发机关推定起草人。</w:t>
      </w:r>
      <w:r>
        <w:t xml:space="preserve"> </w:t>
      </w:r>
      <w:hyperlink w:anchor="section-4_note_6_ref">
        <w:r>
          <w:rPr>
            <w:color w:val="31554B"/>
            <w:sz w:val="20"/>
          </w:rPr>
          <w:t>返回</w:t>
        </w:r>
      </w:hyperlink>
    </w:p>
    <w:p>
      <w:pPr>
        <w:spacing w:line="300" w:lineRule="exact" w:after="140"/>
      </w:pPr>
      <w:bookmarkStart w:id="127" w:name="section-4_note_7"/>
      <w:bookmarkEnd w:id="127"/>
      <w:r>
        <w:rPr>
          <w:b w:val="0"/>
          <w:i w:val="0"/>
          <w:sz w:val="20"/>
        </w:rPr>
        <w:t xml:space="preserve">[7] </w:t>
      </w:r>
      <w:r>
        <w:rPr>
          <w:b w:val="0"/>
          <w:i w:val="0"/>
          <w:sz w:val="20"/>
        </w:rPr>
        <w:t>新华社</w:t>
      </w:r>
      <w:hyperlink r:id="rId57">
        <w:r>
          <w:rPr>
            <w:color w:val="31554B"/>
            <w:sz w:val="20"/>
          </w:rPr>
          <w:t>石泰峰9月15日会见报道</w:t>
        </w:r>
      </w:hyperlink>
      <w:r>
        <w:rPr>
          <w:b w:val="0"/>
          <w:i w:val="0"/>
          <w:sz w:val="20"/>
        </w:rPr>
        <w:t>，2026年9月15日，首段明确中央组织部部长身份，用于截至9月29日资料范围内的近期职务复核，不引入正文新事件。7月28日</w:t>
      </w:r>
      <w:hyperlink r:id="rId58">
        <w:r>
          <w:rPr>
            <w:color w:val="31554B"/>
            <w:sz w:val="20"/>
          </w:rPr>
          <w:t>机关党建工作经验交流座谈会报道</w:t>
        </w:r>
      </w:hyperlink>
      <w:r>
        <w:rPr>
          <w:b w:val="0"/>
          <w:i w:val="0"/>
          <w:sz w:val="20"/>
        </w:rPr>
        <w:t>保留为此前身份和工作议题依据。中共中央印发</w:t>
      </w:r>
      <w:hyperlink r:id="rId59">
        <w:r>
          <w:rPr>
            <w:color w:val="31554B"/>
            <w:sz w:val="20"/>
          </w:rPr>
          <w:t>《中国共产党组织工作条例》</w:t>
        </w:r>
      </w:hyperlink>
      <w:r>
        <w:rPr>
          <w:b w:val="0"/>
          <w:i w:val="0"/>
          <w:sz w:val="20"/>
        </w:rPr>
        <w:t>，第五、八条列组织部设置、职责任务；正文未展开干部选任流程。</w:t>
      </w:r>
      <w:r>
        <w:t xml:space="preserve"> </w:t>
      </w:r>
      <w:hyperlink w:anchor="section-4_note_7_ref">
        <w:r>
          <w:rPr>
            <w:color w:val="31554B"/>
            <w:sz w:val="20"/>
          </w:rPr>
          <w:t>返回</w:t>
        </w:r>
      </w:hyperlink>
    </w:p>
    <w:p>
      <w:pPr>
        <w:spacing w:line="300" w:lineRule="exact" w:after="140"/>
      </w:pPr>
      <w:bookmarkStart w:id="128" w:name="section-4_note_8"/>
      <w:bookmarkEnd w:id="128"/>
      <w:r>
        <w:rPr>
          <w:b w:val="0"/>
          <w:i w:val="0"/>
          <w:sz w:val="20"/>
        </w:rPr>
        <w:t xml:space="preserve">[8] </w:t>
      </w:r>
      <w:r>
        <w:rPr>
          <w:b w:val="0"/>
          <w:i w:val="0"/>
          <w:sz w:val="20"/>
        </w:rPr>
        <w:t>中央宣传部负责人就</w:t>
      </w:r>
      <w:hyperlink r:id="rId60">
        <w:r>
          <w:rPr>
            <w:color w:val="31554B"/>
            <w:sz w:val="20"/>
          </w:rPr>
          <w:t>《中国共产党宣传工作条例》答记者问</w:t>
        </w:r>
      </w:hyperlink>
      <w:r>
        <w:rPr>
          <w:b w:val="0"/>
          <w:i w:val="0"/>
          <w:sz w:val="20"/>
        </w:rPr>
        <w:t>，2019年，详述宣传部定位与职责；条例全文未在本注链接公开，正文据负责人正式解读作概括。</w:t>
      </w:r>
      <w:r>
        <w:t xml:space="preserve"> </w:t>
      </w:r>
      <w:hyperlink w:anchor="section-4_note_8_ref">
        <w:r>
          <w:rPr>
            <w:color w:val="31554B"/>
            <w:sz w:val="20"/>
          </w:rPr>
          <w:t>返回</w:t>
        </w:r>
      </w:hyperlink>
    </w:p>
    <w:p>
      <w:pPr>
        <w:spacing w:line="300" w:lineRule="exact" w:after="140"/>
      </w:pPr>
      <w:bookmarkStart w:id="129" w:name="section-4_note_9"/>
      <w:bookmarkEnd w:id="129"/>
      <w:r>
        <w:rPr>
          <w:b w:val="0"/>
          <w:i w:val="0"/>
          <w:sz w:val="20"/>
        </w:rPr>
        <w:t xml:space="preserve">[9] </w:t>
      </w:r>
      <w:r>
        <w:rPr>
          <w:b w:val="0"/>
          <w:i w:val="0"/>
          <w:sz w:val="20"/>
        </w:rPr>
        <w:t>新华社</w:t>
      </w:r>
      <w:hyperlink r:id="rId61">
        <w:r>
          <w:rPr>
            <w:color w:val="31554B"/>
            <w:sz w:val="20"/>
          </w:rPr>
          <w:t>中国法治国际论坛报道</w:t>
        </w:r>
      </w:hyperlink>
      <w:r>
        <w:rPr>
          <w:b w:val="0"/>
          <w:i w:val="0"/>
          <w:sz w:val="20"/>
        </w:rPr>
        <w:t>，2026年9月22日，首段明确陈文清中央政法委书记身份，用于截至9月29日资料范围内的近期职务复核，不引入正文新事件。1月19日</w:t>
      </w:r>
      <w:hyperlink r:id="rId62">
        <w:r>
          <w:rPr>
            <w:color w:val="31554B"/>
            <w:sz w:val="20"/>
          </w:rPr>
          <w:t>中央政法工作会议报道</w:t>
        </w:r>
      </w:hyperlink>
      <w:r>
        <w:rPr>
          <w:b w:val="0"/>
          <w:i w:val="0"/>
          <w:sz w:val="20"/>
        </w:rPr>
        <w:t>保留为此前身份依据，会议于18日至19日举行。</w:t>
      </w:r>
      <w:hyperlink r:id="rId63">
        <w:r>
          <w:rPr>
            <w:color w:val="31554B"/>
            <w:sz w:val="20"/>
          </w:rPr>
          <w:t>《中国共产党政法工作条例》</w:t>
        </w:r>
      </w:hyperlink>
      <w:r>
        <w:rPr>
          <w:b w:val="0"/>
          <w:i w:val="0"/>
          <w:sz w:val="20"/>
        </w:rPr>
        <w:t>，2019年，第三条说明党委政法委员会的职能部门性质，第四章第十一、十二条规定其设置与职责；第四条要求支持政法单位依法履职、保证司法机关依法独立公正行使职权。正文不把政法委职能等同于具体案件裁判权。</w:t>
      </w:r>
      <w:r>
        <w:t xml:space="preserve"> </w:t>
      </w:r>
      <w:hyperlink w:anchor="section-4_note_9_ref">
        <w:r>
          <w:rPr>
            <w:color w:val="31554B"/>
            <w:sz w:val="20"/>
          </w:rPr>
          <w:t>返回</w:t>
        </w:r>
      </w:hyperlink>
    </w:p>
    <w:p>
      <w:pPr>
        <w:spacing w:line="300" w:lineRule="exact" w:after="140"/>
      </w:pPr>
      <w:bookmarkStart w:id="130" w:name="section-4_note_10"/>
      <w:bookmarkEnd w:id="130"/>
      <w:r>
        <w:rPr>
          <w:b w:val="0"/>
          <w:i w:val="0"/>
          <w:sz w:val="20"/>
        </w:rPr>
        <w:t xml:space="preserve">[10] </w:t>
      </w:r>
      <w:r>
        <w:rPr>
          <w:b w:val="0"/>
          <w:i w:val="0"/>
          <w:sz w:val="20"/>
        </w:rPr>
        <w:t>《党和国家机构改革方案》第一部分第（一）、（二）项，链接见注5：中央金融委员会为党中央决策议事协调机构，中央金融委员会办公室为其办事机构，中央金融工作委员会为党中央派出机关并与前者办公室合署办公。2020年中央委员会工作条例第十三条对决策议事协调机构作一般规定，链接见注2。</w:t>
      </w:r>
      <w:r>
        <w:t xml:space="preserve"> </w:t>
      </w:r>
      <w:hyperlink w:anchor="section-4_note_10_ref">
        <w:r>
          <w:rPr>
            <w:color w:val="31554B"/>
            <w:sz w:val="20"/>
          </w:rPr>
          <w:t>返回</w:t>
        </w:r>
      </w:hyperlink>
    </w:p>
    <w:p>
      <w:pPr>
        <w:spacing w:line="300" w:lineRule="exact" w:after="140"/>
      </w:pPr>
      <w:bookmarkStart w:id="131" w:name="section-4_note_11"/>
      <w:bookmarkEnd w:id="131"/>
      <w:r>
        <w:rPr>
          <w:b w:val="0"/>
          <w:i w:val="0"/>
          <w:sz w:val="20"/>
        </w:rPr>
        <w:t xml:space="preserve">[11] </w:t>
      </w:r>
      <w:r>
        <w:rPr>
          <w:b w:val="0"/>
          <w:i w:val="0"/>
          <w:sz w:val="20"/>
        </w:rPr>
        <w:t>《党和国家机构改革方案》第一部分第（三）项，链接见注5，明确中央科技委员会类别、办事机构职责由重组后的科学技术部整体承担；第三部分第（七）项明确科学技术部仍为国务院组成部门。正文没有虚构单设的“中央科技委员会办公室”。</w:t>
      </w:r>
      <w:r>
        <w:t xml:space="preserve"> </w:t>
      </w:r>
      <w:hyperlink w:anchor="section-4_note_11_ref">
        <w:r>
          <w:rPr>
            <w:color w:val="31554B"/>
            <w:sz w:val="20"/>
          </w:rPr>
          <w:t>返回</w:t>
        </w:r>
      </w:hyperlink>
    </w:p>
    <w:p>
      <w:pPr>
        <w:spacing w:line="300" w:lineRule="exact" w:after="140"/>
      </w:pPr>
      <w:bookmarkStart w:id="132" w:name="section-4_note_12"/>
      <w:bookmarkEnd w:id="132"/>
      <w:r>
        <w:rPr>
          <w:b w:val="0"/>
          <w:i w:val="0"/>
          <w:sz w:val="20"/>
        </w:rPr>
        <w:t xml:space="preserve">[12] </w:t>
      </w:r>
      <w:r>
        <w:rPr>
          <w:b w:val="0"/>
          <w:i w:val="0"/>
          <w:sz w:val="20"/>
        </w:rPr>
        <w:t>《党和国家机构改革方案》第一部分第（五）项，链接见注5，明确中央港澳工作办公室作为党中央办事机构、保留国务院港澳事务办公室牌子，并不再保留单设的国务院港澳事务办公室。此例只说明牌子与机构设置区别，不展开港澳政策。</w:t>
      </w:r>
      <w:r>
        <w:t xml:space="preserve"> </w:t>
      </w:r>
      <w:hyperlink w:anchor="section-4_note_12_ref">
        <w:r>
          <w:rPr>
            <w:color w:val="31554B"/>
            <w:sz w:val="20"/>
          </w:rPr>
          <w:t>返回</w:t>
        </w:r>
      </w:hyperlink>
    </w:p>
    <w:p>
      <w:pPr>
        <w:pStyle w:val="Heading1"/>
        <w:pageBreakBefore/>
      </w:pPr>
      <w:r>
        <w:t>第五章　国务院怎样处理日常行政？</w:t>
      </w:r>
      <w:bookmarkStart w:id="133" w:name="section-5"/>
      <w:bookmarkEnd w:id="133"/>
    </w:p>
    <w:p>
      <w:pPr>
        <w:pStyle w:val="Heading2"/>
      </w:pPr>
      <w:r>
        <w:rPr>
          <w:b w:val="0"/>
          <w:i w:val="0"/>
        </w:rPr>
        <w:t>会议通过了，明天就能去提取吗？</w:t>
      </w:r>
    </w:p>
    <w:p>
      <w:r>
        <w:rPr>
          <w:b w:val="0"/>
          <w:i w:val="0"/>
        </w:rPr>
        <w:t>2026年7月31日，李强主持国务院常务会议。当天的新华社报道列出一张看起来不太像同一张桌子上的议程表：经济工作、新型电网和物流网、健康优先发展、核电项目，还有修改《住房公积金管理条例》的决定草案。关于公积金，报道说会议“审议通过”草案，并提出要拓宽提取和使用范围、扩大制度覆盖面。</w:t>
      </w:r>
      <w:bookmarkStart w:id="134" w:name="section-5_note_1_ref"/>
      <w:bookmarkEnd w:id="134"/>
      <w:hyperlink w:anchor="section-5_note_1">
        <w:r>
          <w:rPr>
            <w:color w:val="31554B"/>
            <w:vertAlign w:val="superscript"/>
            <w:sz w:val="17"/>
          </w:rPr>
          <w:t>[1]</w:t>
        </w:r>
      </w:hyperlink>
    </w:p>
    <w:p>
      <w:r>
        <w:rPr>
          <w:b w:val="0"/>
          <w:i w:val="0"/>
        </w:rPr>
        <w:t>如果你正在租房，或想用公积金装修自住住房，最想问的恐怕不是这场会排第几次，而是：现在能办了吗？</w:t>
      </w:r>
    </w:p>
    <w:p>
      <w:r>
        <w:rPr>
          <w:b w:val="0"/>
          <w:i w:val="0"/>
        </w:rPr>
        <w:t>只看7月31日的新闻，还不能回答“明天就能办”。因为新闻里的宾语是</w:t>
      </w:r>
      <w:r>
        <w:rPr>
          <w:b/>
          <w:i w:val="0"/>
        </w:rPr>
        <w:t>草案</w:t>
      </w:r>
      <w:r>
        <w:rPr>
          <w:b w:val="0"/>
          <w:i w:val="0"/>
        </w:rPr>
        <w:t>。它告诉我们国务院常务会议已经处理了这项修改，却没有给出正式公布的法规文本、施行日期，更没有说明你所在城市的申请材料和窗口流程。</w:t>
      </w:r>
    </w:p>
    <w:p>
      <w:r>
        <w:rPr>
          <w:b w:val="0"/>
          <w:i w:val="0"/>
        </w:rPr>
        <w:t>随后，另一份文件出现了。国务院第844号令写明，修改决定经7月31日国务院第93次常务会议通过，由总理李强于8月10日签署，9月20日起施行。新华社于8月18日发布相关消息和文本。会议通过、总理签署、对外发布、正式施行是四种动作，不能因为它们都写在同一份报道里，就把它们压成同一天。</w:t>
      </w:r>
      <w:bookmarkStart w:id="135" w:name="section-5_note_2_ref"/>
      <w:bookmarkEnd w:id="135"/>
      <w:hyperlink w:anchor="section-5_note_2">
        <w:r>
          <w:rPr>
            <w:color w:val="31554B"/>
            <w:vertAlign w:val="superscript"/>
            <w:sz w:val="17"/>
          </w:rPr>
          <w:t>[2]</w:t>
        </w:r>
      </w:hyperlink>
    </w:p>
    <w:p>
      <w:r>
        <w:rPr>
          <w:b w:val="0"/>
          <w:i w:val="0"/>
        </w:rPr>
        <w:t>这中间究竟谁做了什么？我们不需要猜会议室里的发言。沿着公开的制度和文件，已经可以把国务院的日常工作看得相当清楚：谁把问题送上桌，谁参与讨论，谁把结论变成正式文本，谁负责此后的执行。</w:t>
      </w:r>
    </w:p>
    <w:p>
      <w:r>
        <w:rPr>
          <w:b w:val="0"/>
          <w:i w:val="0"/>
        </w:rPr>
        <w:t>第一章介绍过，国务院是中央人民政府。第二章也分清了政府党组会议与政府常务会议。本章从这张桌子内部往外走：</w:t>
      </w:r>
      <w:r>
        <w:rPr>
          <w:b/>
          <w:i w:val="0"/>
        </w:rPr>
        <w:t>国务院不是总理一个人加一圈部长；它要用分工、会议、文件和部门协作，让行政决定真正进入工作。</w:t>
      </w:r>
      <w:bookmarkStart w:id="136" w:name="section-5_note_3_ref"/>
      <w:bookmarkEnd w:id="136"/>
      <w:hyperlink w:anchor="section-5_note_3">
        <w:r>
          <w:rPr>
            <w:color w:val="31554B"/>
            <w:vertAlign w:val="superscript"/>
            <w:sz w:val="17"/>
          </w:rPr>
          <w:t>[3]</w:t>
        </w:r>
      </w:hyperlink>
    </w:p>
    <w:p>
      <w:pPr>
        <w:pStyle w:val="Heading2"/>
      </w:pPr>
      <w:r>
        <w:rPr>
          <w:b w:val="0"/>
          <w:i w:val="0"/>
        </w:rPr>
        <w:t>总理负责，为什么还要开会？</w:t>
      </w:r>
    </w:p>
    <w:p>
      <w:r>
        <w:rPr>
          <w:b w:val="0"/>
          <w:i w:val="0"/>
        </w:rPr>
        <w:t>李强主持会议，是因为总理领导国务院工作，并召集、主持国务院全体会议和常务会议。《国务院组织法》同时规定，国务院工作中的重大问题必须经常务会议或者全体会议讨论决定。一个是负责制，一个是重大问题的讨论制度，它们并不互相抵消。</w:t>
      </w:r>
      <w:hyperlink w:anchor="section-5_note_3">
        <w:r>
          <w:rPr>
            <w:color w:val="31554B"/>
            <w:vertAlign w:val="superscript"/>
            <w:sz w:val="17"/>
          </w:rPr>
          <w:t>[3]</w:t>
        </w:r>
      </w:hyperlink>
    </w:p>
    <w:p>
      <w:r>
        <w:rPr>
          <w:b w:val="0"/>
          <w:i w:val="0"/>
        </w:rPr>
        <w:t>这也解释了7月31日新闻为什么会把一份条例草案写进会议议程。国务院常务会议的法定任务之一，就是审议行政法规草案；它也讨论、决定、通报国务院工作中的重要事项。当天同一场会“听取”建设情况汇报、“研究”健康战略、“审议通过”两份草案、“决定核准”核电项目。几个动词不是新闻编辑为了避免重复换的说法，它们指向不同种类的事项和不同的后续程序。</w:t>
      </w:r>
      <w:hyperlink w:anchor="section-5_note_1">
        <w:r>
          <w:rPr>
            <w:color w:val="31554B"/>
            <w:vertAlign w:val="superscript"/>
            <w:sz w:val="17"/>
          </w:rPr>
          <w:t>[1]</w:t>
        </w:r>
      </w:hyperlink>
      <w:hyperlink w:anchor="section-5_note_3">
        <w:r>
          <w:rPr>
            <w:color w:val="31554B"/>
            <w:vertAlign w:val="superscript"/>
            <w:sz w:val="17"/>
          </w:rPr>
          <w:t>[3]</w:t>
        </w:r>
      </w:hyperlink>
    </w:p>
    <w:p>
      <w:r>
        <w:rPr>
          <w:b w:val="0"/>
          <w:i w:val="0"/>
        </w:rPr>
        <w:t>常务会议由哪些人组成？法律列出总理、副总理、国务委员和秘书长。各部部长并不是这个会议的当然成员；《国务院工作规则》允许根据议题安排有关部门和单位负责人列席。列席某个议题，与成为常务会议的组成成员，不能画等号。</w:t>
      </w:r>
      <w:hyperlink w:anchor="section-5_note_3">
        <w:r>
          <w:rPr>
            <w:color w:val="31554B"/>
            <w:vertAlign w:val="superscript"/>
            <w:sz w:val="17"/>
          </w:rPr>
          <w:t>[3]</w:t>
        </w:r>
      </w:hyperlink>
      <w:bookmarkStart w:id="137" w:name="section-5_note_4_ref"/>
      <w:bookmarkEnd w:id="137"/>
      <w:hyperlink w:anchor="section-5_note_4">
        <w:r>
          <w:rPr>
            <w:color w:val="31554B"/>
            <w:vertAlign w:val="superscript"/>
            <w:sz w:val="17"/>
          </w:rPr>
          <w:t>[4]</w:t>
        </w:r>
      </w:hyperlink>
    </w:p>
    <w:p>
      <w:r>
        <w:rPr>
          <w:b w:val="0"/>
          <w:i w:val="0"/>
        </w:rPr>
        <w:t>再把镜头稍稍移到李强旁边。2026年9月8日，国务院的一次专题学习公开报道中，副总理丁薛祥和国务委员吴政隆作了交流发言。这条报道可以核对他们当时的身份，却不能证明他们在7月31日的公积金议题中各说了什么；那次会议的公开报道没有披露逐人发言。</w:t>
      </w:r>
      <w:bookmarkStart w:id="138" w:name="section-5_note_5_ref"/>
      <w:bookmarkEnd w:id="138"/>
      <w:hyperlink w:anchor="section-5_note_5">
        <w:r>
          <w:rPr>
            <w:color w:val="31554B"/>
            <w:vertAlign w:val="superscript"/>
            <w:sz w:val="17"/>
          </w:rPr>
          <w:t>[5]</w:t>
        </w:r>
      </w:hyperlink>
    </w:p>
    <w:p>
      <w:r>
        <w:rPr>
          <w:b w:val="0"/>
          <w:i w:val="0"/>
        </w:rPr>
        <w:t>“副总理”和“国务委员”听起来像一串高低座次，但在日常行政里更值得问的是分工。《国务院组织法》规定，两类职务都协助总理，按分工负责分管领域；受总理委托，也可以负责其他方面工作或专项任务。这不是说每位副总理都能替所有部长作决定，也不是说国务委员只能管一件事。具体遇到一项事务，应查公开分工和该事项的正式文件，不能凭新闻里的名字顺序给它指定负责人。</w:t>
      </w:r>
      <w:hyperlink w:anchor="section-5_note_3">
        <w:r>
          <w:rPr>
            <w:color w:val="31554B"/>
            <w:vertAlign w:val="superscript"/>
            <w:sz w:val="17"/>
          </w:rPr>
          <w:t>[3]</w:t>
        </w:r>
      </w:hyperlink>
    </w:p>
    <w:p>
      <w:r>
        <w:rPr>
          <w:b w:val="0"/>
          <w:i w:val="0"/>
        </w:rPr>
        <w:t>吴政隆还有一个与本章特别相关的职务：国务院秘书长。2026年3月全国人大会议报道仍称他为“国务委员兼国务院秘书长”。法律规定，秘书长在总理领导下处理国务院日常工作，并领导国务院办公厅。这样，秘书长这个职位就不是会议名单末尾的附带头衔：议程、文件和部门之间的衔接，都需要日常工作机构支撑。这里讲的是法定岗位，不是说吴政隆本人经手过本案哪份未公开材料。</w:t>
      </w:r>
      <w:hyperlink w:anchor="section-5_note_3">
        <w:r>
          <w:rPr>
            <w:color w:val="31554B"/>
            <w:vertAlign w:val="superscript"/>
            <w:sz w:val="17"/>
          </w:rPr>
          <w:t>[3]</w:t>
        </w:r>
      </w:hyperlink>
      <w:bookmarkStart w:id="139" w:name="section-5_note_6_ref"/>
      <w:bookmarkEnd w:id="139"/>
      <w:hyperlink w:anchor="section-5_note_6">
        <w:r>
          <w:rPr>
            <w:color w:val="31554B"/>
            <w:vertAlign w:val="superscript"/>
            <w:sz w:val="17"/>
          </w:rPr>
          <w:t>[6]</w:t>
        </w:r>
      </w:hyperlink>
    </w:p>
    <w:p>
      <w:r>
        <w:rPr>
          <w:b w:val="0"/>
          <w:i w:val="0"/>
        </w:rPr>
        <w:t>如果总理负责制只被理解成“总理拍板，所有人等着”，我们就看不到副总理、国务委员和秘书长为何存在；如果只看见集体开会，又会忘记总理领导国务院、签署行政法规的责任。把两边同时放进画面，7月31日那场会议才有了基本轮廓。</w:t>
      </w:r>
    </w:p>
    <w:p>
      <w:pPr>
        <w:pStyle w:val="Heading2"/>
      </w:pPr>
      <w:r>
        <w:rPr>
          <w:b w:val="0"/>
          <w:i w:val="0"/>
        </w:rPr>
        <w:t>一份草案怎样找到会议桌？</w:t>
      </w:r>
    </w:p>
    <w:p>
      <w:r>
        <w:rPr>
          <w:b w:val="0"/>
          <w:i w:val="0"/>
        </w:rPr>
        <w:t>会议报道从“审议通过”开始讲，工作却不可能从主持人宣布开会才开始。《国务院工作规则》规定，提请国务院全体会议和常务会议讨论的议题，由总理或国务院分管领导提出，国务院办公厅按程序报总理确定；会议的组织工作由办公厅负责，议题和文件会前送达与会人员。一般事项还要先由有关部门协调，不能把尚未处理的部门分歧简单地扔到会上。</w:t>
      </w:r>
      <w:hyperlink w:anchor="section-5_note_4">
        <w:r>
          <w:rPr>
            <w:color w:val="31554B"/>
            <w:vertAlign w:val="superscript"/>
            <w:sz w:val="17"/>
          </w:rPr>
          <w:t>[4]</w:t>
        </w:r>
      </w:hyperlink>
    </w:p>
    <w:p>
      <w:r>
        <w:rPr>
          <w:b w:val="0"/>
          <w:i w:val="0"/>
        </w:rPr>
        <w:t>国务院办公厅的作用因此比“订会议室”大得多。它协助处理国务院日常工作，审核报国务院审批的公文，按照领导同志的分工呈批；涉及多个部门时，还要保证文件确实走到了该到的地方。办公厅不是所有政策的作者，也不是另一个替国务院作决定的机构。把它放在流程里，主要是看见行政机器怎样保持运转。</w:t>
      </w:r>
      <w:hyperlink w:anchor="section-5_note_4">
        <w:r>
          <w:rPr>
            <w:color w:val="31554B"/>
            <w:vertAlign w:val="superscript"/>
            <w:sz w:val="17"/>
          </w:rPr>
          <w:t>[4]</w:t>
        </w:r>
      </w:hyperlink>
    </w:p>
    <w:p>
      <w:r>
        <w:rPr>
          <w:b w:val="0"/>
          <w:i w:val="0"/>
        </w:rPr>
        <w:t>公积金修改属于行政法规修改。这一次，公开文件已经告诉我们谁承担起草任务：国务院2026年度立法工作计划附件把修订《住房公积金管理条例》列为拟完成审查的行政法规项目，起草部门是住房城乡建设部。再往后，还有一套较详细的程序。2026年7月1日起施行的《行政法规制定程序条例》规定，行政法规由国务院组织起草，可以由一个或几个部门具体起草，也可以由国务院法治部门起草或组织起草。起草应听取意见；涉及其他部门职责的，要协商。送审稿报到国务院后，由国务院法治部门审查，必要时再协调分歧、征求意见，形成提交审议的草案。</w:t>
      </w:r>
      <w:bookmarkStart w:id="140" w:name="section-5_note_7_ref"/>
      <w:bookmarkEnd w:id="140"/>
      <w:hyperlink w:anchor="section-5_note_7">
        <w:r>
          <w:rPr>
            <w:color w:val="31554B"/>
            <w:vertAlign w:val="superscript"/>
            <w:sz w:val="17"/>
          </w:rPr>
          <w:t>[7]</w:t>
        </w:r>
      </w:hyperlink>
      <w:bookmarkStart w:id="141" w:name="section-5_note_8_ref"/>
      <w:bookmarkEnd w:id="141"/>
      <w:hyperlink w:anchor="section-5_note_8">
        <w:r>
          <w:rPr>
            <w:color w:val="31554B"/>
            <w:vertAlign w:val="superscript"/>
            <w:sz w:val="17"/>
          </w:rPr>
          <w:t>[8]</w:t>
        </w:r>
      </w:hyperlink>
    </w:p>
    <w:p>
      <w:r>
        <w:rPr>
          <w:b w:val="0"/>
          <w:i w:val="0"/>
        </w:rPr>
        <w:t>这里要停一下：起草任务归住房城乡建设部，是公开计划可以确认的；实际有哪些单位和人员参加起草、怎样协调意见、改过多少稿，公开材料没有完整披露。7月31日会议报道和第844号令又确证了草案经会议审议通过、总理签署、施行日期等节点。知道一段，不等于知道全程。制度说明不能伪装成已公开的会议纪要。</w:t>
      </w:r>
      <w:hyperlink w:anchor="section-5_note_1">
        <w:r>
          <w:rPr>
            <w:color w:val="31554B"/>
            <w:vertAlign w:val="superscript"/>
            <w:sz w:val="17"/>
          </w:rPr>
          <w:t>[1]</w:t>
        </w:r>
      </w:hyperlink>
      <w:hyperlink w:anchor="section-5_note_2">
        <w:r>
          <w:rPr>
            <w:color w:val="31554B"/>
            <w:vertAlign w:val="superscript"/>
            <w:sz w:val="17"/>
          </w:rPr>
          <w:t>[2]</w:t>
        </w:r>
      </w:hyperlink>
      <w:hyperlink w:anchor="section-5_note_7">
        <w:r>
          <w:rPr>
            <w:color w:val="31554B"/>
            <w:vertAlign w:val="superscript"/>
            <w:sz w:val="17"/>
          </w:rPr>
          <w:t>[7]</w:t>
        </w:r>
      </w:hyperlink>
      <w:hyperlink w:anchor="section-5_note_8">
        <w:r>
          <w:rPr>
            <w:color w:val="31554B"/>
            <w:vertAlign w:val="superscript"/>
            <w:sz w:val="17"/>
          </w:rPr>
          <w:t>[8]</w:t>
        </w:r>
      </w:hyperlink>
    </w:p>
    <w:p>
      <w:r>
        <w:rPr>
          <w:b w:val="0"/>
          <w:i w:val="0"/>
        </w:rPr>
        <w:t>为什么会有这些协调要求？翻开2026年修订后的公积金条例就明白了。住房城乡建设主管部门与公积金管理有关，财政部门涉及财务监督，中国人民银行和银行业监督管理机构也出现在相关条文里；新条文还把一些地方办理事项交给住房公积金管理委员会、管理中心和地方政府。只让某一个部门关起门来写完并执行，显然解释不了这些职责怎样衔接。</w:t>
      </w:r>
      <w:hyperlink w:anchor="section-5_note_2">
        <w:r>
          <w:rPr>
            <w:color w:val="31554B"/>
            <w:vertAlign w:val="superscript"/>
            <w:sz w:val="17"/>
          </w:rPr>
          <w:t>[2]</w:t>
        </w:r>
      </w:hyperlink>
    </w:p>
    <w:p>
      <w:r>
        <w:rPr>
          <w:b w:val="0"/>
          <w:i w:val="0"/>
        </w:rPr>
        <w:t>例如，新的第四十九条说，个体工商户、非全日制从业人员及其他灵活就业人员可以自愿缴存，按规定享受支持；具体办法由设区的市级以上地方人民政府制定，国务院住房城乡建设主管部门等有关部门加强指导。这一条同时指出了中央规则、部门指导与地方办法的不同位置。它并没有把全国每个城市的缴存额度、申请材料和窗口步骤写成同一张表。</w:t>
      </w:r>
      <w:hyperlink w:anchor="section-5_note_2">
        <w:r>
          <w:rPr>
            <w:color w:val="31554B"/>
            <w:vertAlign w:val="superscript"/>
            <w:sz w:val="17"/>
          </w:rPr>
          <w:t>[2]</w:t>
        </w:r>
      </w:hyperlink>
    </w:p>
    <w:p>
      <w:r>
        <w:rPr>
          <w:b w:val="0"/>
          <w:i w:val="0"/>
        </w:rPr>
        <w:t>你也许会想：住房城乡建设部承担起草任务，国务院法治部门负责审查，是否就等于某一位部长决定全部内容？不能这样推。起草和审查是机关职责，国务院常务会议和总理还有各自的决定、签署环节。把这些工作位置看清，比猜某位官员的个人态度更有用。</w:t>
      </w:r>
      <w:hyperlink w:anchor="section-5_note_7">
        <w:r>
          <w:rPr>
            <w:color w:val="31554B"/>
            <w:vertAlign w:val="superscript"/>
            <w:sz w:val="17"/>
          </w:rPr>
          <w:t>[7]</w:t>
        </w:r>
      </w:hyperlink>
      <w:hyperlink w:anchor="section-5_note_8">
        <w:r>
          <w:rPr>
            <w:color w:val="31554B"/>
            <w:vertAlign w:val="superscript"/>
            <w:sz w:val="17"/>
          </w:rPr>
          <w:t>[8]</w:t>
        </w:r>
      </w:hyperlink>
    </w:p>
    <w:p>
      <w:pPr>
        <w:pStyle w:val="Heading2"/>
      </w:pPr>
      <w:r>
        <w:rPr>
          <w:b w:val="0"/>
          <w:i w:val="0"/>
        </w:rPr>
        <w:t>部、总局、办公厅：为什么不是一排同样的“部门”？</w:t>
      </w:r>
    </w:p>
    <w:p>
      <w:r>
        <w:rPr>
          <w:b w:val="0"/>
          <w:i w:val="0"/>
        </w:rPr>
        <w:t>这件事牵出另一个常见误会。听见“住建部”“财政部”“金融监管总局”，我们容易把它们统称为国务院部门，然后以为组织关系与权限也完全相同。</w:t>
      </w:r>
    </w:p>
    <w:p>
      <w:r>
        <w:rPr>
          <w:b w:val="0"/>
          <w:i w:val="0"/>
        </w:rPr>
        <w:t>住房和城乡建设部是国务院</w:t>
      </w:r>
      <w:r>
        <w:rPr>
          <w:b/>
          <w:i w:val="0"/>
        </w:rPr>
        <w:t>组成部门</w:t>
      </w:r>
      <w:r>
        <w:rPr>
          <w:b w:val="0"/>
          <w:i w:val="0"/>
        </w:rPr>
        <w:t>。2026年9月20日的公开活动报道仍以住房城乡建设部部长介绍倪虹；这可以确认本章写作时的现任身份。依《国务院组织法》，组成部门负责人领导本部门工作，在职权范围内处理业务，也要就重大方针、政策、计划和行政措施向国务院请示报告。部长管理一条业务线，不等于全国所有涉及住房的决定都由部长个人作出。</w:t>
      </w:r>
      <w:hyperlink w:anchor="section-5_note_3">
        <w:r>
          <w:rPr>
            <w:color w:val="31554B"/>
            <w:vertAlign w:val="superscript"/>
            <w:sz w:val="17"/>
          </w:rPr>
          <w:t>[3]</w:t>
        </w:r>
      </w:hyperlink>
      <w:bookmarkStart w:id="142" w:name="section-5_note_9_ref"/>
      <w:bookmarkEnd w:id="142"/>
      <w:hyperlink w:anchor="section-5_note_9">
        <w:r>
          <w:rPr>
            <w:color w:val="31554B"/>
            <w:vertAlign w:val="superscript"/>
            <w:sz w:val="17"/>
          </w:rPr>
          <w:t>[9]</w:t>
        </w:r>
      </w:hyperlink>
    </w:p>
    <w:p>
      <w:r>
        <w:rPr>
          <w:b w:val="0"/>
          <w:i w:val="0"/>
        </w:rPr>
        <w:t>国务院还有直属机构、办事机构等类别。2023年公开的机构设置通知把国家市场监督管理总局、国家金融监督管理总局等列为直属机构，把国务院研究室列为办事机构；国务院国有资产监督管理委员会另列为直属特设机构。名称里有“总局”，并不自动意味着它是组成部门；名称里有“委员会”，也不一定就是与部同一类。要看正式机构名录和职责。</w:t>
      </w:r>
      <w:bookmarkStart w:id="143" w:name="section-5_note_10_ref"/>
      <w:bookmarkEnd w:id="143"/>
      <w:hyperlink w:anchor="section-5_note_10">
        <w:r>
          <w:rPr>
            <w:color w:val="31554B"/>
            <w:vertAlign w:val="superscript"/>
            <w:sz w:val="17"/>
          </w:rPr>
          <w:t>[10]</w:t>
        </w:r>
      </w:hyperlink>
    </w:p>
    <w:p>
      <w:r>
        <w:rPr>
          <w:b w:val="0"/>
          <w:i w:val="0"/>
        </w:rPr>
        <w:t>《国务院行政机构设置和编制管理条例》给了一个简明区别：组成部门分别履行国务院基本的行政管理职能；直属机构主管某项专门业务，具有独立行政管理职能；办事机构协助总理办理专门事项，本身不具有独立行政管理职能。国务院办公厅则协助国务院领导处理日常工作。实际机构会调整，所以类别仍应按有效的机构设置文件核对。</w:t>
      </w:r>
      <w:bookmarkStart w:id="144" w:name="section-5_note_11_ref"/>
      <w:bookmarkEnd w:id="144"/>
      <w:hyperlink w:anchor="section-5_note_11">
        <w:r>
          <w:rPr>
            <w:color w:val="31554B"/>
            <w:vertAlign w:val="superscript"/>
            <w:sz w:val="17"/>
          </w:rPr>
          <w:t>[11]</w:t>
        </w:r>
      </w:hyperlink>
    </w:p>
    <w:p>
      <w:r>
        <w:rPr>
          <w:b w:val="0"/>
          <w:i w:val="0"/>
        </w:rPr>
        <w:t>这种分类对普通人有什么用？它防止我们把“国家金融监督管理总局参与公积金相关监督”误读成“住建部下属的一个局来办贷款”，也防止我们以为“国务院研究室”会像业务主管部门那样直接对公积金窗口发规章。不同机构会碰到同一件事，权限来自各自的制度位置。</w:t>
      </w:r>
      <w:hyperlink w:anchor="section-5_note_2">
        <w:r>
          <w:rPr>
            <w:color w:val="31554B"/>
            <w:vertAlign w:val="superscript"/>
            <w:sz w:val="17"/>
          </w:rPr>
          <w:t>[2]</w:t>
        </w:r>
      </w:hyperlink>
      <w:hyperlink w:anchor="section-5_note_10">
        <w:r>
          <w:rPr>
            <w:color w:val="31554B"/>
            <w:vertAlign w:val="superscript"/>
            <w:sz w:val="17"/>
          </w:rPr>
          <w:t>[10]</w:t>
        </w:r>
      </w:hyperlink>
      <w:hyperlink w:anchor="section-5_note_11">
        <w:r>
          <w:rPr>
            <w:color w:val="31554B"/>
            <w:vertAlign w:val="superscript"/>
            <w:sz w:val="17"/>
          </w:rPr>
          <w:t>[11]</w:t>
        </w:r>
      </w:hyperlink>
    </w:p>
    <w:p>
      <w:r>
        <w:rPr>
          <w:b w:val="0"/>
          <w:i w:val="0"/>
        </w:rPr>
        <w:t>更关键的是，行政工作经常跨界。修订后的公积金条例规定，住房公积金财务管理和会计核算办法由国务院财政部门商国务院住房城乡建设主管部门制定；监督部分分别提到住房城乡建设、财政、审计、人民银行等方面。这里的“商”不是客套字，它提示读者：一个文件落地时，负责起草、提供专业意见、监督实施的机关可能不同。</w:t>
      </w:r>
      <w:hyperlink w:anchor="section-5_note_2">
        <w:r>
          <w:rPr>
            <w:color w:val="31554B"/>
            <w:vertAlign w:val="superscript"/>
            <w:sz w:val="17"/>
          </w:rPr>
          <w:t>[2]</w:t>
        </w:r>
      </w:hyperlink>
    </w:p>
    <w:p>
      <w:r>
        <w:rPr>
          <w:b w:val="0"/>
          <w:i w:val="0"/>
        </w:rPr>
        <w:t>国务院工作规则也为分歧设置了路径。部门之间对报国务院审批的公文有分歧时，分管主办部门的国务院领导同志牵头协调，国务院副秘书长协助；办公厅再按分工呈批，重大事项报总理审批。公开规则能告诉我们矛盾如何应当处理，却不能让我们凭结果推断本案曾经发生何种分歧。</w:t>
      </w:r>
      <w:hyperlink w:anchor="section-5_note_4">
        <w:r>
          <w:rPr>
            <w:color w:val="31554B"/>
            <w:vertAlign w:val="superscript"/>
            <w:sz w:val="17"/>
          </w:rPr>
          <w:t>[4]</w:t>
        </w:r>
      </w:hyperlink>
    </w:p>
    <w:p>
      <w:pPr>
        <w:pStyle w:val="Heading2"/>
      </w:pPr>
      <w:r>
        <w:rPr>
          <w:b w:val="0"/>
          <w:i w:val="0"/>
        </w:rPr>
        <w:t>文件签了，为什么还要看日期？</w:t>
      </w:r>
    </w:p>
    <w:p>
      <w:r>
        <w:rPr>
          <w:b w:val="0"/>
          <w:i w:val="0"/>
        </w:rPr>
        <w:t>回到那份第844号令。它开头写“已经2026年7月31日国务院第93次常务会议通过”，落款是“总理李强，2026年8月10日”，并写明“自2026年9月20日起施行”。从“草案”到正式法规的关键桥梁，就在这里。</w:t>
      </w:r>
      <w:hyperlink w:anchor="section-5_note_2">
        <w:r>
          <w:rPr>
            <w:color w:val="31554B"/>
            <w:vertAlign w:val="superscript"/>
            <w:sz w:val="17"/>
          </w:rPr>
          <w:t>[2]</w:t>
        </w:r>
      </w:hyperlink>
    </w:p>
    <w:p>
      <w:r>
        <w:rPr>
          <w:b w:val="0"/>
          <w:i w:val="0"/>
        </w:rPr>
        <w:t>2026年施行的《行政法规制定程序条例》规定，国务院法治部门应根据审议意见修改草案，报请总理签署国务院令公布施行，国务院令载明施行日期。国务院组织法也规定，国务院发布的行政法规由总理签署。这些条文解释了签署在制度链条中的位置。但它们不提供本案最终修改了几稿的记录；我们也不能把“签署”写成总理独自起草全部条款。</w:t>
      </w:r>
      <w:hyperlink w:anchor="section-5_note_3">
        <w:r>
          <w:rPr>
            <w:color w:val="31554B"/>
            <w:vertAlign w:val="superscript"/>
            <w:sz w:val="17"/>
          </w:rPr>
          <w:t>[3]</w:t>
        </w:r>
      </w:hyperlink>
      <w:hyperlink w:anchor="section-5_note_7">
        <w:r>
          <w:rPr>
            <w:color w:val="31554B"/>
            <w:vertAlign w:val="superscript"/>
            <w:sz w:val="17"/>
          </w:rPr>
          <w:t>[7]</w:t>
        </w:r>
      </w:hyperlink>
    </w:p>
    <w:p>
      <w:r>
        <w:rPr>
          <w:b w:val="0"/>
          <w:i w:val="0"/>
        </w:rPr>
        <w:t>公布之后，读者才能拿到准确的条文。会议新闻只说“拓宽提取和使用范围”，正式文本则把可提取情形写具体：支付房租、购买或修建自住住房、偿还购房贷款本息，以及装修自住住房、支付自住住房物业费等。它还规定了申请和管理机构的责任。若要判断某项权利或义务，正式条文比会议概括更可靠。</w:t>
      </w:r>
      <w:hyperlink w:anchor="section-5_note_1">
        <w:r>
          <w:rPr>
            <w:color w:val="31554B"/>
            <w:vertAlign w:val="superscript"/>
            <w:sz w:val="17"/>
          </w:rPr>
          <w:t>[1]</w:t>
        </w:r>
      </w:hyperlink>
      <w:hyperlink w:anchor="section-5_note_2">
        <w:r>
          <w:rPr>
            <w:color w:val="31554B"/>
            <w:vertAlign w:val="superscript"/>
            <w:sz w:val="17"/>
          </w:rPr>
          <w:t>[2]</w:t>
        </w:r>
      </w:hyperlink>
    </w:p>
    <w:p>
      <w:r>
        <w:rPr>
          <w:b w:val="0"/>
          <w:i w:val="0"/>
        </w:rPr>
        <w:t>不过，条例9月20日开始施行，也不意味着你在任何城市、任何窗口、凭会议新闻就一定能办成。条例有全国适用的规则，有些事项还要求地方制定具体办法。申请条件、材料和办理路径，应继续看当地公积金管理机构依据新条例发布的有效规定；某地实施进度，也要用当地信息核验。</w:t>
      </w:r>
      <w:r>
        <w:rPr>
          <w:b/>
          <w:i w:val="0"/>
        </w:rPr>
        <w:t>条例开始施行，与每一次具体办理已经完成，是两种事实。</w:t>
      </w:r>
      <w:hyperlink w:anchor="section-5_note_2">
        <w:r>
          <w:rPr>
            <w:color w:val="31554B"/>
            <w:vertAlign w:val="superscript"/>
            <w:sz w:val="17"/>
          </w:rPr>
          <w:t>[2]</w:t>
        </w:r>
      </w:hyperlink>
    </w:p>
    <w:p>
      <w:r>
        <w:rPr>
          <w:b w:val="0"/>
          <w:i w:val="0"/>
        </w:rPr>
        <w:t>我们可以看到一段地方接续。赣州市住房公积金管理委员会9月14日发文，修改本市公积金提取、贷款、归集办法中的若干表述和规定，并明确9月20日与新修订的国务院条例同步施行。比如，把旧有贷款利率依据调整为“国务院决定的贷款利率标准”，又在贷款办法中增加管理中心受理申请后十日内作出是否准予贷款决定的要求。读者拿到这份地方文件，才看得见全国法规如何进入某个城市的具体规则。</w:t>
      </w:r>
      <w:bookmarkStart w:id="145" w:name="section-5_note_12_ref"/>
      <w:bookmarkEnd w:id="145"/>
      <w:hyperlink w:anchor="section-5_note_12">
        <w:r>
          <w:rPr>
            <w:color w:val="31554B"/>
            <w:vertAlign w:val="superscript"/>
            <w:sz w:val="17"/>
          </w:rPr>
          <w:t>[12]</w:t>
        </w:r>
      </w:hyperlink>
    </w:p>
    <w:p>
      <w:r>
        <w:rPr>
          <w:b w:val="0"/>
          <w:i w:val="0"/>
        </w:rPr>
        <w:t>这仍不能证明赣州每个申请已经办妥，也不能代表全国所有城市采取一样的细则。文件展示的是</w:t>
      </w:r>
      <w:r>
        <w:rPr>
          <w:b/>
          <w:i w:val="0"/>
        </w:rPr>
        <w:t>规则接上了</w:t>
      </w:r>
      <w:r>
        <w:rPr>
          <w:b w:val="0"/>
          <w:i w:val="0"/>
        </w:rPr>
        <w:t>；要评价办理速度、服务体验或政策效果，还得找后来实际执行的资料。</w:t>
      </w:r>
    </w:p>
    <w:p>
      <w:pPr>
        <w:pStyle w:val="Heading2"/>
      </w:pPr>
      <w:r>
        <w:rPr>
          <w:b w:val="0"/>
          <w:i w:val="0"/>
        </w:rPr>
        <w:t>一部旧条例，为什么在2026年要改？</w:t>
      </w:r>
    </w:p>
    <w:p>
      <w:r>
        <w:rPr>
          <w:b w:val="0"/>
          <w:i w:val="0"/>
        </w:rPr>
        <w:t>《住房公积金管理条例》不是2026年凭空出现的。它最初于1999年公布，2002年和2019年修订，2026年作第三次修订。这个小小的年份列表，提醒我们行政制度也有历史：旧条文回答当时的问题，后来住房消费、就业方式和监管要求变化，文本便可能跟着调整。</w:t>
      </w:r>
      <w:hyperlink w:anchor="section-5_note_2">
        <w:r>
          <w:rPr>
            <w:color w:val="31554B"/>
            <w:vertAlign w:val="superscript"/>
            <w:sz w:val="17"/>
          </w:rPr>
          <w:t>[2]</w:t>
        </w:r>
      </w:hyperlink>
    </w:p>
    <w:p>
      <w:r>
        <w:rPr>
          <w:b w:val="0"/>
          <w:i w:val="0"/>
        </w:rPr>
        <w:t>看一个变化就够了。新的条文明确让个体工商户、非全日制从业人员及其他灵活就业人员可以</w:t>
      </w:r>
      <w:r>
        <w:rPr>
          <w:b/>
          <w:i w:val="0"/>
        </w:rPr>
        <w:t>自愿缴存</w:t>
      </w:r>
      <w:r>
        <w:rPr>
          <w:b w:val="0"/>
          <w:i w:val="0"/>
        </w:rPr>
        <w:t>，由设区的市级以上地方政府制定具体办法。司法部与有关部门的解读把这项变化放在此前灵活就业人员参加住房公积金制度试点的背景下解释。这里可以说“试点经验进入法规设计”；不能仅据解读断言每个地方的新办法已经完成，或所有灵活就业者已经实际获得贷款。</w:t>
      </w:r>
      <w:hyperlink w:anchor="section-5_note_2">
        <w:r>
          <w:rPr>
            <w:color w:val="31554B"/>
            <w:vertAlign w:val="superscript"/>
            <w:sz w:val="17"/>
          </w:rPr>
          <w:t>[2]</w:t>
        </w:r>
      </w:hyperlink>
      <w:bookmarkStart w:id="146" w:name="section-5_note_13_ref"/>
      <w:bookmarkEnd w:id="146"/>
      <w:hyperlink w:anchor="section-5_note_13">
        <w:r>
          <w:rPr>
            <w:color w:val="31554B"/>
            <w:vertAlign w:val="superscript"/>
            <w:sz w:val="17"/>
          </w:rPr>
          <w:t>[13]</w:t>
        </w:r>
      </w:hyperlink>
    </w:p>
    <w:p>
      <w:r>
        <w:rPr>
          <w:b w:val="0"/>
          <w:i w:val="0"/>
        </w:rPr>
        <w:t>为什么特意提过去的版本？因为用今天的规则去解释1999年的行政工作，会出错。2026年7月1日起施行的《行政法规制定程序条例》，可以说明本章所写审议、签署阶段有效的制度规则；年度立法计划5月已经列出修订任务，更早的起草过程不能由7月生效的新规则替我们复原。它当然也不能解释1999年第一次公布时每一步如何走。本章只借同一部条例看到：国务院处理日常行政，不只是每天发布新文件，还包括在已有制度上修改、衔接和监督落实。</w:t>
      </w:r>
      <w:hyperlink w:anchor="section-5_note_2">
        <w:r>
          <w:rPr>
            <w:color w:val="31554B"/>
            <w:vertAlign w:val="superscript"/>
            <w:sz w:val="17"/>
          </w:rPr>
          <w:t>[2]</w:t>
        </w:r>
      </w:hyperlink>
      <w:hyperlink w:anchor="section-5_note_7">
        <w:r>
          <w:rPr>
            <w:color w:val="31554B"/>
            <w:vertAlign w:val="superscript"/>
            <w:sz w:val="17"/>
          </w:rPr>
          <w:t>[7]</w:t>
        </w:r>
      </w:hyperlink>
      <w:hyperlink w:anchor="section-5_note_8">
        <w:r>
          <w:rPr>
            <w:color w:val="31554B"/>
            <w:vertAlign w:val="superscript"/>
            <w:sz w:val="17"/>
          </w:rPr>
          <w:t>[8]</w:t>
        </w:r>
      </w:hyperlink>
    </w:p>
    <w:p>
      <w:r>
        <w:rPr>
          <w:b w:val="0"/>
          <w:i w:val="0"/>
        </w:rPr>
        <w:t>把本章各段放进一条可追踪的线，事情就清楚了：</w:t>
      </w:r>
    </w:p>
    <w:p>
      <w:pPr>
        <w:keepNext/>
        <w:spacing w:line="240" w:lineRule="auto" w:after="140"/>
        <w:jc w:val="center"/>
      </w:pPr>
      <w:r>
        <w:drawing>
          <wp:inline xmlns:a="http://schemas.openxmlformats.org/drawingml/2006/main" xmlns:pic="http://schemas.openxmlformats.org/drawingml/2006/picture">
            <wp:extent cx="4619557" cy="6949440"/>
            <wp:docPr id="4" name="Picture 4" descr="本章制度关系图，箭头文字与正文对应"/>
            <wp:cNvGraphicFramePr>
              <a:graphicFrameLocks noChangeAspect="1"/>
            </wp:cNvGraphicFramePr>
            <a:graphic>
              <a:graphicData uri="http://schemas.openxmlformats.org/drawingml/2006/picture">
                <pic:pic>
                  <pic:nvPicPr>
                    <pic:cNvPr id="0" name="第05章-关系图-1.png"/>
                    <pic:cNvPicPr/>
                  </pic:nvPicPr>
                  <pic:blipFill>
                    <a:blip r:embed="rId64"/>
                    <a:stretch>
                      <a:fillRect/>
                    </a:stretch>
                  </pic:blipFill>
                  <pic:spPr>
                    <a:xfrm>
                      <a:off x="0" y="0"/>
                      <a:ext cx="4619557" cy="6949440"/>
                    </a:xfrm>
                    <a:prstGeom prst="rect"/>
                  </pic:spPr>
                </pic:pic>
              </a:graphicData>
            </a:graphic>
          </wp:inline>
        </w:drawing>
      </w:r>
    </w:p>
    <w:p>
      <w:r>
        <w:rPr>
          <w:b w:val="0"/>
          <w:i w:val="0"/>
        </w:rPr>
        <w:t>图的第一格写的是行政法规的一般工作阶段，本案公开材料没有还原其全部内部过程。8月18日公开文本后，赣州在9月14日发出地方文件，并与全国条例在9月20日同步施行。这个例子不替代对其他城市的调查。最后一格故意没有填“完成”：文件的生命到这里才进入人们日常办事的现场。</w:t>
      </w:r>
      <w:hyperlink w:anchor="section-5_note_1">
        <w:r>
          <w:rPr>
            <w:color w:val="31554B"/>
            <w:vertAlign w:val="superscript"/>
            <w:sz w:val="17"/>
          </w:rPr>
          <w:t>[1]</w:t>
        </w:r>
      </w:hyperlink>
      <w:hyperlink w:anchor="section-5_note_2">
        <w:r>
          <w:rPr>
            <w:color w:val="31554B"/>
            <w:vertAlign w:val="superscript"/>
            <w:sz w:val="17"/>
          </w:rPr>
          <w:t>[2]</w:t>
        </w:r>
      </w:hyperlink>
      <w:hyperlink w:anchor="section-5_note_7">
        <w:r>
          <w:rPr>
            <w:color w:val="31554B"/>
            <w:vertAlign w:val="superscript"/>
            <w:sz w:val="17"/>
          </w:rPr>
          <w:t>[7]</w:t>
        </w:r>
      </w:hyperlink>
      <w:hyperlink w:anchor="section-5_note_12">
        <w:r>
          <w:rPr>
            <w:color w:val="31554B"/>
            <w:vertAlign w:val="superscript"/>
            <w:sz w:val="17"/>
          </w:rPr>
          <w:t>[12]</w:t>
        </w:r>
      </w:hyperlink>
    </w:p>
    <w:p>
      <w:pPr>
        <w:pStyle w:val="Heading2"/>
      </w:pPr>
      <w:r>
        <w:rPr>
          <w:b w:val="0"/>
          <w:i w:val="0"/>
        </w:rPr>
        <w:t>读国务院新闻，先找动词，再找文件</w:t>
      </w:r>
    </w:p>
    <w:p>
      <w:r>
        <w:rPr>
          <w:b w:val="0"/>
          <w:i w:val="0"/>
        </w:rPr>
        <w:t>国务院常务会议通稿往往很短，一次塞进好几项事务。有人读完觉得：总理什么都管，部委只是等命令。有人读完又觉得：既然部委有职责，会议大概只是走个形式。两种想法都无法解释这份公积金文件为什么有会议、签署、施行和地方配套这些不同节点。</w:t>
      </w:r>
    </w:p>
    <w:p>
      <w:r>
        <w:rPr>
          <w:b w:val="0"/>
          <w:i w:val="0"/>
        </w:rPr>
        <w:t>更稳妥的读法，是沿着工作问四句：会议</w:t>
      </w:r>
      <w:r>
        <w:rPr>
          <w:b/>
          <w:i w:val="0"/>
        </w:rPr>
        <w:t>做了什么动作</w:t>
      </w:r>
      <w:r>
        <w:rPr>
          <w:b w:val="0"/>
          <w:i w:val="0"/>
        </w:rPr>
        <w:t>？动作的对象是草案、汇报、项目，还是正式决定？下一份应寻找的文件是什么？谁按条文负责执行，哪些结果尚未出现？</w:t>
      </w:r>
    </w:p>
    <w:p>
      <w:r>
        <w:rPr>
          <w:b w:val="0"/>
          <w:i w:val="0"/>
        </w:rPr>
        <w:t>问到这里，总理、副总理、国务委员、秘书长、部长和其他机构都不再只是名片上的头衔。总理领导国务院并签署行政法规；副总理和国务委员按分工协助；秘书长和办公厅组织日常衔接；组成部门处理本领域工作；有独立行政管理职能的直属机构按职责参加；办事机构承担专门辅助工作。跨部门时，要协商、协调、审查。最后还要靠具体机关把正式规则用起来。</w:t>
      </w:r>
      <w:hyperlink w:anchor="section-5_note_3">
        <w:r>
          <w:rPr>
            <w:color w:val="31554B"/>
            <w:vertAlign w:val="superscript"/>
            <w:sz w:val="17"/>
          </w:rPr>
          <w:t>[3]</w:t>
        </w:r>
      </w:hyperlink>
      <w:hyperlink w:anchor="section-5_note_4">
        <w:r>
          <w:rPr>
            <w:color w:val="31554B"/>
            <w:vertAlign w:val="superscript"/>
            <w:sz w:val="17"/>
          </w:rPr>
          <w:t>[4]</w:t>
        </w:r>
      </w:hyperlink>
      <w:hyperlink w:anchor="section-5_note_10">
        <w:r>
          <w:rPr>
            <w:color w:val="31554B"/>
            <w:vertAlign w:val="superscript"/>
            <w:sz w:val="17"/>
          </w:rPr>
          <w:t>[10]</w:t>
        </w:r>
      </w:hyperlink>
      <w:hyperlink w:anchor="section-5_note_11">
        <w:r>
          <w:rPr>
            <w:color w:val="31554B"/>
            <w:vertAlign w:val="superscript"/>
            <w:sz w:val="17"/>
          </w:rPr>
          <w:t>[11]</w:t>
        </w:r>
      </w:hyperlink>
    </w:p>
    <w:p>
      <w:r>
        <w:rPr>
          <w:b w:val="0"/>
          <w:i w:val="0"/>
        </w:rPr>
        <w:t>这些是制度上的位置，不能从它们反推出每个人在本案所有会议里的言行。公开证据能把链条画出来，却不能填满每一个格子。少填几格，反而能让已经知道的部分更可信。</w:t>
      </w:r>
    </w:p>
    <w:p>
      <w:pPr>
        <w:pStyle w:val="Heading2"/>
      </w:pPr>
      <w:r>
        <w:rPr>
          <w:b w:val="0"/>
          <w:i w:val="0"/>
        </w:rPr>
        <w:t>新闻重读：同一场会，四个动词</w:t>
      </w:r>
    </w:p>
    <w:p>
      <w:r>
        <w:rPr>
          <w:b w:val="0"/>
          <w:i w:val="0"/>
        </w:rPr>
        <w:t>再读2026年7月31日的新华社报道：李强主持国务院常务会议，会议</w:t>
      </w:r>
      <w:r>
        <w:rPr>
          <w:b/>
          <w:i w:val="0"/>
        </w:rPr>
        <w:t>听取</w:t>
      </w:r>
      <w:r>
        <w:rPr>
          <w:b w:val="0"/>
          <w:i w:val="0"/>
        </w:rPr>
        <w:t>新型电网、物流网建设情况汇报，</w:t>
      </w:r>
      <w:r>
        <w:rPr>
          <w:b/>
          <w:i w:val="0"/>
        </w:rPr>
        <w:t>研究</w:t>
      </w:r>
      <w:r>
        <w:rPr>
          <w:b w:val="0"/>
          <w:i w:val="0"/>
        </w:rPr>
        <w:t>健康优先发展战略实施，</w:t>
      </w:r>
      <w:r>
        <w:rPr>
          <w:b/>
          <w:i w:val="0"/>
        </w:rPr>
        <w:t>审议通过</w:t>
      </w:r>
      <w:r>
        <w:rPr>
          <w:b w:val="0"/>
          <w:i w:val="0"/>
        </w:rPr>
        <w:t>修改《住房公积金管理条例》的决定草案，</w:t>
      </w:r>
      <w:r>
        <w:rPr>
          <w:b/>
          <w:i w:val="0"/>
        </w:rPr>
        <w:t>决定核准</w:t>
      </w:r>
      <w:r>
        <w:rPr>
          <w:b w:val="0"/>
          <w:i w:val="0"/>
        </w:rPr>
        <w:t>四个核电项目。</w:t>
      </w:r>
      <w:hyperlink w:anchor="section-5_note_1">
        <w:r>
          <w:rPr>
            <w:color w:val="31554B"/>
            <w:vertAlign w:val="superscript"/>
            <w:sz w:val="17"/>
          </w:rPr>
          <w:t>[1]</w:t>
        </w:r>
      </w:hyperlink>
    </w:p>
    <w:p>
      <w:r>
        <w:rPr>
          <w:b w:val="0"/>
          <w:i w:val="0"/>
        </w:rPr>
        <w:t>试着回答：</w:t>
      </w:r>
    </w:p>
    <w:p>
      <w:pPr>
        <w:ind w:left="360" w:hanging="360"/>
      </w:pPr>
      <w:r>
        <w:t xml:space="preserve">1. </w:t>
      </w:r>
      <w:r>
        <w:rPr>
          <w:b w:val="0"/>
          <w:i w:val="0"/>
        </w:rPr>
        <w:t>仅凭这篇报道，能否说8月1日起全国都可以按新公积金条例办理装修提取？</w:t>
      </w:r>
    </w:p>
    <w:p>
      <w:pPr>
        <w:ind w:left="360" w:hanging="360"/>
      </w:pPr>
      <w:r>
        <w:t xml:space="preserve">2. </w:t>
      </w:r>
      <w:r>
        <w:rPr>
          <w:b w:val="0"/>
          <w:i w:val="0"/>
        </w:rPr>
        <w:t>要确认公积金修改何时正式施行、由谁签署，应找哪份文件？</w:t>
      </w:r>
    </w:p>
    <w:p>
      <w:pPr>
        <w:ind w:left="360" w:hanging="360"/>
      </w:pPr>
      <w:r>
        <w:t xml:space="preserve">3. </w:t>
      </w:r>
      <w:r>
        <w:rPr>
          <w:b w:val="0"/>
          <w:i w:val="0"/>
        </w:rPr>
        <w:t>“听取汇报”“研究”“审议通过草案”“决定核准”可不可以统统改写成“政策已全部实施”？</w:t>
      </w:r>
    </w:p>
    <w:p>
      <w:pPr>
        <w:ind w:left="360" w:hanging="360"/>
      </w:pPr>
      <w:r>
        <w:t xml:space="preserve">4. </w:t>
      </w:r>
      <w:r>
        <w:rPr>
          <w:b w:val="0"/>
          <w:i w:val="0"/>
        </w:rPr>
        <w:t>如果读者在某个城市办理灵活就业人员自愿缴存，还要查哪一级的规则？</w:t>
      </w:r>
    </w:p>
    <w:p>
      <w:pPr>
        <w:keepNext/>
      </w:pPr>
      <w:r>
        <w:rPr>
          <w:b/>
          <w:i w:val="0"/>
        </w:rPr>
        <w:t>参考解释</w:t>
      </w:r>
    </w:p>
    <w:p>
      <w:r>
        <w:rPr>
          <w:b w:val="0"/>
          <w:i w:val="0"/>
        </w:rPr>
        <w:t>第一题，不能。7月31日报道的是草案经会议审议通过。第844号国务院令后来明确9月20日起施行；具体业务还要看正式条文规定的条件和当地有效的办理要求。无论如何，不能据此宣布某人8月1日就能办好装修提取。</w:t>
      </w:r>
      <w:hyperlink w:anchor="section-5_note_1">
        <w:r>
          <w:rPr>
            <w:color w:val="31554B"/>
            <w:vertAlign w:val="superscript"/>
            <w:sz w:val="17"/>
          </w:rPr>
          <w:t>[1]</w:t>
        </w:r>
      </w:hyperlink>
      <w:hyperlink w:anchor="section-5_note_2">
        <w:r>
          <w:rPr>
            <w:color w:val="31554B"/>
            <w:vertAlign w:val="superscript"/>
            <w:sz w:val="17"/>
          </w:rPr>
          <w:t>[2]</w:t>
        </w:r>
      </w:hyperlink>
    </w:p>
    <w:p>
      <w:r>
        <w:rPr>
          <w:b w:val="0"/>
          <w:i w:val="0"/>
        </w:rPr>
        <w:t>第二题，找正式发布的第844号国务院令和重新公布的条例。令文载明7月31日会议通过、李强8月10日签署、9月20日施行，日期各有作用。</w:t>
      </w:r>
      <w:hyperlink w:anchor="section-5_note_2">
        <w:r>
          <w:rPr>
            <w:color w:val="31554B"/>
            <w:vertAlign w:val="superscript"/>
            <w:sz w:val="17"/>
          </w:rPr>
          <w:t>[2]</w:t>
        </w:r>
      </w:hyperlink>
    </w:p>
    <w:p>
      <w:r>
        <w:rPr>
          <w:b w:val="0"/>
          <w:i w:val="0"/>
        </w:rPr>
        <w:t>第三题，不可以。它们记录会议处理了不同类型的事项；后续文件、建设进度和实际效果要分别核查。核电项目“核准”也不是“已经建成发电”。</w:t>
      </w:r>
      <w:hyperlink w:anchor="section-5_note_1">
        <w:r>
          <w:rPr>
            <w:color w:val="31554B"/>
            <w:vertAlign w:val="superscript"/>
            <w:sz w:val="17"/>
          </w:rPr>
          <w:t>[1]</w:t>
        </w:r>
      </w:hyperlink>
    </w:p>
    <w:p>
      <w:r>
        <w:rPr>
          <w:b w:val="0"/>
          <w:i w:val="0"/>
        </w:rPr>
        <w:t>第四题，先读全国条例的新第四十九条，再查所在地设区的市级以上地方政府及公积金管理机构有效的具体办法和办理指南。赣州文件只说明赣州已经调整了部分规定，不能替别的城市回答。</w:t>
      </w:r>
      <w:hyperlink w:anchor="section-5_note_2">
        <w:r>
          <w:rPr>
            <w:color w:val="31554B"/>
            <w:vertAlign w:val="superscript"/>
            <w:sz w:val="17"/>
          </w:rPr>
          <w:t>[2]</w:t>
        </w:r>
      </w:hyperlink>
      <w:hyperlink w:anchor="section-5_note_12">
        <w:r>
          <w:rPr>
            <w:color w:val="31554B"/>
            <w:vertAlign w:val="superscript"/>
            <w:sz w:val="17"/>
          </w:rPr>
          <w:t>[12]</w:t>
        </w:r>
      </w:hyperlink>
    </w:p>
    <w:p>
      <w:r>
        <w:rPr>
          <w:b w:val="0"/>
          <w:i w:val="0"/>
        </w:rPr>
        <w:t>这样重读，一场会不再是一句“中央已经决定”。它是一串可以继续追问、继续找证据的行政动作。</w:t>
      </w:r>
    </w:p>
    <w:p/>
    <w:p>
      <w:pPr>
        <w:pStyle w:val="Heading2"/>
      </w:pPr>
      <w:r>
        <w:t>注释与资料</w:t>
      </w:r>
    </w:p>
    <w:p>
      <w:pPr>
        <w:spacing w:line="300" w:lineRule="exact" w:after="140"/>
      </w:pPr>
      <w:bookmarkStart w:id="147" w:name="section-5_note_1"/>
      <w:bookmarkEnd w:id="147"/>
      <w:r>
        <w:rPr>
          <w:b w:val="0"/>
          <w:i w:val="0"/>
          <w:sz w:val="20"/>
        </w:rPr>
        <w:t xml:space="preserve">[1] </w:t>
      </w:r>
      <w:r>
        <w:rPr>
          <w:b w:val="0"/>
          <w:i w:val="0"/>
          <w:sz w:val="20"/>
        </w:rPr>
        <w:t>新华社，</w:t>
      </w:r>
      <w:hyperlink r:id="rId65">
        <w:r>
          <w:rPr>
            <w:color w:val="31554B"/>
            <w:sz w:val="20"/>
          </w:rPr>
          <w:t>《李强主持召开国务院常务会议》</w:t>
        </w:r>
      </w:hyperlink>
      <w:r>
        <w:rPr>
          <w:b w:val="0"/>
          <w:i w:val="0"/>
          <w:sz w:val="20"/>
        </w:rPr>
        <w:t>，2026年7月31日，见会议议题及关于公积金的段落。链接为北京市文化和旅游局转载新华社电，事件日和电讯日期均为7月31日。会议报道用语为“审议通过……决定（草案）”；正文不据此推定正式法规当日已施行。</w:t>
      </w:r>
      <w:r>
        <w:t xml:space="preserve"> </w:t>
      </w:r>
      <w:hyperlink w:anchor="section-5_note_1_ref">
        <w:r>
          <w:rPr>
            <w:color w:val="31554B"/>
            <w:sz w:val="20"/>
          </w:rPr>
          <w:t>返回</w:t>
        </w:r>
      </w:hyperlink>
    </w:p>
    <w:p>
      <w:pPr>
        <w:spacing w:line="300" w:lineRule="exact" w:after="140"/>
      </w:pPr>
      <w:bookmarkStart w:id="148" w:name="section-5_note_2"/>
      <w:bookmarkEnd w:id="148"/>
      <w:r>
        <w:rPr>
          <w:b w:val="0"/>
          <w:i w:val="0"/>
          <w:sz w:val="20"/>
        </w:rPr>
        <w:t xml:space="preserve">[2] </w:t>
      </w:r>
      <w:r>
        <w:rPr>
          <w:b w:val="0"/>
          <w:i w:val="0"/>
          <w:sz w:val="20"/>
        </w:rPr>
        <w:t>国务院第844号令及重新公布的</w:t>
      </w:r>
      <w:hyperlink r:id="rId66">
        <w:r>
          <w:rPr>
            <w:color w:val="31554B"/>
            <w:sz w:val="20"/>
          </w:rPr>
          <w:t>《住房公积金管理条例》</w:t>
        </w:r>
      </w:hyperlink>
      <w:r>
        <w:rPr>
          <w:b w:val="0"/>
          <w:i w:val="0"/>
          <w:sz w:val="20"/>
        </w:rPr>
        <w:t>，国务院令署名日期2026年8月10日，新华社8月18日发布；另可核对司法部智慧普法平台</w:t>
      </w:r>
      <w:hyperlink r:id="rId67">
        <w:r>
          <w:rPr>
            <w:color w:val="31554B"/>
            <w:sz w:val="20"/>
          </w:rPr>
          <w:t>公布文本</w:t>
        </w:r>
      </w:hyperlink>
      <w:r>
        <w:rPr>
          <w:b w:val="0"/>
          <w:i w:val="0"/>
          <w:sz w:val="20"/>
        </w:rPr>
        <w:t>，2026年8月19日刊载。令文载明7月31日国务院第93次常务会议通过、9月20日施行；修订后条例第五至十条、第二十四条、第四十八至四十九条及有关监督条文用于正文举例。公布网页日期、签署日期、施行日期不可混写。</w:t>
      </w:r>
      <w:r>
        <w:t xml:space="preserve"> </w:t>
      </w:r>
      <w:hyperlink w:anchor="section-5_note_2_ref">
        <w:r>
          <w:rPr>
            <w:color w:val="31554B"/>
            <w:sz w:val="20"/>
          </w:rPr>
          <w:t>返回</w:t>
        </w:r>
      </w:hyperlink>
    </w:p>
    <w:p>
      <w:pPr>
        <w:spacing w:line="300" w:lineRule="exact" w:after="140"/>
      </w:pPr>
      <w:bookmarkStart w:id="149" w:name="section-5_note_3"/>
      <w:bookmarkEnd w:id="149"/>
      <w:r>
        <w:rPr>
          <w:b w:val="0"/>
          <w:i w:val="0"/>
          <w:sz w:val="20"/>
        </w:rPr>
        <w:t xml:space="preserve">[3] </w:t>
      </w:r>
      <w:hyperlink r:id="rId68">
        <w:r>
          <w:rPr>
            <w:color w:val="31554B"/>
            <w:sz w:val="20"/>
          </w:rPr>
          <w:t>《中华人民共和国国务院组织法》</w:t>
        </w:r>
      </w:hyperlink>
      <w:r>
        <w:rPr>
          <w:b w:val="0"/>
          <w:i w:val="0"/>
          <w:sz w:val="20"/>
        </w:rPr>
        <w:t>，2024年3月11日修订、公布施行，第二条、第五至十条、第十二至十四条、第十九条；生态环境部转载中国政府网、新华社公布文本。副总理与国务委员的分工属于法定岗位职责，正文不据此指定本案的实际分管人。</w:t>
      </w:r>
      <w:r>
        <w:t xml:space="preserve"> </w:t>
      </w:r>
      <w:hyperlink w:anchor="section-5_note_3_ref">
        <w:r>
          <w:rPr>
            <w:color w:val="31554B"/>
            <w:sz w:val="20"/>
          </w:rPr>
          <w:t>返回</w:t>
        </w:r>
      </w:hyperlink>
    </w:p>
    <w:p>
      <w:pPr>
        <w:spacing w:line="300" w:lineRule="exact" w:after="140"/>
      </w:pPr>
      <w:bookmarkStart w:id="150" w:name="section-5_note_4"/>
      <w:bookmarkEnd w:id="150"/>
      <w:r>
        <w:rPr>
          <w:b w:val="0"/>
          <w:i w:val="0"/>
          <w:sz w:val="20"/>
        </w:rPr>
        <w:t xml:space="preserve">[4] </w:t>
      </w:r>
      <w:r>
        <w:rPr>
          <w:b w:val="0"/>
          <w:i w:val="0"/>
          <w:sz w:val="20"/>
        </w:rPr>
        <w:t>国务院</w:t>
      </w:r>
      <w:hyperlink r:id="rId69">
        <w:r>
          <w:rPr>
            <w:color w:val="31554B"/>
            <w:sz w:val="20"/>
          </w:rPr>
          <w:t>《国务院工作规则》</w:t>
        </w:r>
      </w:hyperlink>
      <w:r>
        <w:rPr>
          <w:b w:val="0"/>
          <w:i w:val="0"/>
          <w:sz w:val="20"/>
        </w:rPr>
        <w:t>，2023年3月17日国务院第一次全体会议通过，印发通知落款3月18日，所引中国政府网页面3月24日刊载，重点见第五、七、十七至二十三、二十九至三十、三十四至三十六项；本文据公开规则归纳议题确定、列席、办公厅组织、公文协调和落实程序，不把规则当成2026年7月31日会议的逐项办理记录。</w:t>
      </w:r>
      <w:r>
        <w:t xml:space="preserve"> </w:t>
      </w:r>
      <w:hyperlink w:anchor="section-5_note_4_ref">
        <w:r>
          <w:rPr>
            <w:color w:val="31554B"/>
            <w:sz w:val="20"/>
          </w:rPr>
          <w:t>返回</w:t>
        </w:r>
      </w:hyperlink>
    </w:p>
    <w:p>
      <w:pPr>
        <w:spacing w:line="300" w:lineRule="exact" w:after="140"/>
      </w:pPr>
      <w:bookmarkStart w:id="151" w:name="section-5_note_5"/>
      <w:bookmarkEnd w:id="151"/>
      <w:r>
        <w:rPr>
          <w:b w:val="0"/>
          <w:i w:val="0"/>
          <w:sz w:val="20"/>
        </w:rPr>
        <w:t xml:space="preserve">[5] </w:t>
      </w:r>
      <w:r>
        <w:rPr>
          <w:b w:val="0"/>
          <w:i w:val="0"/>
          <w:sz w:val="20"/>
        </w:rPr>
        <w:t>新华社，</w:t>
      </w:r>
      <w:hyperlink r:id="rId70">
        <w:r>
          <w:rPr>
            <w:color w:val="31554B"/>
            <w:sz w:val="20"/>
          </w:rPr>
          <w:t>《李强主持国务院第二十一次专题学习》</w:t>
        </w:r>
      </w:hyperlink>
      <w:r>
        <w:rPr>
          <w:b w:val="0"/>
          <w:i w:val="0"/>
          <w:sz w:val="20"/>
        </w:rPr>
        <w:t>，2026年9月8日活动、9月9日辽宁省政府网站转载。报道可核对丁薛祥的国务院副总理身份、吴政隆的国务委员身份及两人作交流发言；这里只用于核对2026年身份，不关联他们与7月31日条例草案的未公开分工。</w:t>
      </w:r>
      <w:r>
        <w:t xml:space="preserve"> </w:t>
      </w:r>
      <w:hyperlink w:anchor="section-5_note_5_ref">
        <w:r>
          <w:rPr>
            <w:color w:val="31554B"/>
            <w:sz w:val="20"/>
          </w:rPr>
          <w:t>返回</w:t>
        </w:r>
      </w:hyperlink>
    </w:p>
    <w:p>
      <w:pPr>
        <w:spacing w:line="300" w:lineRule="exact" w:after="140"/>
      </w:pPr>
      <w:bookmarkStart w:id="152" w:name="section-5_note_6"/>
      <w:bookmarkEnd w:id="152"/>
      <w:r>
        <w:rPr>
          <w:b w:val="0"/>
          <w:i w:val="0"/>
          <w:sz w:val="20"/>
        </w:rPr>
        <w:t xml:space="preserve">[6] </w:t>
      </w:r>
      <w:r>
        <w:rPr>
          <w:b w:val="0"/>
          <w:i w:val="0"/>
          <w:sz w:val="20"/>
        </w:rPr>
        <w:t>新华社，</w:t>
      </w:r>
      <w:hyperlink r:id="rId71">
        <w:r>
          <w:rPr>
            <w:color w:val="31554B"/>
            <w:sz w:val="20"/>
          </w:rPr>
          <w:t>《中共中央、全国人大常委会、国务院等领导同志分别参加十四届全国人大四次会议代表团分组审议》</w:t>
        </w:r>
      </w:hyperlink>
      <w:r>
        <w:rPr>
          <w:b w:val="0"/>
          <w:i w:val="0"/>
          <w:sz w:val="20"/>
        </w:rPr>
        <w:t>，2026年3月，称吴政隆为国务委员兼国务院秘书长；国务院组织法第十条规定秘书长职责及对办公厅的领导，链接见注3。</w:t>
      </w:r>
      <w:r>
        <w:t xml:space="preserve"> </w:t>
      </w:r>
      <w:hyperlink w:anchor="section-5_note_6_ref">
        <w:r>
          <w:rPr>
            <w:color w:val="31554B"/>
            <w:sz w:val="20"/>
          </w:rPr>
          <w:t>返回</w:t>
        </w:r>
      </w:hyperlink>
    </w:p>
    <w:p>
      <w:pPr>
        <w:spacing w:line="300" w:lineRule="exact" w:after="140"/>
      </w:pPr>
      <w:bookmarkStart w:id="153" w:name="section-5_note_7"/>
      <w:bookmarkEnd w:id="153"/>
      <w:r>
        <w:rPr>
          <w:b w:val="0"/>
          <w:i w:val="0"/>
          <w:sz w:val="20"/>
        </w:rPr>
        <w:t xml:space="preserve">[7] </w:t>
      </w:r>
      <w:r>
        <w:rPr>
          <w:b w:val="0"/>
          <w:i w:val="0"/>
          <w:sz w:val="20"/>
        </w:rPr>
        <w:t>国务院第838号令</w:t>
      </w:r>
      <w:hyperlink r:id="rId72">
        <w:r>
          <w:rPr>
            <w:color w:val="31554B"/>
            <w:sz w:val="20"/>
          </w:rPr>
          <w:t>《行政法规制定程序条例》</w:t>
        </w:r>
      </w:hyperlink>
      <w:r>
        <w:rPr>
          <w:b w:val="0"/>
          <w:i w:val="0"/>
          <w:sz w:val="20"/>
        </w:rPr>
        <w:t>，2026年5月15日签署，7月1日起施行，重点见第十六至二十三条、第二十八至三十五条、第四十五条。该条例适用于行政法规修改程序；正文用它说明本章审议、签署时有效的一般制度规则，不以其复原7月1日前的实际起草过程，也不倒用于1999年。</w:t>
      </w:r>
      <w:r>
        <w:t xml:space="preserve"> </w:t>
      </w:r>
      <w:hyperlink w:anchor="section-5_note_7_ref">
        <w:r>
          <w:rPr>
            <w:color w:val="31554B"/>
            <w:sz w:val="20"/>
          </w:rPr>
          <w:t>返回</w:t>
        </w:r>
      </w:hyperlink>
    </w:p>
    <w:p>
      <w:pPr>
        <w:spacing w:line="300" w:lineRule="exact" w:after="140"/>
      </w:pPr>
      <w:bookmarkStart w:id="154" w:name="section-5_note_8"/>
      <w:bookmarkEnd w:id="154"/>
      <w:r>
        <w:rPr>
          <w:b w:val="0"/>
          <w:i w:val="0"/>
          <w:sz w:val="20"/>
        </w:rPr>
        <w:t xml:space="preserve">[8] </w:t>
      </w:r>
      <w:r>
        <w:rPr>
          <w:b w:val="0"/>
          <w:i w:val="0"/>
          <w:sz w:val="20"/>
        </w:rPr>
        <w:t>司法部发布的</w:t>
      </w:r>
      <w:hyperlink r:id="rId73">
        <w:r>
          <w:rPr>
            <w:color w:val="31554B"/>
            <w:sz w:val="20"/>
          </w:rPr>
          <w:t>《国务院2026年度立法工作计划》</w:t>
        </w:r>
      </w:hyperlink>
      <w:r>
        <w:rPr>
          <w:b w:val="0"/>
          <w:i w:val="0"/>
          <w:sz w:val="20"/>
        </w:rPr>
        <w:t>，2026年5月18日；附件“拟完成审查的行政法规项目”第21项列明《住房公积金管理条例（修订）》由住房城乡建设部起草。该文件确认公开计划中的任务分工，不足以还原实际参与人员、部门会签名单和意见协调全过程。</w:t>
      </w:r>
      <w:r>
        <w:t xml:space="preserve"> </w:t>
      </w:r>
      <w:hyperlink w:anchor="section-5_note_8_ref">
        <w:r>
          <w:rPr>
            <w:color w:val="31554B"/>
            <w:sz w:val="20"/>
          </w:rPr>
          <w:t>返回</w:t>
        </w:r>
      </w:hyperlink>
    </w:p>
    <w:p>
      <w:pPr>
        <w:spacing w:line="300" w:lineRule="exact" w:after="140"/>
      </w:pPr>
      <w:bookmarkStart w:id="155" w:name="section-5_note_9"/>
      <w:bookmarkEnd w:id="155"/>
      <w:r>
        <w:rPr>
          <w:b w:val="0"/>
          <w:i w:val="0"/>
          <w:sz w:val="20"/>
        </w:rPr>
        <w:t xml:space="preserve">[9] </w:t>
      </w:r>
      <w:hyperlink r:id="rId74">
        <w:r>
          <w:rPr>
            <w:color w:val="31554B"/>
            <w:sz w:val="20"/>
          </w:rPr>
          <w:t>《2026年世界清洁日全球主场活动在绍兴开幕　倪虹致辞》</w:t>
        </w:r>
      </w:hyperlink>
      <w:r>
        <w:rPr>
          <w:b w:val="0"/>
          <w:i w:val="0"/>
          <w:sz w:val="20"/>
        </w:rPr>
        <w:t>，2026年9月20日活动，报道明确倪虹为住房城乡建设部部长；组成部门负责人职责见注3。该活动只用于核对现任身份，不作为公积金修订参与证据。</w:t>
      </w:r>
      <w:r>
        <w:t xml:space="preserve"> </w:t>
      </w:r>
      <w:hyperlink w:anchor="section-5_note_9_ref">
        <w:r>
          <w:rPr>
            <w:color w:val="31554B"/>
            <w:sz w:val="20"/>
          </w:rPr>
          <w:t>返回</w:t>
        </w:r>
      </w:hyperlink>
    </w:p>
    <w:p>
      <w:pPr>
        <w:spacing w:line="300" w:lineRule="exact" w:after="140"/>
      </w:pPr>
      <w:bookmarkStart w:id="156" w:name="section-5_note_10"/>
      <w:bookmarkEnd w:id="156"/>
      <w:r>
        <w:rPr>
          <w:b w:val="0"/>
          <w:i w:val="0"/>
          <w:sz w:val="20"/>
        </w:rPr>
        <w:t xml:space="preserve">[10] </w:t>
      </w:r>
      <w:r>
        <w:rPr>
          <w:b w:val="0"/>
          <w:i w:val="0"/>
          <w:sz w:val="20"/>
        </w:rPr>
        <w:t>国务院</w:t>
      </w:r>
      <w:hyperlink r:id="rId75">
        <w:r>
          <w:rPr>
            <w:color w:val="31554B"/>
            <w:sz w:val="20"/>
          </w:rPr>
          <w:t>《关于机构设置的通知》</w:t>
        </w:r>
      </w:hyperlink>
      <w:r>
        <w:rPr>
          <w:b w:val="0"/>
          <w:i w:val="0"/>
          <w:sz w:val="20"/>
        </w:rPr>
        <w:t>，国发〔2023〕5号，2023年3月16日，2023年3月20日中国政府网刊载。本文只列举与机构类别有关的几个名称，未把2023年名录当成2026年所有人员的现任名单。</w:t>
      </w:r>
      <w:r>
        <w:t xml:space="preserve"> </w:t>
      </w:r>
      <w:hyperlink w:anchor="section-5_note_10_ref">
        <w:r>
          <w:rPr>
            <w:color w:val="31554B"/>
            <w:sz w:val="20"/>
          </w:rPr>
          <w:t>返回</w:t>
        </w:r>
      </w:hyperlink>
    </w:p>
    <w:p>
      <w:pPr>
        <w:spacing w:line="300" w:lineRule="exact" w:after="140"/>
      </w:pPr>
      <w:bookmarkStart w:id="157" w:name="section-5_note_11"/>
      <w:bookmarkEnd w:id="157"/>
      <w:r>
        <w:rPr>
          <w:b w:val="0"/>
          <w:i w:val="0"/>
          <w:sz w:val="20"/>
        </w:rPr>
        <w:t xml:space="preserve">[11] </w:t>
      </w:r>
      <w:hyperlink r:id="rId76">
        <w:r>
          <w:rPr>
            <w:color w:val="31554B"/>
            <w:sz w:val="20"/>
          </w:rPr>
          <w:t>《国务院行政机构设置和编制管理条例》</w:t>
        </w:r>
      </w:hyperlink>
      <w:r>
        <w:rPr>
          <w:b w:val="0"/>
          <w:i w:val="0"/>
          <w:sz w:val="20"/>
        </w:rPr>
        <w:t>，国家行政法规库，第六条；分类是法规范畴，具体机构设置仍需结合国务院机构通知核对。</w:t>
      </w:r>
      <w:r>
        <w:t xml:space="preserve"> </w:t>
      </w:r>
      <w:hyperlink w:anchor="section-5_note_11_ref">
        <w:r>
          <w:rPr>
            <w:color w:val="31554B"/>
            <w:sz w:val="20"/>
          </w:rPr>
          <w:t>返回</w:t>
        </w:r>
      </w:hyperlink>
    </w:p>
    <w:p>
      <w:pPr>
        <w:spacing w:line="300" w:lineRule="exact" w:after="140"/>
      </w:pPr>
      <w:bookmarkStart w:id="158" w:name="section-5_note_12"/>
      <w:bookmarkEnd w:id="158"/>
      <w:r>
        <w:rPr>
          <w:b w:val="0"/>
          <w:i w:val="0"/>
          <w:sz w:val="20"/>
        </w:rPr>
        <w:t xml:space="preserve">[12] </w:t>
      </w:r>
      <w:r>
        <w:rPr>
          <w:b w:val="0"/>
          <w:i w:val="0"/>
          <w:sz w:val="20"/>
        </w:rPr>
        <w:t>赣州市住房公积金管理委员会</w:t>
      </w:r>
      <w:hyperlink r:id="rId77">
        <w:r>
          <w:rPr>
            <w:color w:val="31554B"/>
            <w:sz w:val="20"/>
          </w:rPr>
          <w:t>《关于调整我市住房公积金部分管理规定的通知》</w:t>
        </w:r>
      </w:hyperlink>
      <w:r>
        <w:rPr>
          <w:b w:val="0"/>
          <w:i w:val="0"/>
          <w:sz w:val="20"/>
        </w:rPr>
        <w:t>，落款2026年9月14日，见第二、三、五项；第五项规定9月20日与新条例同步施行。它是地方规范文本，不能证明所有申请的实际办理结果，也不能代表其他城市。</w:t>
      </w:r>
      <w:r>
        <w:t xml:space="preserve"> </w:t>
      </w:r>
      <w:hyperlink w:anchor="section-5_note_12_ref">
        <w:r>
          <w:rPr>
            <w:color w:val="31554B"/>
            <w:sz w:val="20"/>
          </w:rPr>
          <w:t>返回</w:t>
        </w:r>
      </w:hyperlink>
    </w:p>
    <w:p>
      <w:pPr>
        <w:spacing w:line="300" w:lineRule="exact" w:after="140"/>
      </w:pPr>
      <w:bookmarkStart w:id="159" w:name="section-5_note_13"/>
      <w:bookmarkEnd w:id="159"/>
      <w:r>
        <w:rPr>
          <w:b w:val="0"/>
          <w:i w:val="0"/>
          <w:sz w:val="20"/>
        </w:rPr>
        <w:t xml:space="preserve">[13] </w:t>
      </w:r>
      <w:hyperlink r:id="rId78">
        <w:r>
          <w:rPr>
            <w:color w:val="31554B"/>
            <w:sz w:val="20"/>
          </w:rPr>
          <w:t>《司法部、住房城乡建设部负责人就〈国务院关于修改〈住房公积金管理条例〉的决定〉答记者问》</w:t>
        </w:r>
      </w:hyperlink>
      <w:r>
        <w:rPr>
          <w:b w:val="0"/>
          <w:i w:val="0"/>
          <w:sz w:val="20"/>
        </w:rPr>
        <w:t>，2026年8月18日；另见司法部</w:t>
      </w:r>
      <w:hyperlink r:id="rId79">
        <w:r>
          <w:rPr>
            <w:color w:val="31554B"/>
            <w:sz w:val="20"/>
          </w:rPr>
          <w:t>《支持灵活就业人员参加住房公积金制度　促进基本公共服务普惠共享》</w:t>
        </w:r>
      </w:hyperlink>
      <w:r>
        <w:rPr>
          <w:b w:val="0"/>
          <w:i w:val="0"/>
          <w:sz w:val="20"/>
        </w:rPr>
        <w:t>。这是官方政策解释；有关“试点经验”的归属与判断据此，不将预期效果写成已完成事实。</w:t>
      </w:r>
      <w:r>
        <w:t xml:space="preserve"> </w:t>
      </w:r>
      <w:hyperlink w:anchor="section-5_note_13_ref">
        <w:r>
          <w:rPr>
            <w:color w:val="31554B"/>
            <w:sz w:val="20"/>
          </w:rPr>
          <w:t>返回</w:t>
        </w:r>
      </w:hyperlink>
    </w:p>
    <w:p>
      <w:pPr>
        <w:pStyle w:val="Heading1"/>
        <w:pageBreakBefore/>
      </w:pPr>
      <w:r>
        <w:t>第六章　人大和政协，“两会”为什么是两会？</w:t>
      </w:r>
      <w:bookmarkStart w:id="160" w:name="section-6"/>
      <w:bookmarkEnd w:id="160"/>
    </w:p>
    <w:p>
      <w:pPr>
        <w:pStyle w:val="Heading2"/>
      </w:pPr>
      <w:r>
        <w:rPr>
          <w:b w:val="0"/>
          <w:i w:val="0"/>
        </w:rPr>
        <w:t>同一部草案，走进两间会场</w:t>
      </w:r>
    </w:p>
    <w:p>
      <w:r>
        <w:rPr>
          <w:b w:val="0"/>
          <w:i w:val="0"/>
        </w:rPr>
        <w:t>2026年3月8日上午，北京两边的小组会议都围绕同一个题目展开：《中华人民共和国生态环境法典（草案）》。十四届全国人大四次会议的代表小组</w:t>
      </w:r>
      <w:r>
        <w:rPr>
          <w:b/>
          <w:i w:val="0"/>
        </w:rPr>
        <w:t>审议</w:t>
      </w:r>
      <w:r>
        <w:rPr>
          <w:b w:val="0"/>
          <w:i w:val="0"/>
        </w:rPr>
        <w:t>，全国政协十四届四次会议的委员小组</w:t>
      </w:r>
      <w:r>
        <w:rPr>
          <w:b/>
          <w:i w:val="0"/>
        </w:rPr>
        <w:t>讨论</w:t>
      </w:r>
      <w:r>
        <w:rPr>
          <w:b w:val="0"/>
          <w:i w:val="0"/>
        </w:rPr>
        <w:t>。新华社的日程预告把两个动作并排写出来。只差两个字，读新闻时却不能随手换掉。</w:t>
      </w:r>
      <w:bookmarkStart w:id="161" w:name="section-6_note_1_ref"/>
      <w:bookmarkEnd w:id="161"/>
      <w:hyperlink w:anchor="section-6_note_1">
        <w:r>
          <w:rPr>
            <w:color w:val="31554B"/>
            <w:vertAlign w:val="superscript"/>
            <w:sz w:val="17"/>
          </w:rPr>
          <w:t>[1]</w:t>
        </w:r>
      </w:hyperlink>
    </w:p>
    <w:p>
      <w:r>
        <w:rPr>
          <w:b w:val="0"/>
          <w:i w:val="0"/>
        </w:rPr>
        <w:t>江西省水利科学院水土保持研究所所长郑海金是全国人大代表。草案里的“江河湖泊”“水资源”章节引起他的注意；新华社引述了他对保护与可持续利用的看法。清华大学法学院教授聂鑫是全国政协委员，同一篇报道引述他谈法典整合现有生态环境法律、增强制度协调性的意义。一个是代表，一个是委员；他们都在谈法律，却不因此拥有同一种会议身份。报道也没有说，他们各自的这段发言已经变成法典中的某一条。</w:t>
      </w:r>
      <w:bookmarkStart w:id="162" w:name="section-6_note_2_ref"/>
      <w:bookmarkEnd w:id="162"/>
      <w:hyperlink w:anchor="section-6_note_2">
        <w:r>
          <w:rPr>
            <w:color w:val="31554B"/>
            <w:vertAlign w:val="superscript"/>
            <w:sz w:val="17"/>
          </w:rPr>
          <w:t>[2]</w:t>
        </w:r>
      </w:hyperlink>
    </w:p>
    <w:p>
      <w:r>
        <w:rPr>
          <w:b w:val="0"/>
          <w:i w:val="0"/>
        </w:rPr>
        <w:t>四天后，十四届全国人大四次会议表决通过生态环境法典。新华社的闭幕报道写得很清楚：大会通过了法典；第70号主席令予以公布；法典从8月15日起施行。3月8日还在讨论的“草案”，3月12日成为已经通过、已经公布但尚未施行的法律，到了8月15日才进入施行阶段。</w:t>
      </w:r>
      <w:bookmarkStart w:id="163" w:name="section-6_note_3_ref"/>
      <w:bookmarkEnd w:id="163"/>
      <w:hyperlink w:anchor="section-6_note_3">
        <w:r>
          <w:rPr>
            <w:color w:val="31554B"/>
            <w:vertAlign w:val="superscript"/>
            <w:sz w:val="17"/>
          </w:rPr>
          <w:t>[3]</w:t>
        </w:r>
      </w:hyperlink>
      <w:bookmarkStart w:id="164" w:name="section-6_note_4_ref"/>
      <w:bookmarkEnd w:id="164"/>
      <w:hyperlink w:anchor="section-6_note_4">
        <w:r>
          <w:rPr>
            <w:color w:val="31554B"/>
            <w:vertAlign w:val="superscript"/>
            <w:sz w:val="17"/>
          </w:rPr>
          <w:t>[4]</w:t>
        </w:r>
      </w:hyperlink>
    </w:p>
    <w:p>
      <w:r>
        <w:rPr>
          <w:b w:val="0"/>
          <w:i w:val="0"/>
        </w:rPr>
        <w:t>如果只用“大家都在开两会，大家都支持环保”概括这件事，三个不同日期和两种会议就被揉成一团。郑海金的话与聂鑫的话，都是公开讨论中的意见；使草案成为法律的，是全国人大依法进行的表决。聂鑫所在的政协会议讨论同一份草案，也并非只是在旁边看热闹。它在另一条制度路径上表达意见。这就是本章要追问的事：</w:t>
      </w:r>
      <w:r>
        <w:rPr>
          <w:b/>
          <w:i w:val="0"/>
        </w:rPr>
        <w:t>两类会议为什么要同时出现，它们分别把一份文件送向哪里？</w:t>
      </w:r>
    </w:p>
    <w:p>
      <w:pPr>
        <w:pStyle w:val="Heading2"/>
      </w:pPr>
      <w:r>
        <w:rPr>
          <w:b w:val="0"/>
          <w:i w:val="0"/>
        </w:rPr>
        <w:t>李鸿忠手里的文件，从哪里来</w:t>
      </w:r>
    </w:p>
    <w:p>
      <w:r>
        <w:rPr>
          <w:b w:val="0"/>
          <w:i w:val="0"/>
        </w:rPr>
        <w:t>把镜头往前移三天。3月5日，全国人大会议开幕。全国人大常委会副委员长李鸿忠受常委会委托，向代表说明生态环境法典草案。他开口说的是“我受全国人大常委会委托”，不是“我个人写了一部法典”。这句话可以帮助我们找到文件的来路，也提醒我们：在会议上作说明的人与作出机构决定的人，需要分开。</w:t>
      </w:r>
      <w:bookmarkStart w:id="165" w:name="section-6_note_5_ref"/>
      <w:bookmarkEnd w:id="165"/>
      <w:hyperlink w:anchor="section-6_note_5">
        <w:r>
          <w:rPr>
            <w:color w:val="31554B"/>
            <w:vertAlign w:val="superscript"/>
            <w:sz w:val="17"/>
          </w:rPr>
          <w:t>[5]</w:t>
        </w:r>
      </w:hyperlink>
    </w:p>
    <w:p>
      <w:r>
        <w:rPr>
          <w:b w:val="0"/>
          <w:i w:val="0"/>
        </w:rPr>
        <w:t>法典草案没有在开幕当天凭空出现。李鸿忠的说明回顾了此前的工作：全国人大常委会第十五次会议初审草案，第十七次、第十八次会议分拆审议各编，第十九次会议对完整草案进行第三次审议，并决定提请这次全国人大会议审议。其间还有征求意见、修改草案等环节。我们可以从公开说明看到这些节点；至于每次会议里谁说了哪句话、哪条修改意见出自谁，不能凭一份概述还原。</w:t>
      </w:r>
      <w:hyperlink w:anchor="section-6_note_5">
        <w:r>
          <w:rPr>
            <w:color w:val="31554B"/>
            <w:vertAlign w:val="superscript"/>
            <w:sz w:val="17"/>
          </w:rPr>
          <w:t>[5]</w:t>
        </w:r>
      </w:hyperlink>
    </w:p>
    <w:p>
      <w:r>
        <w:rPr>
          <w:b w:val="0"/>
          <w:i w:val="0"/>
        </w:rPr>
        <w:t>这段回溯解释了一个常见疑惑：既然全国人大每年举行会议，为什么新闻里平时还常出现“全国人大常委会审议”？全国人大是最高国家权力机关，常委会是它的常设机关。两者依法行使国家立法权，也承担监督、决定重大事项等职权；并不是大会一散场，人大工作就暂停到来年。常委会能够在大会闭会期间持续审议法律案、监督有关机关工作，在宪法和法律规定范围内作出决定，并向全国人大报告工作。</w:t>
      </w:r>
      <w:bookmarkStart w:id="166" w:name="section-6_note_6_ref"/>
      <w:bookmarkEnd w:id="166"/>
      <w:hyperlink w:anchor="section-6_note_6">
        <w:r>
          <w:rPr>
            <w:color w:val="31554B"/>
            <w:vertAlign w:val="superscript"/>
            <w:sz w:val="17"/>
          </w:rPr>
          <w:t>[6]</w:t>
        </w:r>
      </w:hyperlink>
    </w:p>
    <w:p>
      <w:r>
        <w:rPr>
          <w:b w:val="0"/>
          <w:i w:val="0"/>
        </w:rPr>
        <w:t>但“常设”也不等于“可以代替一切大会程序”。这部法典的公开路径恰好能看见接力：常委会经过数次审议，决定把草案提请全国人大；大会上的代表再审议，最后由大会全体会议表决。3月5日李鸿忠作的“说明”，回答草案为什么编、怎样形成、主要内容是什么；说明不是法典本身，也不是个人批准令。3月12日的表决则改变了草案的状态。把这些动作放回各自的位置，才知道一份长达千余条的文件怎样从立法工作走到正式法律。</w:t>
      </w:r>
      <w:hyperlink w:anchor="section-6_note_5">
        <w:r>
          <w:rPr>
            <w:color w:val="31554B"/>
            <w:vertAlign w:val="superscript"/>
            <w:sz w:val="17"/>
          </w:rPr>
          <w:t>[5]</w:t>
        </w:r>
      </w:hyperlink>
      <w:hyperlink w:anchor="section-6_note_3">
        <w:r>
          <w:rPr>
            <w:color w:val="31554B"/>
            <w:vertAlign w:val="superscript"/>
            <w:sz w:val="17"/>
          </w:rPr>
          <w:t>[3]</w:t>
        </w:r>
      </w:hyperlink>
    </w:p>
    <w:p>
      <w:r>
        <w:rPr>
          <w:b w:val="0"/>
          <w:i w:val="0"/>
        </w:rPr>
        <w:t>全国人大还有立法以外的事。它审查批准预算、计划，审议有关国家机关的工作报告，依法选举或决定任命有关国家机构人员。常委会在宪法规定范围内也有立法、监督、任免等职权。本章选法典作主线，是因为同一份草案同时进入两场会，区别最容易看清；不能由此把人大工作缩小成“只负责投票制定法律”。</w:t>
      </w:r>
      <w:bookmarkStart w:id="167" w:name="section-6_note_7_ref"/>
      <w:bookmarkEnd w:id="167"/>
      <w:hyperlink w:anchor="section-6_note_7">
        <w:r>
          <w:rPr>
            <w:color w:val="31554B"/>
            <w:vertAlign w:val="superscript"/>
            <w:sz w:val="17"/>
          </w:rPr>
          <w:t>[7]</w:t>
        </w:r>
      </w:hyperlink>
    </w:p>
    <w:p>
      <w:pPr>
        <w:pStyle w:val="Heading2"/>
      </w:pPr>
      <w:r>
        <w:rPr>
          <w:b w:val="0"/>
          <w:i w:val="0"/>
        </w:rPr>
        <w:t>代表不是在会场外“提供素材”</w:t>
      </w:r>
    </w:p>
    <w:p>
      <w:r>
        <w:rPr>
          <w:b w:val="0"/>
          <w:i w:val="0"/>
        </w:rPr>
        <w:t>郑海金为什么能坐在全国人大代表的小组里审议？关键不在于他从事水土保持研究，专业经历让他的发言有具体切口，却不是代表资格的来源。全国人大代表经法定选举产生，是国家权力机关的组成人员，依照宪法和法律参加行使国家权力。代表可以在会议上审议议案和报告、发表意见，也可以依程序提出议案、建议、批评和意见，参加选举和表决。</w:t>
      </w:r>
      <w:bookmarkStart w:id="168" w:name="section-6_note_8_ref"/>
      <w:bookmarkEnd w:id="168"/>
      <w:hyperlink w:anchor="section-6_note_8">
        <w:r>
          <w:rPr>
            <w:color w:val="31554B"/>
            <w:vertAlign w:val="superscript"/>
            <w:sz w:val="17"/>
          </w:rPr>
          <w:t>[8]</w:t>
        </w:r>
      </w:hyperlink>
    </w:p>
    <w:p>
      <w:r>
        <w:rPr>
          <w:b w:val="0"/>
          <w:i w:val="0"/>
        </w:rPr>
        <w:t>全国人大代表不是由北京这场会议临时邀请的嘉宾。全国人大由省、自治区、直辖市、特别行政区和军队选出的代表组成；各地和军队的选举安排依选举法等规定进行。政协委员则由政协常委会按章程规定的程序协商决定。这里先知道两种身份的产生途径不同就够了。不能因为一个委员也是专家，就叫他“人大代表”；也不能因为一个代表在本职岗位上工作，就把他在人大会议上的审议当作单位业务发言。后来新闻若只写“专家认为”，要查清他当时究竟以哪一种身份说话。</w:t>
      </w:r>
      <w:hyperlink w:anchor="section-6_note_8">
        <w:r>
          <w:rPr>
            <w:color w:val="31554B"/>
            <w:vertAlign w:val="superscript"/>
            <w:sz w:val="17"/>
          </w:rPr>
          <w:t>[8]</w:t>
        </w:r>
      </w:hyperlink>
      <w:bookmarkStart w:id="169" w:name="section-6_note_13_ref"/>
      <w:bookmarkEnd w:id="169"/>
      <w:hyperlink w:anchor="section-6_note_13">
        <w:r>
          <w:rPr>
            <w:color w:val="31554B"/>
            <w:vertAlign w:val="superscript"/>
            <w:sz w:val="17"/>
          </w:rPr>
          <w:t>[13]</w:t>
        </w:r>
      </w:hyperlink>
    </w:p>
    <w:p>
      <w:r>
        <w:rPr>
          <w:b w:val="0"/>
          <w:i w:val="0"/>
        </w:rPr>
        <w:t>“审议”意味着代表对列入会议议程的文件进行讨论、提出意见，并不意味着每位代表说完，文件就按他说的修改。法典还要经过有关机构汇集、研究审议意见，形成提交表决的文本；最后，表决是大会按规则作出的集体决定。郑海金的发言让读者看见一个代表怎样从自己熟悉的领域看草案，但我们没有公开证据说明他的这段话造成了某条条文的修改。这不是否认意见的作用，而是避免把可见的发言直接写成不可见的因果。</w:t>
      </w:r>
      <w:hyperlink w:anchor="section-6_note_2">
        <w:r>
          <w:rPr>
            <w:color w:val="31554B"/>
            <w:vertAlign w:val="superscript"/>
            <w:sz w:val="17"/>
          </w:rPr>
          <w:t>[2]</w:t>
        </w:r>
      </w:hyperlink>
      <w:bookmarkStart w:id="170" w:name="section-6_note_9_ref"/>
      <w:bookmarkEnd w:id="170"/>
      <w:hyperlink w:anchor="section-6_note_9">
        <w:r>
          <w:rPr>
            <w:color w:val="31554B"/>
            <w:vertAlign w:val="superscript"/>
            <w:sz w:val="17"/>
          </w:rPr>
          <w:t>[9]</w:t>
        </w:r>
      </w:hyperlink>
    </w:p>
    <w:p>
      <w:r>
        <w:rPr>
          <w:b w:val="0"/>
          <w:i w:val="0"/>
        </w:rPr>
        <w:t>再看“表决”。有时新闻只说“人大通过一部法律”，读者会想成主席台上一位负责人点头。对本案这样的法律案，规则规定大会全体会议表决议案，须由</w:t>
      </w:r>
      <w:r>
        <w:rPr>
          <w:b/>
          <w:i w:val="0"/>
        </w:rPr>
        <w:t>全体代表的过半数</w:t>
      </w:r>
      <w:r>
        <w:rPr>
          <w:b w:val="0"/>
          <w:i w:val="0"/>
        </w:rPr>
        <w:t>通过；修改宪法另有更高门槛。一次发言、一个代表团的意见、甚至大会主席团作出的议程安排，都不是这道表决的替代品。2026年3月12日，闭幕报道记录的正是大会经过表决通过生态环境法典。报道同时列出了出席人数，但我们不凭出席人数反推法典的具体赞成、反对票数；要知道票数，应另找正式公布的表决结果。</w:t>
      </w:r>
      <w:hyperlink w:anchor="section-6_note_9">
        <w:r>
          <w:rPr>
            <w:color w:val="31554B"/>
            <w:vertAlign w:val="superscript"/>
            <w:sz w:val="17"/>
          </w:rPr>
          <w:t>[9]</w:t>
        </w:r>
      </w:hyperlink>
      <w:hyperlink w:anchor="section-6_note_3">
        <w:r>
          <w:rPr>
            <w:color w:val="31554B"/>
            <w:vertAlign w:val="superscript"/>
            <w:sz w:val="17"/>
          </w:rPr>
          <w:t>[3]</w:t>
        </w:r>
      </w:hyperlink>
    </w:p>
    <w:p>
      <w:r>
        <w:rPr>
          <w:b w:val="0"/>
          <w:i w:val="0"/>
        </w:rPr>
        <w:t>看见“代表提出议案”又该怎样读？议案是按法定主体、人数、形式和职权范围提出、要求大会审议的正式事项。全国人大会议期间，一个代表团或者三十名以上代表联名可以提出议案；大会主席团依法决定是否列入会议议程，未列入的可以依程序交有关专门委员会审议。它不是“代表说过的一切建议”的总称。</w:t>
      </w:r>
      <w:bookmarkStart w:id="171" w:name="section-6_note_10_ref"/>
      <w:bookmarkEnd w:id="171"/>
      <w:hyperlink w:anchor="section-6_note_10">
        <w:r>
          <w:rPr>
            <w:color w:val="31554B"/>
            <w:vertAlign w:val="superscript"/>
            <w:sz w:val="17"/>
          </w:rPr>
          <w:t>[10]</w:t>
        </w:r>
      </w:hyperlink>
    </w:p>
    <w:p>
      <w:r>
        <w:rPr>
          <w:b w:val="0"/>
          <w:i w:val="0"/>
        </w:rPr>
        <w:t>2026年这次大会提供了一个特别好的对照。大会秘书处截至3月8日中午收到代表议案226件，绝大多数涉及立法。报告认为其中没有需要列入</w:t>
      </w:r>
      <w:r>
        <w:rPr>
          <w:b/>
          <w:i w:val="0"/>
        </w:rPr>
        <w:t>本次会议</w:t>
      </w:r>
      <w:r>
        <w:rPr>
          <w:b w:val="0"/>
          <w:i w:val="0"/>
        </w:rPr>
        <w:t>审议的议案，建议分别交给全国人大各专门委员会审议，后续向常委会提出审议结果报告。请留意：这里的“没有列入”，说的是</w:t>
      </w:r>
      <w:r>
        <w:rPr>
          <w:b/>
          <w:i w:val="0"/>
        </w:rPr>
        <w:t>代表在本次会议期间提出的这226件议案</w:t>
      </w:r>
      <w:r>
        <w:rPr>
          <w:b w:val="0"/>
          <w:i w:val="0"/>
        </w:rPr>
        <w:t>。不能拿它推断“今年大会没有审议任何法律案”——生态环境法典草案早已由常委会提请大会审议，3月12日确实获得通过。两个来源、两条程序，被“议案”这个共同名称暂时遮住了。</w:t>
      </w:r>
      <w:bookmarkStart w:id="172" w:name="section-6_note_11_ref"/>
      <w:bookmarkEnd w:id="172"/>
      <w:hyperlink w:anchor="section-6_note_11">
        <w:r>
          <w:rPr>
            <w:color w:val="31554B"/>
            <w:vertAlign w:val="superscript"/>
            <w:sz w:val="17"/>
          </w:rPr>
          <w:t>[11]</w:t>
        </w:r>
      </w:hyperlink>
      <w:hyperlink w:anchor="section-6_note_5">
        <w:r>
          <w:rPr>
            <w:color w:val="31554B"/>
            <w:vertAlign w:val="superscript"/>
            <w:sz w:val="17"/>
          </w:rPr>
          <w:t>[5]</w:t>
        </w:r>
      </w:hyperlink>
    </w:p>
    <w:p>
      <w:r>
        <w:rPr>
          <w:b w:val="0"/>
          <w:i w:val="0"/>
        </w:rPr>
        <w:t>这里还有一层容易误会。代表议案没有列入当年大会议程，不等于被扔进抽屉，也不保证将来一定成为法律。秘书处报告写明，专门委员会要审议，再向常委会报告结果，常委会审议通过后印发下一次全国人大会议。它描述的是接下来怎样处理，不是宣布这些议案的主张已经完成。相反，常委会提请大会审议的法典草案也不是由于名字里有“议案”就自动通过；代表还得审议，大会还得表决。前者说明提出不等于通过，后者说明进入议程也不等于通过。</w:t>
      </w:r>
      <w:hyperlink w:anchor="section-6_note_11">
        <w:r>
          <w:rPr>
            <w:color w:val="31554B"/>
            <w:vertAlign w:val="superscript"/>
            <w:sz w:val="17"/>
          </w:rPr>
          <w:t>[11]</w:t>
        </w:r>
      </w:hyperlink>
      <w:hyperlink w:anchor="section-6_note_5">
        <w:r>
          <w:rPr>
            <w:color w:val="31554B"/>
            <w:vertAlign w:val="superscript"/>
            <w:sz w:val="17"/>
          </w:rPr>
          <w:t>[5]</w:t>
        </w:r>
      </w:hyperlink>
    </w:p>
    <w:p>
      <w:r>
        <w:rPr>
          <w:b w:val="0"/>
          <w:i w:val="0"/>
        </w:rPr>
        <w:t>代表还可以提出建议、批评和意见。相较于要求纳入人大会议议程审议的议案，它们更多是就各方面工作提出具体意见，由有关机关、组织研究办理并答复；认真办理是制度责任，却不等于照单采纳，更不等于建议递交那天就变成法律。你可以先辨认：新闻讲的是正式代表议案、代表建议，还是会议上的一般发言？若是议案，再查是否列入议程、交谁审议；若是建议，则查交办、研究办理和答复。</w:t>
      </w:r>
      <w:hyperlink w:anchor="section-6_note_8">
        <w:r>
          <w:rPr>
            <w:color w:val="31554B"/>
            <w:vertAlign w:val="superscript"/>
            <w:sz w:val="17"/>
          </w:rPr>
          <w:t>[8]</w:t>
        </w:r>
      </w:hyperlink>
      <w:bookmarkStart w:id="173" w:name="section-6_note_12_ref"/>
      <w:bookmarkEnd w:id="173"/>
      <w:hyperlink w:anchor="section-6_note_12">
        <w:r>
          <w:rPr>
            <w:color w:val="31554B"/>
            <w:vertAlign w:val="superscript"/>
            <w:sz w:val="17"/>
          </w:rPr>
          <w:t>[12]</w:t>
        </w:r>
      </w:hyperlink>
    </w:p>
    <w:p>
      <w:pPr>
        <w:pStyle w:val="Heading2"/>
      </w:pPr>
      <w:r>
        <w:rPr>
          <w:b w:val="0"/>
          <w:i w:val="0"/>
        </w:rPr>
        <w:t>聂鑫那场讨论，通往另一条程序</w:t>
      </w:r>
    </w:p>
    <w:p>
      <w:r>
        <w:rPr>
          <w:b w:val="0"/>
          <w:i w:val="0"/>
        </w:rPr>
        <w:t>现在回到聂鑫。他在政协会议期间谈同一部法典草案，身份却是</w:t>
      </w:r>
      <w:r>
        <w:rPr>
          <w:b/>
          <w:i w:val="0"/>
        </w:rPr>
        <w:t>政协委员</w:t>
      </w:r>
      <w:r>
        <w:rPr>
          <w:b w:val="0"/>
          <w:i w:val="0"/>
        </w:rPr>
        <w:t>。政协章程把政协定位为中国人民爱国统一战线的组织、社会主义协商民主的重要渠道和专门协商机构，主要职能是政治协商、民主监督、参政议政。委员来自各党派、团体和各界别，依政协章程规定的程序协商决定；他不是因为兼有法律专业，就自动成为全国人大代表。</w:t>
      </w:r>
      <w:hyperlink w:anchor="section-6_note_13">
        <w:r>
          <w:rPr>
            <w:color w:val="31554B"/>
            <w:vertAlign w:val="superscript"/>
            <w:sz w:val="17"/>
          </w:rPr>
          <w:t>[13]</w:t>
        </w:r>
      </w:hyperlink>
    </w:p>
    <w:p>
      <w:r>
        <w:rPr>
          <w:b w:val="0"/>
          <w:i w:val="0"/>
        </w:rPr>
        <w:t>两会的会期相近，政协委员可以列席全国人大会议、听取并讨论有关报告，也会讨论重要法律草案。2026年全国政协会议的政治决议明确写到，委员们讨论了生态环境法典草案，表示赞同并提出意见和建议。3月8日上午的委员小组讨论，是这条协商路径中可以确认的一段。它并没有赋予政协对国家法律的通过权。政协不是第二个表决法典的立法会场。</w:t>
      </w:r>
      <w:bookmarkStart w:id="174" w:name="section-6_note_14_ref"/>
      <w:bookmarkEnd w:id="174"/>
      <w:hyperlink w:anchor="section-6_note_14">
        <w:r>
          <w:rPr>
            <w:color w:val="31554B"/>
            <w:vertAlign w:val="superscript"/>
            <w:sz w:val="17"/>
          </w:rPr>
          <w:t>[14]</w:t>
        </w:r>
      </w:hyperlink>
      <w:hyperlink w:anchor="section-6_note_1">
        <w:r>
          <w:rPr>
            <w:color w:val="31554B"/>
            <w:vertAlign w:val="superscript"/>
            <w:sz w:val="17"/>
          </w:rPr>
          <w:t>[1]</w:t>
        </w:r>
      </w:hyperlink>
    </w:p>
    <w:p>
      <w:r>
        <w:rPr>
          <w:b w:val="0"/>
          <w:i w:val="0"/>
        </w:rPr>
        <w:t>这不等于政协只有一种“说说看”的方式。委员可以在会议中发言，也可以做调研、提交报告、通过正式</w:t>
      </w:r>
      <w:r>
        <w:rPr>
          <w:b/>
          <w:i w:val="0"/>
        </w:rPr>
        <w:t>提案</w:t>
      </w:r>
      <w:r>
        <w:rPr>
          <w:b w:val="0"/>
          <w:i w:val="0"/>
        </w:rPr>
        <w:t>反映意见。政协的提案有专门程序：政协委员或参加政协的有关单位、组织，向政协全体会议或常委会提交书面意见建议；提案审查委员会或提案委员会审查，符合条件的立案，交承办单位办理并作出书面答复。办理中还有沟通、督办等安排；答复可能说明尚需研究或条件不具备。</w:t>
      </w:r>
      <w:bookmarkStart w:id="175" w:name="section-6_note_15_ref"/>
      <w:bookmarkEnd w:id="175"/>
      <w:hyperlink w:anchor="section-6_note_15">
        <w:r>
          <w:rPr>
            <w:color w:val="31554B"/>
            <w:vertAlign w:val="superscript"/>
            <w:sz w:val="17"/>
          </w:rPr>
          <w:t>[15]</w:t>
        </w:r>
      </w:hyperlink>
    </w:p>
    <w:p>
      <w:r>
        <w:rPr>
          <w:b w:val="0"/>
          <w:i w:val="0"/>
        </w:rPr>
        <w:t>今年的数字刚好让程序露出轮廓。全国政协提案审查报告写明，截至3月5日20时收到提案5865件，经审查立案5005件，另有并案451件、转为意见和建议409件；会议闭幕后，提案送交承办单位办理。全国政协3月11日通过的是关于提案审查情况的报告：它确认本机构这一阶段的工作，不是逐件“通过”5005项政策，更不是代替全国人大表决生态环境法典。</w:t>
      </w:r>
      <w:bookmarkStart w:id="176" w:name="section-6_note_16_ref"/>
      <w:bookmarkEnd w:id="176"/>
      <w:hyperlink w:anchor="section-6_note_16">
        <w:r>
          <w:rPr>
            <w:color w:val="31554B"/>
            <w:vertAlign w:val="superscript"/>
            <w:sz w:val="17"/>
          </w:rPr>
          <w:t>[16]</w:t>
        </w:r>
      </w:hyperlink>
      <w:bookmarkStart w:id="177" w:name="section-6_note_17_ref"/>
      <w:bookmarkEnd w:id="177"/>
      <w:hyperlink w:anchor="section-6_note_17">
        <w:r>
          <w:rPr>
            <w:color w:val="31554B"/>
            <w:vertAlign w:val="superscript"/>
            <w:sz w:val="17"/>
          </w:rPr>
          <w:t>[17]</w:t>
        </w:r>
      </w:hyperlink>
    </w:p>
    <w:p>
      <w:r>
        <w:rPr>
          <w:b w:val="0"/>
          <w:i w:val="0"/>
        </w:rPr>
        <w:t>能不能说聂鑫的那段话是一件政协提案？目前所引的新华社报道只记录他在两会期间的观点，没有给出提案题目、编号或立案情况。政协提案工作条例确实允许把会议发言的成果转化为提案，但“可以转化”不是“这段话已经转化”。如果将来看到他的具体提案及办理记录，可以继续追查；在这份报道范围内，我们只能说他作为委员参与了讨论。</w:t>
      </w:r>
      <w:hyperlink w:anchor="section-6_note_2">
        <w:r>
          <w:rPr>
            <w:color w:val="31554B"/>
            <w:vertAlign w:val="superscript"/>
            <w:sz w:val="17"/>
          </w:rPr>
          <w:t>[2]</w:t>
        </w:r>
      </w:hyperlink>
      <w:hyperlink w:anchor="section-6_note_15">
        <w:r>
          <w:rPr>
            <w:color w:val="31554B"/>
            <w:vertAlign w:val="superscript"/>
            <w:sz w:val="17"/>
          </w:rPr>
          <w:t>[15]</w:t>
        </w:r>
      </w:hyperlink>
    </w:p>
    <w:p>
      <w:r>
        <w:rPr>
          <w:b w:val="0"/>
          <w:i w:val="0"/>
        </w:rPr>
        <w:t>“提案”也不只是给委员一个正式的发言标签。它先要成为书面意见，写清问题、分析和具体建议；收到后再审查。2026年报告里有些提案被并案，有些转为意见和建议，可见提案经历了分类处理。立案后还要按内容确定承办单位；涉及不止一个单位的，规则要求区分主办、会同办理或分别办理。承办单位书面答复的是这件提案的办理情况，不是给法典条文盖章。</w:t>
      </w:r>
      <w:hyperlink w:anchor="section-6_note_15">
        <w:r>
          <w:rPr>
            <w:color w:val="31554B"/>
            <w:vertAlign w:val="superscript"/>
            <w:sz w:val="17"/>
          </w:rPr>
          <w:t>[15]</w:t>
        </w:r>
      </w:hyperlink>
      <w:hyperlink w:anchor="section-6_note_16">
        <w:r>
          <w:rPr>
            <w:color w:val="31554B"/>
            <w:vertAlign w:val="superscript"/>
            <w:sz w:val="17"/>
          </w:rPr>
          <w:t>[16]</w:t>
        </w:r>
      </w:hyperlink>
    </w:p>
    <w:p>
      <w:r>
        <w:rPr>
          <w:b w:val="0"/>
          <w:i w:val="0"/>
        </w:rPr>
        <w:t>这里的区别很细，也很实用。同一个环保问题，代表可能在人大审议中发言，委员可能在政协小组讨论中提出意见，二者都能为后续工作提供信息。但一份意见最后是否进入法典，须有草案修改报告、正式条文或其他资料支持；具体由谁决定，仍要回到相应机构和程序。把政协的协商作用说清楚，既不用把它夸成第二个立法表决，也不必把它写成一场毫无后续的聊天。</w:t>
      </w:r>
      <w:bookmarkStart w:id="178" w:name="section-6_note_18_ref"/>
      <w:bookmarkEnd w:id="178"/>
      <w:hyperlink w:anchor="section-6_note_18">
        <w:r>
          <w:rPr>
            <w:color w:val="31554B"/>
            <w:vertAlign w:val="superscript"/>
            <w:sz w:val="17"/>
          </w:rPr>
          <w:t>[18]</w:t>
        </w:r>
      </w:hyperlink>
    </w:p>
    <w:p>
      <w:pPr>
        <w:pStyle w:val="Heading2"/>
      </w:pPr>
      <w:r>
        <w:rPr>
          <w:b w:val="0"/>
          <w:i w:val="0"/>
        </w:rPr>
        <w:t>报告也有自己的走法</w:t>
      </w:r>
    </w:p>
    <w:p>
      <w:r>
        <w:rPr>
          <w:b w:val="0"/>
          <w:i w:val="0"/>
        </w:rPr>
        <w:t>3月12日全国人大闭幕报道里，除了“通过法典”，还写着“批准政府工作报告”“批准全国人大常委会工作报告”。如果每逢“通过”“批准”都理解为立了一部法律，就会误读半张两会日程表。报告通常是有关机关或机构把过去工作、下一步安排等交给会议审议的文件。全国人大对政府工作报告等作出决议，决定批准报告；这体现了报告关系和监督程序，并不把报告的每一句话直接改写成法律条文。</w:t>
      </w:r>
      <w:hyperlink w:anchor="section-6_note_3">
        <w:r>
          <w:rPr>
            <w:color w:val="31554B"/>
            <w:vertAlign w:val="superscript"/>
            <w:sz w:val="17"/>
          </w:rPr>
          <w:t>[3]</w:t>
        </w:r>
      </w:hyperlink>
      <w:hyperlink w:anchor="section-6_note_7">
        <w:r>
          <w:rPr>
            <w:color w:val="31554B"/>
            <w:vertAlign w:val="superscript"/>
            <w:sz w:val="17"/>
          </w:rPr>
          <w:t>[7]</w:t>
        </w:r>
      </w:hyperlink>
    </w:p>
    <w:p>
      <w:r>
        <w:rPr>
          <w:b w:val="0"/>
          <w:i w:val="0"/>
        </w:rPr>
        <w:t>政协也审议本机构的常委会工作报告、提案工作情况报告，并可以通过相关决议。于是，看到“政协会议通过了报告”，不能再粗暴地说“政协什么都不能表决”。政协委员依章程在本会会议上有表决权，政协会议当然能处理自己的章程、报告和决议。</w:t>
      </w:r>
      <w:r>
        <w:rPr>
          <w:b/>
          <w:i w:val="0"/>
        </w:rPr>
        <w:t>关键要看表决对象是什么，以及它属于哪个机构的职权。</w:t>
      </w:r>
      <w:r>
        <w:rPr>
          <w:b w:val="0"/>
          <w:i w:val="0"/>
        </w:rPr>
        <w:t>3月11日政协通过提案审查报告，与3月12日人大通过法典，都可以写“通过”，产生的却是不同性质的文件。</w:t>
      </w:r>
      <w:hyperlink w:anchor="section-6_note_13">
        <w:r>
          <w:rPr>
            <w:color w:val="31554B"/>
            <w:vertAlign w:val="superscript"/>
            <w:sz w:val="17"/>
          </w:rPr>
          <w:t>[13]</w:t>
        </w:r>
      </w:hyperlink>
      <w:hyperlink w:anchor="section-6_note_17">
        <w:r>
          <w:rPr>
            <w:color w:val="31554B"/>
            <w:vertAlign w:val="superscript"/>
            <w:sz w:val="17"/>
          </w:rPr>
          <w:t>[17]</w:t>
        </w:r>
      </w:hyperlink>
    </w:p>
    <w:p>
      <w:r>
        <w:rPr>
          <w:b w:val="0"/>
          <w:i w:val="0"/>
        </w:rPr>
        <w:t>还有一个跨会场的细节：政协政治决议说委员们列席人大会议，听取并讨论政府工作报告等文件。列席、听取、讨论，让他们了解报告并表达意见；它们不把委员变成出席人大会议并参加人大表决的代表。反过来，人大批准政府工作报告，也不是人大代表替国务院执行其中的每项行政任务。读到“会议批准报告”，仍需继续问：报告提出的事项后来由谁落实，是否还需要法律、预算或行政文件。上一章讲过国务院的日常行政；在这里，我们只辨认报告进入人大、政协两场会议时的不同动作。</w:t>
      </w:r>
      <w:hyperlink w:anchor="section-6_note_14">
        <w:r>
          <w:rPr>
            <w:color w:val="31554B"/>
            <w:vertAlign w:val="superscript"/>
            <w:sz w:val="17"/>
          </w:rPr>
          <w:t>[14]</w:t>
        </w:r>
      </w:hyperlink>
      <w:hyperlink w:anchor="section-6_note_3">
        <w:r>
          <w:rPr>
            <w:color w:val="31554B"/>
            <w:vertAlign w:val="superscript"/>
            <w:sz w:val="17"/>
          </w:rPr>
          <w:t>[3]</w:t>
        </w:r>
      </w:hyperlink>
    </w:p>
    <w:p>
      <w:r>
        <w:rPr>
          <w:b w:val="0"/>
          <w:i w:val="0"/>
        </w:rPr>
        <w:t>把这一周新闻放在一起，六个词终于有了各自的位置：</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新闻用词</w:t>
            </w:r>
          </w:p>
        </w:tc>
        <w:tc>
          <w:tcPr>
            <w:tcW w:type="dxa" w:w="3816"/>
            <w:shd w:fill="EDF0EC"/>
          </w:tcPr>
          <w:p>
            <w:pPr>
              <w:spacing w:after="80" w:before="80" w:line="300" w:lineRule="exact"/>
            </w:pPr>
            <w:r>
              <w:rPr>
                <w:b/>
                <w:i w:val="0"/>
                <w:sz w:val="20"/>
              </w:rPr>
              <w:t>在本案中看什么</w:t>
            </w:r>
          </w:p>
        </w:tc>
        <w:tc>
          <w:tcPr>
            <w:tcW w:type="dxa" w:w="3816"/>
            <w:shd w:fill="EDF0EC"/>
          </w:tcPr>
          <w:p>
            <w:pPr>
              <w:spacing w:after="80" w:before="80" w:line="300" w:lineRule="exact"/>
            </w:pPr>
            <w:r>
              <w:rPr>
                <w:b/>
                <w:i w:val="0"/>
                <w:sz w:val="20"/>
              </w:rPr>
              <w:t>下一步不要跳过什么</w:t>
            </w:r>
          </w:p>
        </w:tc>
      </w:tr>
      <w:tr>
        <w:trPr>
          <w:cantSplit/>
        </w:trPr>
        <w:tc>
          <w:tcPr>
            <w:tcW w:type="dxa" w:w="2016"/>
          </w:tcPr>
          <w:p>
            <w:pPr>
              <w:spacing w:after="80" w:before="80" w:line="300" w:lineRule="exact"/>
            </w:pPr>
            <w:r>
              <w:rPr>
                <w:b w:val="0"/>
                <w:i w:val="0"/>
                <w:sz w:val="20"/>
              </w:rPr>
              <w:t>议案</w:t>
            </w:r>
          </w:p>
        </w:tc>
        <w:tc>
          <w:tcPr>
            <w:tcW w:type="dxa" w:w="3816"/>
          </w:tcPr>
          <w:p>
            <w:pPr>
              <w:spacing w:after="80" w:before="80" w:line="300" w:lineRule="exact"/>
            </w:pPr>
            <w:r>
              <w:rPr>
                <w:b w:val="0"/>
                <w:i w:val="0"/>
                <w:sz w:val="20"/>
              </w:rPr>
              <w:t>常委会提请大会审议法典草案；代表也可依程序提出议案</w:t>
            </w:r>
          </w:p>
        </w:tc>
        <w:tc>
          <w:tcPr>
            <w:tcW w:type="dxa" w:w="3816"/>
          </w:tcPr>
          <w:p>
            <w:pPr>
              <w:spacing w:after="80" w:before="80" w:line="300" w:lineRule="exact"/>
            </w:pPr>
            <w:r>
              <w:rPr>
                <w:b w:val="0"/>
                <w:i w:val="0"/>
                <w:sz w:val="20"/>
              </w:rPr>
              <w:t>提出后是否进入议程、交谁审议</w:t>
            </w:r>
          </w:p>
        </w:tc>
      </w:tr>
      <w:tr>
        <w:trPr>
          <w:cantSplit/>
        </w:trPr>
        <w:tc>
          <w:tcPr>
            <w:tcW w:type="dxa" w:w="2016"/>
          </w:tcPr>
          <w:p>
            <w:pPr>
              <w:spacing w:after="80" w:before="80" w:line="300" w:lineRule="exact"/>
            </w:pPr>
            <w:r>
              <w:rPr>
                <w:b w:val="0"/>
                <w:i w:val="0"/>
                <w:sz w:val="20"/>
              </w:rPr>
              <w:t>建议</w:t>
            </w:r>
          </w:p>
        </w:tc>
        <w:tc>
          <w:tcPr>
            <w:tcW w:type="dxa" w:w="3816"/>
          </w:tcPr>
          <w:p>
            <w:pPr>
              <w:spacing w:after="80" w:before="80" w:line="300" w:lineRule="exact"/>
            </w:pPr>
            <w:r>
              <w:rPr>
                <w:b w:val="0"/>
                <w:i w:val="0"/>
                <w:sz w:val="20"/>
              </w:rPr>
              <w:t>代表就有关工作提出意见，或委员的讨论意见</w:t>
            </w:r>
          </w:p>
        </w:tc>
        <w:tc>
          <w:tcPr>
            <w:tcW w:type="dxa" w:w="3816"/>
          </w:tcPr>
          <w:p>
            <w:pPr>
              <w:spacing w:after="80" w:before="80" w:line="300" w:lineRule="exact"/>
            </w:pPr>
            <w:r>
              <w:rPr>
                <w:b w:val="0"/>
                <w:i w:val="0"/>
                <w:sz w:val="20"/>
              </w:rPr>
              <w:t>是否办理、是否采纳，不能直接当决定</w:t>
            </w:r>
          </w:p>
        </w:tc>
      </w:tr>
      <w:tr>
        <w:trPr>
          <w:cantSplit/>
        </w:trPr>
        <w:tc>
          <w:tcPr>
            <w:tcW w:type="dxa" w:w="2016"/>
          </w:tcPr>
          <w:p>
            <w:pPr>
              <w:spacing w:after="80" w:before="80" w:line="300" w:lineRule="exact"/>
            </w:pPr>
            <w:r>
              <w:rPr>
                <w:b w:val="0"/>
                <w:i w:val="0"/>
                <w:sz w:val="20"/>
              </w:rPr>
              <w:t>提案</w:t>
            </w:r>
          </w:p>
        </w:tc>
        <w:tc>
          <w:tcPr>
            <w:tcW w:type="dxa" w:w="3816"/>
          </w:tcPr>
          <w:p>
            <w:pPr>
              <w:spacing w:after="80" w:before="80" w:line="300" w:lineRule="exact"/>
            </w:pPr>
            <w:r>
              <w:rPr>
                <w:b w:val="0"/>
                <w:i w:val="0"/>
                <w:sz w:val="20"/>
              </w:rPr>
              <w:t>政协的书面意见建议，有审查立案与办理程序</w:t>
            </w:r>
          </w:p>
        </w:tc>
        <w:tc>
          <w:tcPr>
            <w:tcW w:type="dxa" w:w="3816"/>
          </w:tcPr>
          <w:p>
            <w:pPr>
              <w:spacing w:after="80" w:before="80" w:line="300" w:lineRule="exact"/>
            </w:pPr>
            <w:r>
              <w:rPr>
                <w:b w:val="0"/>
                <w:i w:val="0"/>
                <w:sz w:val="20"/>
              </w:rPr>
              <w:t>立案、交办、答复与落实要分开</w:t>
            </w:r>
          </w:p>
        </w:tc>
      </w:tr>
      <w:tr>
        <w:trPr>
          <w:cantSplit/>
        </w:trPr>
        <w:tc>
          <w:tcPr>
            <w:tcW w:type="dxa" w:w="2016"/>
          </w:tcPr>
          <w:p>
            <w:pPr>
              <w:spacing w:after="80" w:before="80" w:line="300" w:lineRule="exact"/>
            </w:pPr>
            <w:r>
              <w:rPr>
                <w:b w:val="0"/>
                <w:i w:val="0"/>
                <w:sz w:val="20"/>
              </w:rPr>
              <w:t>报告</w:t>
            </w:r>
          </w:p>
        </w:tc>
        <w:tc>
          <w:tcPr>
            <w:tcW w:type="dxa" w:w="3816"/>
          </w:tcPr>
          <w:p>
            <w:pPr>
              <w:spacing w:after="80" w:before="80" w:line="300" w:lineRule="exact"/>
            </w:pPr>
            <w:r>
              <w:rPr>
                <w:b w:val="0"/>
                <w:i w:val="0"/>
                <w:sz w:val="20"/>
              </w:rPr>
              <w:t>政府工作报告、政协提案审查报告等，内容和用途不同</w:t>
            </w:r>
          </w:p>
        </w:tc>
        <w:tc>
          <w:tcPr>
            <w:tcW w:type="dxa" w:w="3816"/>
          </w:tcPr>
          <w:p>
            <w:pPr>
              <w:spacing w:after="80" w:before="80" w:line="300" w:lineRule="exact"/>
            </w:pPr>
            <w:r>
              <w:rPr>
                <w:b w:val="0"/>
                <w:i w:val="0"/>
                <w:sz w:val="20"/>
              </w:rPr>
              <w:t>谁提交、谁审议、会议批准的是哪份文件</w:t>
            </w:r>
          </w:p>
        </w:tc>
      </w:tr>
      <w:tr>
        <w:trPr>
          <w:cantSplit/>
        </w:trPr>
        <w:tc>
          <w:tcPr>
            <w:tcW w:type="dxa" w:w="2016"/>
          </w:tcPr>
          <w:p>
            <w:pPr>
              <w:spacing w:after="80" w:before="80" w:line="300" w:lineRule="exact"/>
            </w:pPr>
            <w:r>
              <w:rPr>
                <w:b w:val="0"/>
                <w:i w:val="0"/>
                <w:sz w:val="20"/>
              </w:rPr>
              <w:t>审议、讨论</w:t>
            </w:r>
          </w:p>
        </w:tc>
        <w:tc>
          <w:tcPr>
            <w:tcW w:type="dxa" w:w="3816"/>
          </w:tcPr>
          <w:p>
            <w:pPr>
              <w:spacing w:after="80" w:before="80" w:line="300" w:lineRule="exact"/>
            </w:pPr>
            <w:r>
              <w:rPr>
                <w:b w:val="0"/>
                <w:i w:val="0"/>
                <w:sz w:val="20"/>
              </w:rPr>
              <w:t>代表审议法典草案；委员讨论同一草案</w:t>
            </w:r>
          </w:p>
        </w:tc>
        <w:tc>
          <w:tcPr>
            <w:tcW w:type="dxa" w:w="3816"/>
          </w:tcPr>
          <w:p>
            <w:pPr>
              <w:spacing w:after="80" w:before="80" w:line="300" w:lineRule="exact"/>
            </w:pPr>
            <w:r>
              <w:rPr>
                <w:b w:val="0"/>
                <w:i w:val="0"/>
                <w:sz w:val="20"/>
              </w:rPr>
              <w:t>发言不等于已修改，也不等于已通过</w:t>
            </w:r>
          </w:p>
        </w:tc>
      </w:tr>
      <w:tr>
        <w:trPr>
          <w:cantSplit/>
        </w:trPr>
        <w:tc>
          <w:tcPr>
            <w:tcW w:type="dxa" w:w="2016"/>
          </w:tcPr>
          <w:p>
            <w:pPr>
              <w:spacing w:after="80" w:before="80" w:line="300" w:lineRule="exact"/>
            </w:pPr>
            <w:r>
              <w:rPr>
                <w:b w:val="0"/>
                <w:i w:val="0"/>
                <w:sz w:val="20"/>
              </w:rPr>
              <w:t>表决</w:t>
            </w:r>
          </w:p>
        </w:tc>
        <w:tc>
          <w:tcPr>
            <w:tcW w:type="dxa" w:w="3816"/>
          </w:tcPr>
          <w:p>
            <w:pPr>
              <w:spacing w:after="80" w:before="80" w:line="300" w:lineRule="exact"/>
            </w:pPr>
            <w:r>
              <w:rPr>
                <w:b w:val="0"/>
                <w:i w:val="0"/>
                <w:sz w:val="20"/>
              </w:rPr>
              <w:t>全国人大3月12日通过法典；政协可以通过本机构报告</w:t>
            </w:r>
          </w:p>
        </w:tc>
        <w:tc>
          <w:tcPr>
            <w:tcW w:type="dxa" w:w="3816"/>
          </w:tcPr>
          <w:p>
            <w:pPr>
              <w:spacing w:after="80" w:before="80" w:line="300" w:lineRule="exact"/>
            </w:pPr>
            <w:r>
              <w:rPr>
                <w:b w:val="0"/>
                <w:i w:val="0"/>
                <w:sz w:val="20"/>
              </w:rPr>
              <w:t>查清表决主体、对象、公布与施行日期</w:t>
            </w:r>
          </w:p>
        </w:tc>
      </w:tr>
    </w:tbl>
    <w:p>
      <w:pPr>
        <w:spacing w:after="0"/>
      </w:pPr>
    </w:p>
    <w:p>
      <w:r>
        <w:rPr>
          <w:b w:val="0"/>
          <w:i w:val="0"/>
        </w:rPr>
        <w:t>表格只是读新闻时的路标，不是说每份文件都要依次走完六格。李鸿忠作的是法典草案的</w:t>
      </w:r>
      <w:r>
        <w:rPr>
          <w:b/>
          <w:i w:val="0"/>
        </w:rPr>
        <w:t>说明</w:t>
      </w:r>
      <w:r>
        <w:rPr>
          <w:b w:val="0"/>
          <w:i w:val="0"/>
        </w:rPr>
        <w:t>，介绍草案来路和主要内容；政府工作报告、政协提案审查报告则各有提交与审议的主体。名称相近，也须看清文件用途。</w:t>
      </w:r>
      <w:hyperlink w:anchor="section-6_note_5">
        <w:r>
          <w:rPr>
            <w:color w:val="31554B"/>
            <w:vertAlign w:val="superscript"/>
            <w:sz w:val="17"/>
          </w:rPr>
          <w:t>[5]</w:t>
        </w:r>
      </w:hyperlink>
      <w:hyperlink w:anchor="section-6_note_3">
        <w:r>
          <w:rPr>
            <w:color w:val="31554B"/>
            <w:vertAlign w:val="superscript"/>
            <w:sz w:val="17"/>
          </w:rPr>
          <w:t>[3]</w:t>
        </w:r>
      </w:hyperlink>
      <w:hyperlink w:anchor="section-6_note_16">
        <w:r>
          <w:rPr>
            <w:color w:val="31554B"/>
            <w:vertAlign w:val="superscript"/>
            <w:sz w:val="17"/>
          </w:rPr>
          <w:t>[16]</w:t>
        </w:r>
      </w:hyperlink>
    </w:p>
    <w:p>
      <w:pPr>
        <w:pStyle w:val="Heading2"/>
      </w:pPr>
      <w:r>
        <w:rPr>
          <w:b w:val="0"/>
          <w:i w:val="0"/>
        </w:rPr>
        <w:t>再看法典，何时算“已经有了”</w:t>
      </w:r>
    </w:p>
    <w:p>
      <w:r>
        <w:rPr>
          <w:b w:val="0"/>
          <w:i w:val="0"/>
        </w:rPr>
        <w:t>沿法典自身这条线看：3月5日李鸿忠说明草案，3月8日人大代表审议，3月12日全国人大表决通过、由主席令公布，8月15日法典施行。同一周的另一条线上，政协委员3月8日讨论草案，政协会议3月11日通过本机构的提案审查报告；这份报告不是法典走向表决的必经环节。把两条线并排，足够回答“谁把它变成法律”和“何时开始施行”。</w:t>
      </w:r>
      <w:hyperlink w:anchor="section-6_note_5">
        <w:r>
          <w:rPr>
            <w:color w:val="31554B"/>
            <w:vertAlign w:val="superscript"/>
            <w:sz w:val="17"/>
          </w:rPr>
          <w:t>[5]</w:t>
        </w:r>
      </w:hyperlink>
      <w:hyperlink w:anchor="section-6_note_1">
        <w:r>
          <w:rPr>
            <w:color w:val="31554B"/>
            <w:vertAlign w:val="superscript"/>
            <w:sz w:val="17"/>
          </w:rPr>
          <w:t>[1]</w:t>
        </w:r>
      </w:hyperlink>
      <w:hyperlink w:anchor="section-6_note_17">
        <w:r>
          <w:rPr>
            <w:color w:val="31554B"/>
            <w:vertAlign w:val="superscript"/>
            <w:sz w:val="17"/>
          </w:rPr>
          <w:t>[17]</w:t>
        </w:r>
      </w:hyperlink>
      <w:hyperlink w:anchor="section-6_note_3">
        <w:r>
          <w:rPr>
            <w:color w:val="31554B"/>
            <w:vertAlign w:val="superscript"/>
            <w:sz w:val="17"/>
          </w:rPr>
          <w:t>[3]</w:t>
        </w:r>
      </w:hyperlink>
      <w:hyperlink w:anchor="section-6_note_4">
        <w:r>
          <w:rPr>
            <w:color w:val="31554B"/>
            <w:vertAlign w:val="superscript"/>
            <w:sz w:val="17"/>
          </w:rPr>
          <w:t>[4]</w:t>
        </w:r>
      </w:hyperlink>
    </w:p>
    <w:p>
      <w:r>
        <w:rPr>
          <w:b w:val="0"/>
          <w:i w:val="0"/>
        </w:rPr>
        <w:t>如果进一步问：聂鑫的具体观点有没有进入正式文本？郑海金注意到的水资源章节后来改了哪几处？政协的5005件立案提案中，哪些最终影响了法典？我们手边的几篇新闻不能给出可逐条追认的答案。需要拿具体意见、草案修改报告、最终条文和办理材料对照，不能只因它们同在2026年两会出现，就画一根“他发言，所以法律这样写”的直线。</w:t>
      </w:r>
    </w:p>
    <w:p>
      <w:r>
        <w:rPr>
          <w:b w:val="0"/>
          <w:i w:val="0"/>
        </w:rPr>
        <w:t>这也是“两会”名称最容易误导人的地方。两个会议同在北京，同谈国家大事，报道中也常有同样的名词：报告、决议、建议。区别不靠会场大小，也不靠哪位发言者听起来更权威，而靠机构职权与文件程序。全国人大及其常委会有宪法法律规定的国家权力机关地位，人大代表在全国人大会议上参加审议和表决；全国政协汇集各界，通过协商、提案等形式提出意见。两种工作会相遇，会彼此提供信息，仍有各自不能替对方完成的一步。</w:t>
      </w:r>
      <w:hyperlink w:anchor="section-6_note_6">
        <w:r>
          <w:rPr>
            <w:color w:val="31554B"/>
            <w:vertAlign w:val="superscript"/>
            <w:sz w:val="17"/>
          </w:rPr>
          <w:t>[6]</w:t>
        </w:r>
      </w:hyperlink>
      <w:hyperlink w:anchor="section-6_note_13">
        <w:r>
          <w:rPr>
            <w:color w:val="31554B"/>
            <w:vertAlign w:val="superscript"/>
            <w:sz w:val="17"/>
          </w:rPr>
          <w:t>[13]</w:t>
        </w:r>
      </w:hyperlink>
    </w:p>
    <w:p>
      <w:pPr>
        <w:pStyle w:val="Heading2"/>
      </w:pPr>
      <w:r>
        <w:rPr>
          <w:b w:val="0"/>
          <w:i w:val="0"/>
        </w:rPr>
        <w:t>新闻重读：报道里有两种“通过”吗？</w:t>
      </w:r>
    </w:p>
    <w:p>
      <w:r>
        <w:rPr>
          <w:b w:val="0"/>
          <w:i w:val="0"/>
        </w:rPr>
        <w:t>请重读新华社2026年3月8日的</w:t>
      </w:r>
      <w:hyperlink r:id="rId80">
        <w:r>
          <w:rPr>
            <w:color w:val="31554B"/>
          </w:rPr>
          <w:t>代表委员审议讨论法典草案报道</w:t>
        </w:r>
      </w:hyperlink>
      <w:r>
        <w:rPr>
          <w:b w:val="0"/>
          <w:i w:val="0"/>
        </w:rPr>
        <w:t>，再看3月11日的</w:t>
      </w:r>
      <w:hyperlink r:id="rId81">
        <w:r>
          <w:rPr>
            <w:color w:val="31554B"/>
          </w:rPr>
          <w:t>全国政协提案审查情况报告</w:t>
        </w:r>
      </w:hyperlink>
      <w:r>
        <w:rPr>
          <w:b w:val="0"/>
          <w:i w:val="0"/>
        </w:rPr>
        <w:t>与3月12日的</w:t>
      </w:r>
      <w:hyperlink r:id="rId82">
        <w:r>
          <w:rPr>
            <w:color w:val="31554B"/>
          </w:rPr>
          <w:t>全国人大闭幕报道</w:t>
        </w:r>
      </w:hyperlink>
      <w:r>
        <w:rPr>
          <w:b w:val="0"/>
          <w:i w:val="0"/>
        </w:rPr>
        <w:t>。</w:t>
      </w:r>
      <w:hyperlink w:anchor="section-6_note_2">
        <w:r>
          <w:rPr>
            <w:color w:val="31554B"/>
            <w:vertAlign w:val="superscript"/>
            <w:sz w:val="17"/>
          </w:rPr>
          <w:t>[2]</w:t>
        </w:r>
      </w:hyperlink>
      <w:hyperlink w:anchor="section-6_note_16">
        <w:r>
          <w:rPr>
            <w:color w:val="31554B"/>
            <w:vertAlign w:val="superscript"/>
            <w:sz w:val="17"/>
          </w:rPr>
          <w:t>[16]</w:t>
        </w:r>
      </w:hyperlink>
      <w:hyperlink w:anchor="section-6_note_3">
        <w:r>
          <w:rPr>
            <w:color w:val="31554B"/>
            <w:vertAlign w:val="superscript"/>
            <w:sz w:val="17"/>
          </w:rPr>
          <w:t>[3]</w:t>
        </w:r>
      </w:hyperlink>
    </w:p>
    <w:p>
      <w:pPr>
        <w:ind w:left="360" w:hanging="360"/>
      </w:pPr>
      <w:r>
        <w:t xml:space="preserve">1. </w:t>
      </w:r>
      <w:r>
        <w:rPr>
          <w:b w:val="0"/>
          <w:i w:val="0"/>
        </w:rPr>
        <w:t>郑海金和聂鑫都谈了法典草案。两人的会议身份与发言所处程序有什么不同？</w:t>
      </w:r>
    </w:p>
    <w:p>
      <w:pPr>
        <w:ind w:left="360" w:hanging="360"/>
      </w:pPr>
      <w:r>
        <w:t xml:space="preserve">2. </w:t>
      </w:r>
      <w:r>
        <w:rPr>
          <w:b w:val="0"/>
          <w:i w:val="0"/>
        </w:rPr>
        <w:t>“政协3月11日通过提案审查报告”能否改写成“政协通过了5005件提案所主张的政策”，或“政协通过了生态环境法典”？</w:t>
      </w:r>
    </w:p>
    <w:p>
      <w:pPr>
        <w:ind w:left="360" w:hanging="360"/>
      </w:pPr>
      <w:r>
        <w:t xml:space="preserve">3. </w:t>
      </w:r>
      <w:r>
        <w:rPr>
          <w:b w:val="0"/>
          <w:i w:val="0"/>
        </w:rPr>
        <w:t>3月12日读到“全国人大通过法典”，能否说3月13日它已开始施行？</w:t>
      </w:r>
    </w:p>
    <w:p>
      <w:pPr>
        <w:ind w:left="360" w:hanging="360"/>
      </w:pPr>
      <w:r>
        <w:t xml:space="preserve">4. </w:t>
      </w:r>
      <w:r>
        <w:rPr>
          <w:b w:val="0"/>
          <w:i w:val="0"/>
        </w:rPr>
        <w:t>仅凭报道，能否确定聂鑫提交并立案了一件相关提案，或郑海金的某个观点进入最终条文？下一步应找什么资料？</w:t>
      </w:r>
    </w:p>
    <w:p>
      <w:pPr>
        <w:keepNext/>
      </w:pPr>
      <w:r>
        <w:rPr>
          <w:b/>
          <w:i w:val="0"/>
        </w:rPr>
        <w:t>参考解释</w:t>
      </w:r>
    </w:p>
    <w:p>
      <w:r>
        <w:rPr>
          <w:b w:val="0"/>
          <w:i w:val="0"/>
        </w:rPr>
        <w:t>第一题：郑海金以全国人大代表身份参加审议，代表可以参加大会表决；聂鑫以全国政协委员身份参与讨论，政协的意见进入协商、建言路径。报道只引述了两人的观点，不能把个人发言当成集体决定。</w:t>
      </w:r>
      <w:hyperlink w:anchor="section-6_note_2">
        <w:r>
          <w:rPr>
            <w:color w:val="31554B"/>
            <w:vertAlign w:val="superscript"/>
            <w:sz w:val="17"/>
          </w:rPr>
          <w:t>[2]</w:t>
        </w:r>
      </w:hyperlink>
      <w:hyperlink w:anchor="section-6_note_8">
        <w:r>
          <w:rPr>
            <w:color w:val="31554B"/>
            <w:vertAlign w:val="superscript"/>
            <w:sz w:val="17"/>
          </w:rPr>
          <w:t>[8]</w:t>
        </w:r>
      </w:hyperlink>
      <w:hyperlink w:anchor="section-6_note_13">
        <w:r>
          <w:rPr>
            <w:color w:val="31554B"/>
            <w:vertAlign w:val="superscript"/>
            <w:sz w:val="17"/>
          </w:rPr>
          <w:t>[13]</w:t>
        </w:r>
      </w:hyperlink>
    </w:p>
    <w:p>
      <w:r>
        <w:rPr>
          <w:b w:val="0"/>
          <w:i w:val="0"/>
        </w:rPr>
        <w:t>第二题：都不能。提案审查报告记录收到、审查、立案等情况，立案提案还要交承办单位办理；政协会议批准这个报告，不等于批准每件提案的主张。法典是在3月12日由全国人大表决通过。</w:t>
      </w:r>
      <w:hyperlink w:anchor="section-6_note_16">
        <w:r>
          <w:rPr>
            <w:color w:val="31554B"/>
            <w:vertAlign w:val="superscript"/>
            <w:sz w:val="17"/>
          </w:rPr>
          <w:t>[16]</w:t>
        </w:r>
      </w:hyperlink>
      <w:hyperlink w:anchor="section-6_note_17">
        <w:r>
          <w:rPr>
            <w:color w:val="31554B"/>
            <w:vertAlign w:val="superscript"/>
            <w:sz w:val="17"/>
          </w:rPr>
          <w:t>[17]</w:t>
        </w:r>
      </w:hyperlink>
      <w:hyperlink w:anchor="section-6_note_3">
        <w:r>
          <w:rPr>
            <w:color w:val="31554B"/>
            <w:vertAlign w:val="superscript"/>
            <w:sz w:val="17"/>
          </w:rPr>
          <w:t>[3]</w:t>
        </w:r>
      </w:hyperlink>
    </w:p>
    <w:p>
      <w:r>
        <w:rPr>
          <w:b w:val="0"/>
          <w:i w:val="0"/>
        </w:rPr>
        <w:t>第三题：不能。3月12日是通过、公布日期，第70号主席令写明8月15日起施行。判断一项法律何时发生效力，不能只读表决新闻的日期。</w:t>
      </w:r>
      <w:hyperlink w:anchor="section-6_note_4">
        <w:r>
          <w:rPr>
            <w:color w:val="31554B"/>
            <w:vertAlign w:val="superscript"/>
            <w:sz w:val="17"/>
          </w:rPr>
          <w:t>[4]</w:t>
        </w:r>
      </w:hyperlink>
    </w:p>
    <w:p>
      <w:r>
        <w:rPr>
          <w:b w:val="0"/>
          <w:i w:val="0"/>
        </w:rPr>
        <w:t>第四题：不能。要追查提案，应找具体提案及立案、办理记录；要判断条文修改与个人意见的关系，还需对照草案版本、审议修改报告和最终文本。现有报道没有提供那条因果链。</w:t>
      </w:r>
      <w:hyperlink w:anchor="section-6_note_2">
        <w:r>
          <w:rPr>
            <w:color w:val="31554B"/>
            <w:vertAlign w:val="superscript"/>
            <w:sz w:val="17"/>
          </w:rPr>
          <w:t>[2]</w:t>
        </w:r>
      </w:hyperlink>
      <w:hyperlink w:anchor="section-6_note_15">
        <w:r>
          <w:rPr>
            <w:color w:val="31554B"/>
            <w:vertAlign w:val="superscript"/>
            <w:sz w:val="17"/>
          </w:rPr>
          <w:t>[15]</w:t>
        </w:r>
      </w:hyperlink>
    </w:p>
    <w:p/>
    <w:p>
      <w:pPr>
        <w:pStyle w:val="Heading2"/>
      </w:pPr>
      <w:r>
        <w:t>注释与资料</w:t>
      </w:r>
    </w:p>
    <w:p>
      <w:pPr>
        <w:spacing w:line="300" w:lineRule="exact" w:after="140"/>
      </w:pPr>
      <w:bookmarkStart w:id="179" w:name="section-6_note_1"/>
      <w:bookmarkEnd w:id="179"/>
      <w:r>
        <w:rPr>
          <w:b w:val="0"/>
          <w:i w:val="0"/>
          <w:sz w:val="20"/>
        </w:rPr>
        <w:t xml:space="preserve">[1] </w:t>
      </w:r>
      <w:r>
        <w:rPr>
          <w:b w:val="0"/>
          <w:i w:val="0"/>
          <w:sz w:val="20"/>
        </w:rPr>
        <w:t>新华社，</w:t>
      </w:r>
      <w:hyperlink r:id="rId83">
        <w:r>
          <w:rPr>
            <w:color w:val="31554B"/>
            <w:sz w:val="20"/>
          </w:rPr>
          <w:t>《3月8日：人代会审议生态环境法典草案等 政协举行第三次全体会议》</w:t>
        </w:r>
      </w:hyperlink>
      <w:r>
        <w:rPr>
          <w:b w:val="0"/>
          <w:i w:val="0"/>
          <w:sz w:val="20"/>
        </w:rPr>
        <w:t>，新华社3月7日电，国家林草局网页3月8日刊载；正文依据“人大代表小组会议上午审议”“政协委员小组会议上午讨论”两句。电讯日期与网页刊载日分开。</w:t>
      </w:r>
      <w:r>
        <w:t xml:space="preserve"> </w:t>
      </w:r>
      <w:hyperlink w:anchor="section-6_note_1_ref">
        <w:r>
          <w:rPr>
            <w:color w:val="31554B"/>
            <w:sz w:val="20"/>
          </w:rPr>
          <w:t>返回</w:t>
        </w:r>
      </w:hyperlink>
    </w:p>
    <w:p>
      <w:pPr>
        <w:spacing w:line="300" w:lineRule="exact" w:after="140"/>
      </w:pPr>
      <w:bookmarkStart w:id="180" w:name="section-6_note_2"/>
      <w:bookmarkEnd w:id="180"/>
      <w:r>
        <w:rPr>
          <w:b w:val="0"/>
          <w:i w:val="0"/>
          <w:sz w:val="20"/>
        </w:rPr>
        <w:t xml:space="preserve">[2] </w:t>
      </w:r>
      <w:r>
        <w:rPr>
          <w:b w:val="0"/>
          <w:i w:val="0"/>
          <w:sz w:val="20"/>
        </w:rPr>
        <w:t>新华社，</w:t>
      </w:r>
      <w:hyperlink r:id="rId80">
        <w:r>
          <w:rPr>
            <w:color w:val="31554B"/>
            <w:sz w:val="20"/>
          </w:rPr>
          <w:t>《为推进中国式现代化提供坚实法治保障——代表委员审议讨论生态环境法典草案、民族团结进步促进法草案、国家发展规划法草案》</w:t>
        </w:r>
      </w:hyperlink>
      <w:r>
        <w:rPr>
          <w:b w:val="0"/>
          <w:i w:val="0"/>
          <w:sz w:val="20"/>
        </w:rPr>
        <w:t>，2026年3月8日，见开头及引述聂鑫、郑海金的段落。报道使用“代表”“委员”称谓，并未将两人发言写成已立案提案或条文修改结果；两人专业单位和发言主题亦据此。</w:t>
      </w:r>
      <w:r>
        <w:t xml:space="preserve"> </w:t>
      </w:r>
      <w:hyperlink w:anchor="section-6_note_2_ref">
        <w:r>
          <w:rPr>
            <w:color w:val="31554B"/>
            <w:sz w:val="20"/>
          </w:rPr>
          <w:t>返回</w:t>
        </w:r>
      </w:hyperlink>
    </w:p>
    <w:p>
      <w:pPr>
        <w:spacing w:line="300" w:lineRule="exact" w:after="140"/>
      </w:pPr>
      <w:bookmarkStart w:id="181" w:name="section-6_note_3"/>
      <w:bookmarkEnd w:id="181"/>
      <w:r>
        <w:rPr>
          <w:b w:val="0"/>
          <w:i w:val="0"/>
          <w:sz w:val="20"/>
        </w:rPr>
        <w:t xml:space="preserve">[3] </w:t>
      </w:r>
      <w:r>
        <w:rPr>
          <w:b w:val="0"/>
          <w:i w:val="0"/>
          <w:sz w:val="20"/>
        </w:rPr>
        <w:t>新华社，</w:t>
      </w:r>
      <w:hyperlink r:id="rId82">
        <w:r>
          <w:rPr>
            <w:color w:val="31554B"/>
            <w:sz w:val="20"/>
          </w:rPr>
          <w:t>《十四届全国人大四次会议在京闭幕》</w:t>
        </w:r>
      </w:hyperlink>
      <w:r>
        <w:rPr>
          <w:b w:val="0"/>
          <w:i w:val="0"/>
          <w:sz w:val="20"/>
        </w:rPr>
        <w:t>，2026年3月12日，见导语、关于法律表决及关于政府工作报告等决议的段落。闭幕报道列出出席代表数，本章不据它推算具体议案票数。</w:t>
      </w:r>
      <w:r>
        <w:t xml:space="preserve"> </w:t>
      </w:r>
      <w:hyperlink w:anchor="section-6_note_3_ref">
        <w:r>
          <w:rPr>
            <w:color w:val="31554B"/>
            <w:sz w:val="20"/>
          </w:rPr>
          <w:t>返回</w:t>
        </w:r>
      </w:hyperlink>
    </w:p>
    <w:p>
      <w:pPr>
        <w:spacing w:line="300" w:lineRule="exact" w:after="140"/>
      </w:pPr>
      <w:bookmarkStart w:id="182" w:name="section-6_note_4"/>
      <w:bookmarkEnd w:id="182"/>
      <w:r>
        <w:rPr>
          <w:b w:val="0"/>
          <w:i w:val="0"/>
          <w:sz w:val="20"/>
        </w:rPr>
        <w:t xml:space="preserve">[4] </w:t>
      </w:r>
      <w:hyperlink r:id="rId84">
        <w:r>
          <w:rPr>
            <w:color w:val="31554B"/>
            <w:sz w:val="20"/>
          </w:rPr>
          <w:t>《中华人民共和国主席令（第七十号）》</w:t>
        </w:r>
      </w:hyperlink>
      <w:r>
        <w:rPr>
          <w:b w:val="0"/>
          <w:i w:val="0"/>
          <w:sz w:val="20"/>
        </w:rPr>
        <w:t>，2026年3月12日，最高人民检察院网站转载正式令文；访问受限时，可核对最高人民法院网站</w:t>
      </w:r>
      <w:hyperlink r:id="rId85">
        <w:r>
          <w:rPr>
            <w:color w:val="31554B"/>
            <w:sz w:val="20"/>
          </w:rPr>
          <w:t>同一令文</w:t>
        </w:r>
      </w:hyperlink>
      <w:r>
        <w:rPr>
          <w:b w:val="0"/>
          <w:i w:val="0"/>
          <w:sz w:val="20"/>
        </w:rPr>
        <w:t>或国家林草局网站</w:t>
      </w:r>
      <w:hyperlink r:id="rId86">
        <w:r>
          <w:rPr>
            <w:color w:val="31554B"/>
            <w:sz w:val="20"/>
          </w:rPr>
          <w:t>同一令文</w:t>
        </w:r>
      </w:hyperlink>
      <w:r>
        <w:rPr>
          <w:b w:val="0"/>
          <w:i w:val="0"/>
          <w:sz w:val="20"/>
        </w:rPr>
        <w:t>。令文载明十四届全国人大四次会议当日通过生态环境法典、现予公布、2026年8月15日施行。三个入口承载的是同一文件，不算三份独立证据。</w:t>
      </w:r>
      <w:r>
        <w:t xml:space="preserve"> </w:t>
      </w:r>
      <w:hyperlink w:anchor="section-6_note_4_ref">
        <w:r>
          <w:rPr>
            <w:color w:val="31554B"/>
            <w:sz w:val="20"/>
          </w:rPr>
          <w:t>返回</w:t>
        </w:r>
      </w:hyperlink>
    </w:p>
    <w:p>
      <w:pPr>
        <w:spacing w:line="300" w:lineRule="exact" w:after="140"/>
      </w:pPr>
      <w:bookmarkStart w:id="183" w:name="section-6_note_5"/>
      <w:bookmarkEnd w:id="183"/>
      <w:r>
        <w:rPr>
          <w:b w:val="0"/>
          <w:i w:val="0"/>
          <w:sz w:val="20"/>
        </w:rPr>
        <w:t xml:space="preserve">[5] </w:t>
      </w:r>
      <w:r>
        <w:rPr>
          <w:b w:val="0"/>
          <w:i w:val="0"/>
          <w:sz w:val="20"/>
        </w:rPr>
        <w:t>新华网，</w:t>
      </w:r>
      <w:hyperlink r:id="rId87">
        <w:r>
          <w:rPr>
            <w:color w:val="31554B"/>
            <w:sz w:val="20"/>
          </w:rPr>
          <w:t>《（文字实录）李鸿忠作的关于生态环境法典草案的说明》</w:t>
        </w:r>
      </w:hyperlink>
      <w:r>
        <w:rPr>
          <w:b w:val="0"/>
          <w:i w:val="0"/>
          <w:sz w:val="20"/>
        </w:rPr>
        <w:t>，2026年3月5日；开头载明其全国人大常委会副委员长身份及“受全国人大常委会委托”，第三部分列出常委会第十五、十七、十八、十九次会议审议及决定提请本次大会审议的路径，末尾明确“草案和以上说明，请审议”。</w:t>
      </w:r>
      <w:r>
        <w:t xml:space="preserve"> </w:t>
      </w:r>
      <w:hyperlink w:anchor="section-6_note_5_ref">
        <w:r>
          <w:rPr>
            <w:color w:val="31554B"/>
            <w:sz w:val="20"/>
          </w:rPr>
          <w:t>返回</w:t>
        </w:r>
      </w:hyperlink>
    </w:p>
    <w:p>
      <w:pPr>
        <w:spacing w:line="300" w:lineRule="exact" w:after="140"/>
      </w:pPr>
      <w:bookmarkStart w:id="184" w:name="section-6_note_6"/>
      <w:bookmarkEnd w:id="184"/>
      <w:r>
        <w:rPr>
          <w:b w:val="0"/>
          <w:i w:val="0"/>
          <w:sz w:val="20"/>
        </w:rPr>
        <w:t xml:space="preserve">[6] </w:t>
      </w:r>
      <w:hyperlink r:id="rId88">
        <w:r>
          <w:rPr>
            <w:color w:val="31554B"/>
            <w:sz w:val="20"/>
          </w:rPr>
          <w:t>《中华人民共和国全国人民代表大会组织法》</w:t>
        </w:r>
      </w:hyperlink>
      <w:r>
        <w:rPr>
          <w:b w:val="0"/>
          <w:i w:val="0"/>
          <w:sz w:val="20"/>
        </w:rPr>
        <w:t>，2021年3月11日修正，第二、五、六、十六、二十二条；全国人大是最高国家权力机关，常委会是常设机关，集体行使职权，常委会向全国人大负责并报告工作。另见</w:t>
      </w:r>
      <w:hyperlink r:id="rId89">
        <w:r>
          <w:rPr>
            <w:color w:val="31554B"/>
            <w:sz w:val="20"/>
          </w:rPr>
          <w:t>《中华人民共和国宪法》</w:t>
        </w:r>
      </w:hyperlink>
      <w:r>
        <w:rPr>
          <w:b w:val="0"/>
          <w:i w:val="0"/>
          <w:sz w:val="20"/>
        </w:rPr>
        <w:t>，2018年修正，第五十七至六十九条。</w:t>
      </w:r>
      <w:r>
        <w:t xml:space="preserve"> </w:t>
      </w:r>
      <w:hyperlink w:anchor="section-6_note_6_ref">
        <w:r>
          <w:rPr>
            <w:color w:val="31554B"/>
            <w:sz w:val="20"/>
          </w:rPr>
          <w:t>返回</w:t>
        </w:r>
      </w:hyperlink>
    </w:p>
    <w:p>
      <w:pPr>
        <w:spacing w:line="300" w:lineRule="exact" w:after="140"/>
      </w:pPr>
      <w:bookmarkStart w:id="185" w:name="section-6_note_7"/>
      <w:bookmarkEnd w:id="185"/>
      <w:r>
        <w:rPr>
          <w:b w:val="0"/>
          <w:i w:val="0"/>
          <w:sz w:val="20"/>
        </w:rPr>
        <w:t xml:space="preserve">[7] </w:t>
      </w:r>
      <w:r>
        <w:rPr>
          <w:b w:val="0"/>
          <w:i w:val="0"/>
          <w:sz w:val="20"/>
        </w:rPr>
        <w:t>《中华人民共和国宪法》，第五十八至六十七条，链接见注6；全国人大及常委会各自的立法、预算、监督、任免等职权有明确分配。本文只概述职能，不将所有职权归于一场会议或一位负责人。</w:t>
      </w:r>
      <w:r>
        <w:t xml:space="preserve"> </w:t>
      </w:r>
      <w:hyperlink w:anchor="section-6_note_7_ref">
        <w:r>
          <w:rPr>
            <w:color w:val="31554B"/>
            <w:sz w:val="20"/>
          </w:rPr>
          <w:t>返回</w:t>
        </w:r>
      </w:hyperlink>
    </w:p>
    <w:p>
      <w:pPr>
        <w:spacing w:line="300" w:lineRule="exact" w:after="140"/>
      </w:pPr>
      <w:bookmarkStart w:id="186" w:name="section-6_note_8"/>
      <w:bookmarkEnd w:id="186"/>
      <w:r>
        <w:rPr>
          <w:b w:val="0"/>
          <w:i w:val="0"/>
          <w:sz w:val="20"/>
        </w:rPr>
        <w:t xml:space="preserve">[8] </w:t>
      </w:r>
      <w:hyperlink r:id="rId90">
        <w:r>
          <w:rPr>
            <w:color w:val="31554B"/>
            <w:sz w:val="20"/>
          </w:rPr>
          <w:t>《中华人民共和国全国人民代表大会和地方各级人民代表大会代表法》</w:t>
        </w:r>
      </w:hyperlink>
      <w:r>
        <w:rPr>
          <w:b w:val="0"/>
          <w:i w:val="0"/>
          <w:sz w:val="20"/>
        </w:rPr>
        <w:t>，2025年3月11日第四次修正；中国人大网页面受限时，可核对辽宁省政府</w:t>
      </w:r>
      <w:hyperlink r:id="rId91">
        <w:r>
          <w:rPr>
            <w:color w:val="31554B"/>
            <w:sz w:val="20"/>
          </w:rPr>
          <w:t>转载的正式全文</w:t>
        </w:r>
      </w:hyperlink>
      <w:r>
        <w:rPr>
          <w:b w:val="0"/>
          <w:i w:val="0"/>
          <w:sz w:val="20"/>
        </w:rPr>
        <w:t>。第二、三条规定代表产生、机关成员身份和参加行使国家权力；第七条集中列举审议、议案、建议、选举和表决权；第十四、十五、二十三、二十四条分别涉及会议审议、议案、表决及建议。全国人大代表组成另据《中华人民共和国宪法》第五十九条，链接见注6。</w:t>
      </w:r>
      <w:r>
        <w:t xml:space="preserve"> </w:t>
      </w:r>
      <w:hyperlink w:anchor="section-6_note_8_ref">
        <w:r>
          <w:rPr>
            <w:color w:val="31554B"/>
            <w:sz w:val="20"/>
          </w:rPr>
          <w:t>返回</w:t>
        </w:r>
      </w:hyperlink>
    </w:p>
    <w:p>
      <w:pPr>
        <w:spacing w:line="300" w:lineRule="exact" w:after="140"/>
      </w:pPr>
      <w:bookmarkStart w:id="187" w:name="section-6_note_9"/>
      <w:bookmarkEnd w:id="187"/>
      <w:r>
        <w:rPr>
          <w:b w:val="0"/>
          <w:i w:val="0"/>
          <w:sz w:val="20"/>
        </w:rPr>
        <w:t xml:space="preserve">[9] </w:t>
      </w:r>
      <w:hyperlink r:id="rId92">
        <w:r>
          <w:rPr>
            <w:color w:val="31554B"/>
            <w:sz w:val="20"/>
          </w:rPr>
          <w:t>《中华人民共和国全国人民代表大会议事规则》</w:t>
        </w:r>
      </w:hyperlink>
      <w:r>
        <w:rPr>
          <w:b w:val="0"/>
          <w:i w:val="0"/>
          <w:sz w:val="20"/>
        </w:rPr>
        <w:t>，2021年3月11日修正；中国人大网页面受限时，可核对《人民日报海外版》刊载的</w:t>
      </w:r>
      <w:hyperlink r:id="rId93">
        <w:r>
          <w:rPr>
            <w:color w:val="31554B"/>
            <w:sz w:val="20"/>
          </w:rPr>
          <w:t>正式全文</w:t>
        </w:r>
      </w:hyperlink>
      <w:r>
        <w:rPr>
          <w:b w:val="0"/>
          <w:i w:val="0"/>
          <w:sz w:val="20"/>
        </w:rPr>
        <w:t>。第五十九条规定大会全体会议表决议案由全体代表过半数通过，修改宪法则须全体代表三分之二以上通过；2026年闭幕会实际通过情况见注3。</w:t>
      </w:r>
      <w:r>
        <w:t xml:space="preserve"> </w:t>
      </w:r>
      <w:hyperlink w:anchor="section-6_note_9_ref">
        <w:r>
          <w:rPr>
            <w:color w:val="31554B"/>
            <w:sz w:val="20"/>
          </w:rPr>
          <w:t>返回</w:t>
        </w:r>
      </w:hyperlink>
    </w:p>
    <w:p>
      <w:pPr>
        <w:spacing w:line="300" w:lineRule="exact" w:after="140"/>
      </w:pPr>
      <w:bookmarkStart w:id="188" w:name="section-6_note_10"/>
      <w:bookmarkEnd w:id="188"/>
      <w:r>
        <w:rPr>
          <w:b w:val="0"/>
          <w:i w:val="0"/>
          <w:sz w:val="20"/>
        </w:rPr>
        <w:t xml:space="preserve">[10] </w:t>
      </w:r>
      <w:r>
        <w:rPr>
          <w:b w:val="0"/>
          <w:i w:val="0"/>
          <w:sz w:val="20"/>
        </w:rPr>
        <w:t>《中华人民共和国全国人民代表大会议事规则》，议案提出、审议章节，链接见注9；另见《中华人民共和国全国人民代表大会组织法》第十六、十七条，链接见注6。代表团或三十名以上代表联名提出议案，是否列入本次会议议程依规则处理。</w:t>
      </w:r>
      <w:r>
        <w:t xml:space="preserve"> </w:t>
      </w:r>
      <w:hyperlink w:anchor="section-6_note_10_ref">
        <w:r>
          <w:rPr>
            <w:color w:val="31554B"/>
            <w:sz w:val="20"/>
          </w:rPr>
          <w:t>返回</w:t>
        </w:r>
      </w:hyperlink>
    </w:p>
    <w:p>
      <w:pPr>
        <w:spacing w:line="300" w:lineRule="exact" w:after="140"/>
      </w:pPr>
      <w:bookmarkStart w:id="189" w:name="section-6_note_11"/>
      <w:bookmarkEnd w:id="189"/>
      <w:r>
        <w:rPr>
          <w:b w:val="0"/>
          <w:i w:val="0"/>
          <w:sz w:val="20"/>
        </w:rPr>
        <w:t xml:space="preserve">[11] </w:t>
      </w:r>
      <w:r>
        <w:rPr>
          <w:b w:val="0"/>
          <w:i w:val="0"/>
          <w:sz w:val="20"/>
        </w:rPr>
        <w:t>十四届全国人大四次会议秘书处</w:t>
      </w:r>
      <w:hyperlink r:id="rId94">
        <w:r>
          <w:rPr>
            <w:color w:val="31554B"/>
            <w:sz w:val="20"/>
          </w:rPr>
          <w:t>《关于代表提出议案处理意见的报告》</w:t>
        </w:r>
      </w:hyperlink>
      <w:r>
        <w:rPr>
          <w:b w:val="0"/>
          <w:i w:val="0"/>
          <w:sz w:val="20"/>
        </w:rPr>
        <w:t>，2026年3月11日主席团第三次会议通过；见收到226件、认为没有需要列入本次会议审议的议案、建议交各专门委员会审议的段落。此统计仅针对代表在本次会议提出的议案，不包括此前由常委会提请审议的法典草案。</w:t>
      </w:r>
      <w:r>
        <w:t xml:space="preserve"> </w:t>
      </w:r>
      <w:hyperlink w:anchor="section-6_note_11_ref">
        <w:r>
          <w:rPr>
            <w:color w:val="31554B"/>
            <w:sz w:val="20"/>
          </w:rPr>
          <w:t>返回</w:t>
        </w:r>
      </w:hyperlink>
    </w:p>
    <w:p>
      <w:pPr>
        <w:spacing w:line="300" w:lineRule="exact" w:after="140"/>
      </w:pPr>
      <w:bookmarkStart w:id="190" w:name="section-6_note_12"/>
      <w:bookmarkEnd w:id="190"/>
      <w:r>
        <w:rPr>
          <w:b w:val="0"/>
          <w:i w:val="0"/>
          <w:sz w:val="20"/>
        </w:rPr>
        <w:t xml:space="preserve">[12] </w:t>
      </w:r>
      <w:r>
        <w:rPr>
          <w:b w:val="0"/>
          <w:i w:val="0"/>
          <w:sz w:val="20"/>
        </w:rPr>
        <w:t>《中华人民共和国全国人民代表大会和地方各级人民代表大会代表法》第二十四、五十一条，链接与备用全文见注8；第二十四条规定代表提出建议、批评和意见，第五十一条规定交办、研究办理和答复。另见中国人大网</w:t>
      </w:r>
      <w:hyperlink r:id="rId95">
        <w:r>
          <w:rPr>
            <w:color w:val="31554B"/>
            <w:sz w:val="20"/>
          </w:rPr>
          <w:t>《推动建议办理从“答复型”向“落实型”转变》</w:t>
        </w:r>
      </w:hyperlink>
      <w:r>
        <w:rPr>
          <w:b w:val="0"/>
          <w:i w:val="0"/>
          <w:sz w:val="20"/>
        </w:rPr>
        <w:t>，2026年3月25日，为机关媒体的办理综述，不是某项建议已被采纳的证据。</w:t>
      </w:r>
      <w:r>
        <w:t xml:space="preserve"> </w:t>
      </w:r>
      <w:hyperlink w:anchor="section-6_note_12_ref">
        <w:r>
          <w:rPr>
            <w:color w:val="31554B"/>
            <w:sz w:val="20"/>
          </w:rPr>
          <w:t>返回</w:t>
        </w:r>
      </w:hyperlink>
    </w:p>
    <w:p>
      <w:pPr>
        <w:spacing w:line="300" w:lineRule="exact" w:after="140"/>
      </w:pPr>
      <w:bookmarkStart w:id="191" w:name="section-6_note_13"/>
      <w:bookmarkEnd w:id="191"/>
      <w:r>
        <w:rPr>
          <w:b w:val="0"/>
          <w:i w:val="0"/>
          <w:sz w:val="20"/>
        </w:rPr>
        <w:t xml:space="preserve">[13] </w:t>
      </w:r>
      <w:hyperlink r:id="rId96">
        <w:r>
          <w:rPr>
            <w:color w:val="31554B"/>
            <w:sz w:val="20"/>
          </w:rPr>
          <w:t>《中国人民政治协商会议章程》</w:t>
        </w:r>
      </w:hyperlink>
      <w:r>
        <w:rPr>
          <w:b w:val="0"/>
          <w:i w:val="0"/>
          <w:sz w:val="20"/>
        </w:rPr>
        <w:t>，2023年3月11日修订；总纲说明政协定位，第一章第三条直接列出政治协商、民主监督、参政议政三项主要职能，第四条规定协商计划和形式；第三章第三十、三十一、三十三条分别涉及委员条件、协商决定及在本会会议上的表决权；第四十四条规定全国委员会全体会议讨论大政方针、听取审议报告并就本会重大工作作出决议。本文未把委员产生程序写成全国人大代表的选举程序。</w:t>
      </w:r>
      <w:r>
        <w:t xml:space="preserve"> </w:t>
      </w:r>
      <w:hyperlink w:anchor="section-6_note_13_ref">
        <w:r>
          <w:rPr>
            <w:color w:val="31554B"/>
            <w:sz w:val="20"/>
          </w:rPr>
          <w:t>返回</w:t>
        </w:r>
      </w:hyperlink>
    </w:p>
    <w:p>
      <w:pPr>
        <w:spacing w:line="300" w:lineRule="exact" w:after="140"/>
      </w:pPr>
      <w:bookmarkStart w:id="192" w:name="section-6_note_14"/>
      <w:bookmarkEnd w:id="192"/>
      <w:r>
        <w:rPr>
          <w:b w:val="0"/>
          <w:i w:val="0"/>
          <w:sz w:val="20"/>
        </w:rPr>
        <w:t xml:space="preserve">[14] </w:t>
      </w:r>
      <w:hyperlink r:id="rId97">
        <w:r>
          <w:rPr>
            <w:color w:val="31554B"/>
            <w:sz w:val="20"/>
          </w:rPr>
          <w:t>《中国人民政治协商会议第十四届全国委员会第四次会议政治决议》</w:t>
        </w:r>
      </w:hyperlink>
      <w:r>
        <w:rPr>
          <w:b w:val="0"/>
          <w:i w:val="0"/>
          <w:sz w:val="20"/>
        </w:rPr>
        <w:t>，2026年3月11日通过、河北省政协网3月12日刊载，见委员讨论生态环境法典草案并提出意见建议的段落；3月8日小组日程另见注1。该决议为政协本机构通过的政治决议，不是国家法律。</w:t>
      </w:r>
      <w:r>
        <w:t xml:space="preserve"> </w:t>
      </w:r>
      <w:hyperlink w:anchor="section-6_note_14_ref">
        <w:r>
          <w:rPr>
            <w:color w:val="31554B"/>
            <w:sz w:val="20"/>
          </w:rPr>
          <w:t>返回</w:t>
        </w:r>
      </w:hyperlink>
    </w:p>
    <w:p>
      <w:pPr>
        <w:spacing w:line="300" w:lineRule="exact" w:after="140"/>
      </w:pPr>
      <w:bookmarkStart w:id="193" w:name="section-6_note_15"/>
      <w:bookmarkEnd w:id="193"/>
      <w:r>
        <w:rPr>
          <w:b w:val="0"/>
          <w:i w:val="0"/>
          <w:sz w:val="20"/>
        </w:rPr>
        <w:t xml:space="preserve">[15] </w:t>
      </w:r>
      <w:r>
        <w:rPr>
          <w:b w:val="0"/>
          <w:i w:val="0"/>
          <w:sz w:val="20"/>
        </w:rPr>
        <w:t>全国政协办公厅</w:t>
      </w:r>
      <w:hyperlink r:id="rId98">
        <w:r>
          <w:rPr>
            <w:color w:val="31554B"/>
            <w:sz w:val="20"/>
          </w:rPr>
          <w:t>《中国人民政治协商会议全国委员会提案工作条例》</w:t>
        </w:r>
      </w:hyperlink>
      <w:r>
        <w:rPr>
          <w:b w:val="0"/>
          <w:i w:val="0"/>
          <w:sz w:val="20"/>
        </w:rPr>
        <w:t>，2025年8月26日修订、2025年8月29日网站刊载；第二条界定提案为书面意见建议，并规定审查立案、交办和书面答复；第十三至二十条规定提出、审查、并案与交办；第十六条允许将会议发言成果转化为提案。特别注意：网页路径含2024日期，文首实际列明2025年修订，本章按2025年有效版本使用。</w:t>
      </w:r>
      <w:r>
        <w:t xml:space="preserve"> </w:t>
      </w:r>
      <w:hyperlink w:anchor="section-6_note_15_ref">
        <w:r>
          <w:rPr>
            <w:color w:val="31554B"/>
            <w:sz w:val="20"/>
          </w:rPr>
          <w:t>返回</w:t>
        </w:r>
      </w:hyperlink>
    </w:p>
    <w:p>
      <w:pPr>
        <w:spacing w:line="300" w:lineRule="exact" w:after="140"/>
      </w:pPr>
      <w:bookmarkStart w:id="194" w:name="section-6_note_16"/>
      <w:bookmarkEnd w:id="194"/>
      <w:r>
        <w:rPr>
          <w:b w:val="0"/>
          <w:i w:val="0"/>
          <w:sz w:val="20"/>
        </w:rPr>
        <w:t xml:space="preserve">[16] </w:t>
      </w:r>
      <w:r>
        <w:rPr>
          <w:b w:val="0"/>
          <w:i w:val="0"/>
          <w:sz w:val="20"/>
        </w:rPr>
        <w:t>全国政协提案委员会</w:t>
      </w:r>
      <w:hyperlink r:id="rId81">
        <w:r>
          <w:rPr>
            <w:color w:val="31554B"/>
            <w:sz w:val="20"/>
          </w:rPr>
          <w:t>《关于政协十四届四次会议提案审查情况的报告》</w:t>
        </w:r>
      </w:hyperlink>
      <w:r>
        <w:rPr>
          <w:b w:val="0"/>
          <w:i w:val="0"/>
          <w:sz w:val="20"/>
        </w:rPr>
        <w:t>，2026年3月11日大会通过，见“截至3月5日20时”后的收件、立案、并案、转为意见建议各项数字和会后交办说明。它给的是本次会议该时点的审查统计，不是政策采纳率。</w:t>
      </w:r>
      <w:r>
        <w:t xml:space="preserve"> </w:t>
      </w:r>
      <w:hyperlink w:anchor="section-6_note_16_ref">
        <w:r>
          <w:rPr>
            <w:color w:val="31554B"/>
            <w:sz w:val="20"/>
          </w:rPr>
          <w:t>返回</w:t>
        </w:r>
      </w:hyperlink>
    </w:p>
    <w:p>
      <w:pPr>
        <w:spacing w:line="300" w:lineRule="exact" w:after="140"/>
      </w:pPr>
      <w:bookmarkStart w:id="195" w:name="section-6_note_17"/>
      <w:bookmarkEnd w:id="195"/>
      <w:r>
        <w:rPr>
          <w:b w:val="0"/>
          <w:i w:val="0"/>
          <w:sz w:val="20"/>
        </w:rPr>
        <w:t xml:space="preserve">[17] </w:t>
      </w:r>
      <w:r>
        <w:rPr>
          <w:b w:val="0"/>
          <w:i w:val="0"/>
          <w:sz w:val="20"/>
        </w:rPr>
        <w:t>新华社</w:t>
      </w:r>
      <w:hyperlink r:id="rId99">
        <w:r>
          <w:rPr>
            <w:color w:val="31554B"/>
            <w:sz w:val="20"/>
          </w:rPr>
          <w:t>《全国政协十四届四次会议闭幕会通过了提案审查情况报告》</w:t>
        </w:r>
      </w:hyperlink>
      <w:r>
        <w:rPr>
          <w:b w:val="0"/>
          <w:i w:val="0"/>
          <w:sz w:val="20"/>
        </w:rPr>
        <w:t>，2026年3月11日；所通过文件的名称与性质见注16。人大通过法典的另一场会议见注3。</w:t>
      </w:r>
      <w:r>
        <w:t xml:space="preserve"> </w:t>
      </w:r>
      <w:hyperlink w:anchor="section-6_note_17_ref">
        <w:r>
          <w:rPr>
            <w:color w:val="31554B"/>
            <w:sz w:val="20"/>
          </w:rPr>
          <w:t>返回</w:t>
        </w:r>
      </w:hyperlink>
    </w:p>
    <w:p>
      <w:pPr>
        <w:spacing w:line="300" w:lineRule="exact" w:after="140"/>
      </w:pPr>
      <w:bookmarkStart w:id="196" w:name="section-6_note_18"/>
      <w:bookmarkEnd w:id="196"/>
      <w:r>
        <w:rPr>
          <w:b w:val="0"/>
          <w:i w:val="0"/>
          <w:sz w:val="20"/>
        </w:rPr>
        <w:t xml:space="preserve">[18] </w:t>
      </w:r>
      <w:r>
        <w:rPr>
          <w:b w:val="0"/>
          <w:i w:val="0"/>
          <w:sz w:val="20"/>
        </w:rPr>
        <w:t>政协章程与提案工作条例，链接见注13、15；法典进入全国人大程序与最后通过见注5、3。这是依据机构职权与公开事件作出的程序区分，不推断本次政协讨论与法典个别条文间未经公开材料证明的因果。</w:t>
      </w:r>
      <w:r>
        <w:t xml:space="preserve"> </w:t>
      </w:r>
      <w:hyperlink w:anchor="section-6_note_18_ref">
        <w:r>
          <w:rPr>
            <w:color w:val="31554B"/>
            <w:sz w:val="20"/>
          </w:rPr>
          <w:t>返回</w:t>
        </w:r>
      </w:hyperlink>
    </w:p>
    <w:p>
      <w:pPr>
        <w:pStyle w:val="Heading1"/>
        <w:pageBreakBefore/>
      </w:pPr>
      <w:r>
        <w:t>第七章　监察、检察和法院，各自管哪一段？</w:t>
      </w:r>
      <w:bookmarkStart w:id="197" w:name="section-7"/>
      <w:bookmarkEnd w:id="197"/>
    </w:p>
    <w:p>
      <w:r>
        <w:rPr>
          <w:b w:val="0"/>
          <w:i w:val="0"/>
        </w:rPr>
        <w:t>2025年12月3日，湖北省武汉市中级人民法院公布一项一审判决：中央纪委国家监委驻中央组织部纪检监察组原组长李刚犯受贿罪，获刑十五年，并处罚金六百万元。法院的消息还说，案件在9月18日公开开庭；庭上，检察机关出示证据，李刚和辩护人质证，双方发表意见，李刚作最后陈述。</w:t>
      </w:r>
      <w:bookmarkStart w:id="198" w:name="section-7_note_1_ref"/>
      <w:bookmarkEnd w:id="198"/>
      <w:hyperlink w:anchor="section-7_note_1">
        <w:r>
          <w:rPr>
            <w:color w:val="31554B"/>
            <w:vertAlign w:val="superscript"/>
            <w:sz w:val="17"/>
          </w:rPr>
          <w:t>[1]</w:t>
        </w:r>
      </w:hyperlink>
    </w:p>
    <w:p>
      <w:r>
        <w:rPr>
          <w:b w:val="0"/>
          <w:i w:val="0"/>
        </w:rPr>
        <w:t>如果你只读这条判决新闻，故事似乎已经有了结尾。但把时钟往前拨，会看见另外几条标题：李刚“接受纪律审查和监察调查”，“被开除党籍和公职”，“被决定逮捕”，“被提起公诉”。同一个人，为什么有这么多不同机关出场？它们是不是在轮流宣布同一件事？</w:t>
      </w:r>
    </w:p>
    <w:p>
      <w:r>
        <w:rPr>
          <w:b w:val="0"/>
          <w:i w:val="0"/>
        </w:rPr>
        <w:t>不是。每条消息都把案件向前推了一步，也各自停在不同的位置。这章只跟这一条案件链走，不急于把反腐败制度的每一道内部手续全部展开。我们要辨认的是：</w:t>
      </w:r>
      <w:r>
        <w:rPr>
          <w:b/>
          <w:i w:val="0"/>
        </w:rPr>
        <w:t>谁在调查，谁决定是否起诉，谁把指控拿到法庭，谁有权作出刑事判决。</w:t>
      </w:r>
    </w:p>
    <w:p>
      <w:r>
        <w:rPr>
          <w:b w:val="0"/>
          <w:i w:val="0"/>
        </w:rPr>
        <w:t>先记住一件简单的事：新闻标题里的动词不是可以互换的进度条。“接受调查”回答谁正在查；“移送”回答材料交到哪里；“决定逮捕”涉及一项刑事强制措施；“提起公诉”是把指控提交法院；“判决”才是审判机关对罪责作出裁断。即使后来出现一审有罪判决，读回此前的新闻，也不能把每个“涉嫌”改写成当时已经定罪。人的处境会随程序变化，机关说话的身份与权力却不能倒着改。</w:t>
      </w:r>
    </w:p>
    <w:p>
      <w:pPr>
        <w:pStyle w:val="Heading2"/>
      </w:pPr>
      <w:r>
        <w:rPr>
          <w:b w:val="0"/>
          <w:i w:val="0"/>
        </w:rPr>
        <w:t>第一站：一个纪检监察干部接受审查调查</w:t>
      </w:r>
    </w:p>
    <w:p>
      <w:r>
        <w:rPr>
          <w:b w:val="0"/>
          <w:i w:val="0"/>
        </w:rPr>
        <w:t>2024年9月30日，中央纪委国家监委网站发出一则很短的消息。李刚当时的职务是中央纪委国家监委驻中央组织部纪检监察组组长，因涉嫌严重违纪违法，正接受中央纪委国家监委纪律审查和监察调查。短短一句，已经包含三个值得停下来的地方。</w:t>
      </w:r>
      <w:bookmarkStart w:id="199" w:name="section-7_note_2_ref"/>
      <w:bookmarkEnd w:id="199"/>
      <w:hyperlink w:anchor="section-7_note_2">
        <w:r>
          <w:rPr>
            <w:color w:val="31554B"/>
            <w:vertAlign w:val="superscript"/>
            <w:sz w:val="17"/>
          </w:rPr>
          <w:t>[2]</w:t>
        </w:r>
      </w:hyperlink>
    </w:p>
    <w:p>
      <w:r>
        <w:rPr>
          <w:b w:val="0"/>
          <w:i w:val="0"/>
        </w:rPr>
        <w:t>第一，他的工作原本就与纪检监察有关。但在这条消息里，李刚是被审查调查的人，不是主持调查的人。不能因为名字前有“纪检监察组组长”，就把他的岗位与作出通报的机关混成一处。</w:t>
      </w:r>
    </w:p>
    <w:p>
      <w:r>
        <w:rPr>
          <w:b w:val="0"/>
          <w:i w:val="0"/>
        </w:rPr>
        <w:t>第二，通报把“纪律审查”和“监察调查”并排写。党的纪律检查委员会与同级监察委员会合署办公，一套工作机构使用两个机关名称、履行两项职责。纪委依据党章党规党纪处理党内纪律问题；监委是国家监察机关，依法监督、调查公职人员职务违法和职务犯罪。两项职责会衔接，但“违纪”和“犯罪”不是同一个判断。</w:t>
      </w:r>
      <w:bookmarkStart w:id="200" w:name="section-7_note_3_ref"/>
      <w:bookmarkEnd w:id="200"/>
      <w:hyperlink w:anchor="section-7_note_3">
        <w:r>
          <w:rPr>
            <w:color w:val="31554B"/>
            <w:vertAlign w:val="superscript"/>
            <w:sz w:val="17"/>
          </w:rPr>
          <w:t>[3]</w:t>
        </w:r>
      </w:hyperlink>
    </w:p>
    <w:p>
      <w:r>
        <w:rPr>
          <w:b w:val="0"/>
          <w:i w:val="0"/>
        </w:rPr>
        <w:t>第三，通报说的是“涉嫌”。它确认审查调查已发生，没有宣告李刚犯受贿罪。读者可以据此追问，监察调查之后若发现涉嫌犯罪，会怎样进入刑事程序；不能把自己对案件的判断提前写成法院结论。</w:t>
      </w:r>
    </w:p>
    <w:p>
      <w:r>
        <w:rPr>
          <w:b w:val="0"/>
          <w:i w:val="0"/>
        </w:rPr>
        <w:t>当时有效的《监察法》是2018年通过的版本。它规定，监察委员会是行使国家监察职能的专责机关，可以调查职务违法和职务犯罪；对涉嫌职务犯罪，经调查认为事实清楚、证据确实充分的，制作起诉意见书，连同案卷与证据移送人民检察院审查。它也要求调查既收集有罪、罪重材料，也收集有无违法犯罪及情节轻重的证据，禁止以非法方法取证。法律提供的是职责与要求，不是我们已经看见李刚案每份证据的保证书。</w:t>
      </w:r>
      <w:bookmarkStart w:id="201" w:name="section-7_note_4_ref"/>
      <w:bookmarkEnd w:id="201"/>
      <w:hyperlink w:anchor="section-7_note_4">
        <w:r>
          <w:rPr>
            <w:color w:val="31554B"/>
            <w:vertAlign w:val="superscript"/>
            <w:sz w:val="17"/>
          </w:rPr>
          <w:t>[4]</w:t>
        </w:r>
      </w:hyperlink>
    </w:p>
    <w:p>
      <w:r>
        <w:rPr>
          <w:b w:val="0"/>
          <w:i w:val="0"/>
        </w:rPr>
        <w:t>这一点尤其要记住，因为《监察法》于2024年修正，修改后的法律从2025年6月1日起施行。本案2024年9月的审查调查通报、次年4月的移送都早于这个日期；不能拿修法中新设或改写的措施，倒述此前的调查。检察机关的审查起诉在4月的公开材料里已经出现，7月的提起公诉报道和此后的审判则在6月1日之后。修法生效日不能代替案件分期；检察院与法院的刑事程序，还应按当时有效的《刑事诉讼法》理解。</w:t>
      </w:r>
      <w:bookmarkStart w:id="202" w:name="section-7_note_5_ref"/>
      <w:bookmarkEnd w:id="202"/>
      <w:hyperlink w:anchor="section-7_note_5">
        <w:r>
          <w:rPr>
            <w:color w:val="31554B"/>
            <w:vertAlign w:val="superscript"/>
            <w:sz w:val="17"/>
          </w:rPr>
          <w:t>[5]</w:t>
        </w:r>
      </w:hyperlink>
      <w:bookmarkStart w:id="203" w:name="section-7_note_7_ref"/>
      <w:bookmarkEnd w:id="203"/>
      <w:hyperlink w:anchor="section-7_note_7">
        <w:r>
          <w:rPr>
            <w:color w:val="31554B"/>
            <w:vertAlign w:val="superscript"/>
            <w:sz w:val="17"/>
          </w:rPr>
          <w:t>[7]</w:t>
        </w:r>
      </w:hyperlink>
      <w:bookmarkStart w:id="204" w:name="section-7_note_8_ref"/>
      <w:bookmarkEnd w:id="204"/>
      <w:hyperlink w:anchor="section-7_note_8">
        <w:r>
          <w:rPr>
            <w:color w:val="31554B"/>
            <w:vertAlign w:val="superscript"/>
            <w:sz w:val="17"/>
          </w:rPr>
          <w:t>[8]</w:t>
        </w:r>
      </w:hyperlink>
    </w:p>
    <w:p>
      <w:pPr>
        <w:pStyle w:val="Heading2"/>
      </w:pPr>
      <w:r>
        <w:rPr>
          <w:b w:val="0"/>
          <w:i w:val="0"/>
        </w:rPr>
        <w:t>“双开”以后，为什么还要移送？</w:t>
      </w:r>
    </w:p>
    <w:p>
      <w:r>
        <w:rPr>
          <w:b w:val="0"/>
          <w:i w:val="0"/>
        </w:rPr>
        <w:t>2025年4月7日，中央纪委国家监委网站发布第二份通报：李刚被开除党籍、开除公职；其涉嫌犯罪问题移送检察机关依法审查起诉，所涉财物一并移送。通报说明，这是经过审查调查之后，对党纪、政务和涉嫌犯罪问题分别作出的处理与衔接。</w:t>
      </w:r>
      <w:bookmarkStart w:id="205" w:name="section-7_note_6_ref"/>
      <w:bookmarkEnd w:id="205"/>
      <w:hyperlink w:anchor="section-7_note_6">
        <w:r>
          <w:rPr>
            <w:color w:val="31554B"/>
            <w:vertAlign w:val="superscript"/>
            <w:sz w:val="17"/>
          </w:rPr>
          <w:t>[6]</w:t>
        </w:r>
      </w:hyperlink>
    </w:p>
    <w:p>
      <w:r>
        <w:rPr>
          <w:b w:val="0"/>
          <w:i w:val="0"/>
        </w:rPr>
        <w:t>“双开”常被当成一句熟悉的新闻套语，实际上包含两种不同性质的处理。开除党籍，处理的是党员身份和党内纪律；开除公职，处理的是公职身份。它们都很严重，却不是法院判刑的别称。刑事责任能否成立、成立何种罪名以及判什么刑，仍要走后面的检察与审判程序。</w:t>
      </w:r>
      <w:hyperlink w:anchor="section-7_note_3">
        <w:r>
          <w:rPr>
            <w:color w:val="31554B"/>
            <w:vertAlign w:val="superscript"/>
            <w:sz w:val="17"/>
          </w:rPr>
          <w:t>[3]</w:t>
        </w:r>
      </w:hyperlink>
      <w:hyperlink w:anchor="section-7_note_4">
        <w:r>
          <w:rPr>
            <w:color w:val="31554B"/>
            <w:vertAlign w:val="superscript"/>
            <w:sz w:val="17"/>
          </w:rPr>
          <w:t>[4]</w:t>
        </w:r>
      </w:hyperlink>
    </w:p>
    <w:p>
      <w:r>
        <w:rPr>
          <w:b w:val="0"/>
          <w:i w:val="0"/>
        </w:rPr>
        <w:t>同一份通报里，先写违纪违法问题，再写涉嫌犯罪移送，容易让人以为前一段已经把后一段证明完了。其实纪律处分、政务处分与刑事追诉各有依据和后果。它们可能围绕同一批行为展开，但不能用“被开除公职”代替“被法院认定有罪”，也不能据此猜测后来法庭采信了哪些具体证据。把它们拆开，才看得清4月7日公告的信息量：纪律和公职身份上的处理已经公布，刑事案件则进入另一个机关的审查范围。</w:t>
      </w:r>
      <w:hyperlink w:anchor="section-7_note_6">
        <w:r>
          <w:rPr>
            <w:color w:val="31554B"/>
            <w:vertAlign w:val="superscript"/>
            <w:sz w:val="17"/>
          </w:rPr>
          <w:t>[6]</w:t>
        </w:r>
      </w:hyperlink>
      <w:hyperlink w:anchor="section-7_note_7">
        <w:r>
          <w:rPr>
            <w:color w:val="31554B"/>
            <w:vertAlign w:val="superscript"/>
            <w:sz w:val="17"/>
          </w:rPr>
          <w:t>[7]</w:t>
        </w:r>
      </w:hyperlink>
    </w:p>
    <w:p>
      <w:r>
        <w:rPr>
          <w:b w:val="0"/>
          <w:i w:val="0"/>
        </w:rPr>
        <w:t>注意通报最后的“移送”。这不是把已判决的罪犯交给下一机关执行刑罚，而是把涉嫌职务犯罪的案件材料送给检察机关审查。检察院并非只负责给监察机关的结论盖章。2018年修正的《刑事诉讼法》规定，凡需要提起公诉的案件由检察院审查决定；对监察机关移送的案件，经审查认为需要补充核实的，</w:t>
      </w:r>
      <w:r>
        <w:rPr>
          <w:b/>
          <w:i w:val="0"/>
        </w:rPr>
        <w:t>应当</w:t>
      </w:r>
      <w:r>
        <w:rPr>
          <w:b w:val="0"/>
          <w:i w:val="0"/>
        </w:rPr>
        <w:t>退回监察机关补充调查，必要时</w:t>
      </w:r>
      <w:r>
        <w:rPr>
          <w:b/>
          <w:i w:val="0"/>
        </w:rPr>
        <w:t>可以</w:t>
      </w:r>
      <w:r>
        <w:rPr>
          <w:b w:val="0"/>
          <w:i w:val="0"/>
        </w:rPr>
        <w:t>自行补充侦查；它还必须核查事实、证据、罪名及是否属于不应追究刑事责任的情形。两个词的分量不同，不能互换。</w:t>
      </w:r>
      <w:hyperlink w:anchor="section-7_note_7">
        <w:r>
          <w:rPr>
            <w:color w:val="31554B"/>
            <w:vertAlign w:val="superscript"/>
            <w:sz w:val="17"/>
          </w:rPr>
          <w:t>[7]</w:t>
        </w:r>
      </w:hyperlink>
    </w:p>
    <w:p>
      <w:r>
        <w:rPr>
          <w:b w:val="0"/>
          <w:i w:val="0"/>
        </w:rPr>
        <w:t>移送本身没有告诉我们检察院最后会起诉，也没有告诉我们辩护人会提出什么意见。检察院要审查事实是否清楚、证据是否充分，依法判断起诉条件是否具备；法律也规定了应当不起诉与可以不起诉的情形。这些是法律列出的处理方向，不是说李刚案实际走过退回补充调查或不起诉程序。说“案件进入审查起诉”，比说“已经由司法机关定罪”慢半拍，正因为这半拍里有独立的工作和法定选择。</w:t>
      </w:r>
      <w:hyperlink w:anchor="section-7_note_7">
        <w:r>
          <w:rPr>
            <w:color w:val="31554B"/>
            <w:vertAlign w:val="superscript"/>
            <w:sz w:val="17"/>
          </w:rPr>
          <w:t>[7]</w:t>
        </w:r>
      </w:hyperlink>
    </w:p>
    <w:p>
      <w:r>
        <w:rPr>
          <w:b w:val="0"/>
          <w:i w:val="0"/>
        </w:rPr>
        <w:t>4月22日，最高人民检察院公布：李刚涉嫌受贿案由国家监察委员会调查终结、移送检察机关审查起诉；最高检“日前”依法以涉嫌受贿罪对他作出</w:t>
      </w:r>
      <w:r>
        <w:rPr>
          <w:b/>
          <w:i w:val="0"/>
        </w:rPr>
        <w:t>逮捕决定</w:t>
      </w:r>
      <w:r>
        <w:rPr>
          <w:b w:val="0"/>
          <w:i w:val="0"/>
        </w:rPr>
        <w:t>。这是最高检在本案中已知的具体动作，决定日却早于公告日且未公布。逮捕是刑事诉讼中的强制措施，针对程序中的犯罪嫌疑人；它不等于起诉，更不等于判决。公告最后写的仍是“该案正在进一步办理中”。</w:t>
      </w:r>
      <w:hyperlink w:anchor="section-7_note_8">
        <w:r>
          <w:rPr>
            <w:color w:val="31554B"/>
            <w:vertAlign w:val="superscript"/>
            <w:sz w:val="17"/>
          </w:rPr>
          <w:t>[8]</w:t>
        </w:r>
      </w:hyperlink>
    </w:p>
    <w:p>
      <w:r>
        <w:rPr>
          <w:b w:val="0"/>
          <w:i w:val="0"/>
        </w:rPr>
        <w:t>新闻没有披露此前是否采取过留置等具体调查措施，所以不能替李刚案补一段“先留置、再逮捕”的细节。法律确实规定了留置与刑事强制措施怎样衔接，但</w:t>
      </w:r>
      <w:r>
        <w:rPr>
          <w:b/>
          <w:i w:val="0"/>
        </w:rPr>
        <w:t>一条法律允许某种措施，不等于这宗案件的公开材料已经证明它被使用</w:t>
      </w:r>
      <w:r>
        <w:rPr>
          <w:b w:val="0"/>
          <w:i w:val="0"/>
        </w:rPr>
        <w:t>。这一层区别也留待第14章再细说。</w:t>
      </w:r>
      <w:hyperlink w:anchor="section-7_note_4">
        <w:r>
          <w:rPr>
            <w:color w:val="31554B"/>
            <w:vertAlign w:val="superscript"/>
            <w:sz w:val="17"/>
          </w:rPr>
          <w:t>[4]</w:t>
        </w:r>
      </w:hyperlink>
      <w:hyperlink w:anchor="section-7_note_7">
        <w:r>
          <w:rPr>
            <w:color w:val="31554B"/>
            <w:vertAlign w:val="superscript"/>
            <w:sz w:val="17"/>
          </w:rPr>
          <w:t>[7]</w:t>
        </w:r>
      </w:hyperlink>
    </w:p>
    <w:p>
      <w:pPr>
        <w:pStyle w:val="Heading2"/>
      </w:pPr>
      <w:r>
        <w:rPr>
          <w:b w:val="0"/>
          <w:i w:val="0"/>
        </w:rPr>
        <w:t>从“审查”到“指控”，检察院做了什么</w:t>
      </w:r>
    </w:p>
    <w:p>
      <w:r>
        <w:rPr>
          <w:b w:val="0"/>
          <w:i w:val="0"/>
        </w:rPr>
        <w:t>2025年7月24日，最高检网站发布起诉消息。它说，国家监委调查终结后，经最高检指定，由湖北省武汉市人民检察院审查起诉；“近日”，武汉市人民检察院已向武汉市中级人民法院提起公诉。这里能确定报道刊发日是7月24日，实际提起公诉的具体日期却没有给出，不能擅自把两者写成同一天。</w:t>
      </w:r>
      <w:bookmarkStart w:id="206" w:name="section-7_note_9_ref"/>
      <w:bookmarkEnd w:id="206"/>
      <w:hyperlink w:anchor="section-7_note_9">
        <w:r>
          <w:rPr>
            <w:color w:val="31554B"/>
            <w:vertAlign w:val="superscript"/>
            <w:sz w:val="17"/>
          </w:rPr>
          <w:t>[9]</w:t>
        </w:r>
      </w:hyperlink>
    </w:p>
    <w:p>
      <w:r>
        <w:rPr>
          <w:b w:val="0"/>
          <w:i w:val="0"/>
        </w:rPr>
        <w:t>为何由武汉市检察院办理，而李刚过去的任职地点多在四川、云南？公开报道给出了“经最高检指定”这个程序事实，没有说明指定的个案理由。可以确认指定管辖及承办机关，不能凭地图、人物经历推导出没有公开的考虑。</w:t>
      </w:r>
    </w:p>
    <w:p>
      <w:r>
        <w:rPr>
          <w:b w:val="0"/>
          <w:i w:val="0"/>
        </w:rPr>
        <w:t>再看消息第二段。检察机关说，审查起诉阶段已经告知李刚诉讼权利，讯问了他，听取了辩护人意见；并以受贿罪向法院提出指控。这个动作与4月22日的逮捕决定不同：经过审查，检察院决定把案件作为公诉案件交给法院，请求法院审理。新闻称“起诉指控”，并不等于法院已经采纳指控。</w:t>
      </w:r>
      <w:hyperlink w:anchor="section-7_note_9">
        <w:r>
          <w:rPr>
            <w:color w:val="31554B"/>
            <w:vertAlign w:val="superscript"/>
            <w:sz w:val="17"/>
          </w:rPr>
          <w:t>[9]</w:t>
        </w:r>
      </w:hyperlink>
    </w:p>
    <w:p>
      <w:r>
        <w:rPr>
          <w:b w:val="0"/>
          <w:i w:val="0"/>
        </w:rPr>
        <w:t>如果把起诉书想成一张“法庭入场券”，就容易明白两院的界线。检察院需要拿出事实、证据和法律上的主张；法院要在诉讼中审查这些主张、听取控辩意见，最后作出裁判。2018年修正的《刑事诉讼法》明确，检察院认为犯罪事实已查清、证据确实充分、依法应追究刑事责任的，才应作出起诉决定；法院定罪则是再下一步。法律还规定，未经人民法院依法判决，对任何人都不得确定有罪。</w:t>
      </w:r>
      <w:hyperlink w:anchor="section-7_note_7">
        <w:r>
          <w:rPr>
            <w:color w:val="31554B"/>
            <w:vertAlign w:val="superscript"/>
            <w:sz w:val="17"/>
          </w:rPr>
          <w:t>[7]</w:t>
        </w:r>
      </w:hyperlink>
    </w:p>
    <w:p>
      <w:r>
        <w:rPr>
          <w:b w:val="0"/>
          <w:i w:val="0"/>
        </w:rPr>
        <w:t>这里有一个阅读公告的办法：把“谁说的”与“说到了哪一步”一起圈出来。最高检网站刊出起诉消息，不意味着最高检成了审判机关；武汉市检察院提出受贿罪指控，不意味着武汉市中院已经判了受贿罪。反过来，法院后来认定有罪，也不能把检方原本需要提出和证明的主张从程序中抹去。控诉与审判必须能在文本里分辨，法庭上才谈得上对指控进行质证、辩论和裁断。</w:t>
      </w:r>
      <w:hyperlink w:anchor="section-7_note_7">
        <w:r>
          <w:rPr>
            <w:color w:val="31554B"/>
            <w:vertAlign w:val="superscript"/>
            <w:sz w:val="17"/>
          </w:rPr>
          <w:t>[7]</w:t>
        </w:r>
      </w:hyperlink>
      <w:hyperlink w:anchor="section-7_note_9">
        <w:r>
          <w:rPr>
            <w:color w:val="31554B"/>
            <w:vertAlign w:val="superscript"/>
            <w:sz w:val="17"/>
          </w:rPr>
          <w:t>[9]</w:t>
        </w:r>
      </w:hyperlink>
      <w:hyperlink w:anchor="section-7_note_1">
        <w:r>
          <w:rPr>
            <w:color w:val="31554B"/>
            <w:vertAlign w:val="superscript"/>
            <w:sz w:val="17"/>
          </w:rPr>
          <w:t>[1]</w:t>
        </w:r>
      </w:hyperlink>
    </w:p>
    <w:p>
      <w:r>
        <w:rPr>
          <w:b w:val="0"/>
          <w:i w:val="0"/>
        </w:rPr>
        <w:t>这不意味着检察机关只会提起刑事公诉。人民检察院组织法称它为国家的法律监督机关，职责还包括对诉讼活动、判决裁定执行等依法监督。2026年，最高检检察长应勇也在公开文章中谈“强化检察监督”。但在李刚案这条新闻里，我们抓住最直接的动作就够了：武汉市检察院审查案件、提起公诉。应勇是帮助我们认清2026年最高检位置的人，公开资料没有说他亲自办理了本案。</w:t>
      </w:r>
      <w:bookmarkStart w:id="207" w:name="section-7_note_10_ref"/>
      <w:bookmarkEnd w:id="207"/>
      <w:hyperlink w:anchor="section-7_note_10">
        <w:r>
          <w:rPr>
            <w:color w:val="31554B"/>
            <w:vertAlign w:val="superscript"/>
            <w:sz w:val="17"/>
          </w:rPr>
          <w:t>[10]</w:t>
        </w:r>
      </w:hyperlink>
    </w:p>
    <w:p>
      <w:pPr>
        <w:pStyle w:val="Heading2"/>
      </w:pPr>
      <w:r>
        <w:rPr>
          <w:b w:val="0"/>
          <w:i w:val="0"/>
        </w:rPr>
        <w:t>到了法庭，“指控”如何变成“判决”</w:t>
      </w:r>
    </w:p>
    <w:p>
      <w:r>
        <w:rPr>
          <w:b w:val="0"/>
          <w:i w:val="0"/>
        </w:rPr>
        <w:t>最高法院网站后来披露，武汉市中级人民法院于2025年9月18日公开开庭。检察机关举证，李刚及辩护人质证，控辩双方在法庭主持下发表意见，李刚作最后陈述。这几项动作值得逐个看：检察官提出证据和指控，不是替法官宣判；辩护人参与质证，不是新闻里的陪衬；法庭听完各方意见，也还没有走到宣布结果那一刻。</w:t>
      </w:r>
      <w:hyperlink w:anchor="section-7_note_1">
        <w:r>
          <w:rPr>
            <w:color w:val="31554B"/>
            <w:vertAlign w:val="superscript"/>
            <w:sz w:val="17"/>
          </w:rPr>
          <w:t>[1]</w:t>
        </w:r>
      </w:hyperlink>
    </w:p>
    <w:p>
      <w:r>
        <w:rPr>
          <w:b w:val="0"/>
          <w:i w:val="0"/>
        </w:rPr>
        <w:t>12月3日，法院才公布一审判决。法院称经审理查明，李刚在相关任职期间利用职务便利以及职权、地位形成的便利条件，为他人在企业经营、项目承揽等方面提供帮助，收受财物折合人民币1.02亿余元；法院认定其行为构成受贿罪，判处有期徒刑十五年，并处罚金六百万元。这里“法院查明”与7月“检察机关指控”不再是同一层措辞。正文只在此处以法院的正式消息转述犯罪事实，且不把新闻摘要伪装成判决书全文。</w:t>
      </w:r>
      <w:hyperlink w:anchor="section-7_note_1">
        <w:r>
          <w:rPr>
            <w:color w:val="31554B"/>
            <w:vertAlign w:val="superscript"/>
            <w:sz w:val="17"/>
          </w:rPr>
          <w:t>[1]</w:t>
        </w:r>
      </w:hyperlink>
    </w:p>
    <w:p>
      <w:r>
        <w:rPr>
          <w:b w:val="0"/>
          <w:i w:val="0"/>
        </w:rPr>
        <w:t>庭审报道没有逐件列出证据，也没有把控辩双方的完整发言收入新闻。我们能确认的是公开庭审曾举行，检方举证、被告人与辩护人质证，并且法院最后公布了它的事实认定和处罚。若要进一步判断某一笔财物的证据如何形成、某一项辩护意见为什么未被采纳，仅凭这条消息办不到。程序图能告诉我们案件到了哪里，不能替代判决书和庭审材料完成细读。</w:t>
      </w:r>
      <w:hyperlink w:anchor="section-7_note_1">
        <w:r>
          <w:rPr>
            <w:color w:val="31554B"/>
            <w:vertAlign w:val="superscript"/>
            <w:sz w:val="17"/>
          </w:rPr>
          <w:t>[1]</w:t>
        </w:r>
      </w:hyperlink>
    </w:p>
    <w:p>
      <w:r>
        <w:rPr>
          <w:b w:val="0"/>
          <w:i w:val="0"/>
        </w:rPr>
        <w:t>量刑也显示法院的工作不是复述起诉意见。法院消息列出重大立功、部分受贿未遂、到案后供述、认罪悔罪和退赃等因素，说明依法减轻处罚。读者不必在本章计算每项因素对应多少年刑期，但应看见法院不仅回答“构不构罪”，还要按法律评价情节与处罚。</w:t>
      </w:r>
      <w:hyperlink w:anchor="section-7_note_1">
        <w:r>
          <w:rPr>
            <w:color w:val="31554B"/>
            <w:vertAlign w:val="superscript"/>
            <w:sz w:val="17"/>
          </w:rPr>
          <w:t>[1]</w:t>
        </w:r>
      </w:hyperlink>
    </w:p>
    <w:p>
      <w:r>
        <w:rPr>
          <w:b w:val="0"/>
          <w:i w:val="0"/>
        </w:rPr>
        <w:t>人民法院是国家审判机关。2018年修订的人民法院组织法这样定位它；刑事诉讼法要求法院在事实清楚、证据确实充分、依法认定有罪时作有罪判决，证据不足、不能认定有罪时应作无罪判决。法院与检察院名称只差一个词，却不是检察院起诉后自动印出判刑结果的两个柜台。</w:t>
      </w:r>
      <w:bookmarkStart w:id="208" w:name="section-7_note_11_ref"/>
      <w:bookmarkEnd w:id="208"/>
      <w:hyperlink w:anchor="section-7_note_11">
        <w:r>
          <w:rPr>
            <w:color w:val="31554B"/>
            <w:vertAlign w:val="superscript"/>
            <w:sz w:val="17"/>
          </w:rPr>
          <w:t>[11]</w:t>
        </w:r>
      </w:hyperlink>
    </w:p>
    <w:p>
      <w:r>
        <w:rPr>
          <w:b w:val="0"/>
          <w:i w:val="0"/>
        </w:rPr>
        <w:t>一审判决还有一个时间上的边界。刑事诉讼法给不服一审判决的被告人上诉权，也规定检察院认为一审裁判确有错误时可以抗诉；不服判决的上诉、抗诉期限，从收到判决书或裁定书的次日起算。我们检索到的是法院正式发布的</w:t>
      </w:r>
      <w:r>
        <w:rPr>
          <w:b/>
          <w:i w:val="0"/>
        </w:rPr>
        <w:t>一审宣判消息</w:t>
      </w:r>
      <w:r>
        <w:rPr>
          <w:b w:val="0"/>
          <w:i w:val="0"/>
        </w:rPr>
        <w:t>，没有取得李刚案公开的二审或生效证明。因此，本章说“一审判处十五年”，不额外写“判决已经终审生效”。</w:t>
      </w:r>
      <w:bookmarkStart w:id="209" w:name="section-7_note_12_ref"/>
      <w:bookmarkEnd w:id="209"/>
      <w:hyperlink w:anchor="section-7_note_12">
        <w:r>
          <w:rPr>
            <w:color w:val="31554B"/>
            <w:vertAlign w:val="superscript"/>
            <w:sz w:val="17"/>
          </w:rPr>
          <w:t>[12]</w:t>
        </w:r>
      </w:hyperlink>
    </w:p>
    <w:p>
      <w:r>
        <w:rPr>
          <w:b w:val="0"/>
          <w:i w:val="0"/>
        </w:rPr>
        <w:t>2026年的最高人民法院院长是张军。他曾于2018年当选最高人民检察院检察长，2023年当选最高人民法院院长；到2026年，最高法报道仍以院长介绍他。一位人物先后出现在两个机关，不会让两个机关拥有相同职责。更不能因为张军是最高法院院长，就把武汉中院的一审判决写成他个人作出的判决。人物帮助我们辨认位置，具体办案仍要看实际承办机关。</w:t>
      </w:r>
      <w:bookmarkStart w:id="210" w:name="section-7_note_13_ref"/>
      <w:bookmarkEnd w:id="210"/>
      <w:hyperlink w:anchor="section-7_note_13">
        <w:r>
          <w:rPr>
            <w:color w:val="31554B"/>
            <w:vertAlign w:val="superscript"/>
            <w:sz w:val="17"/>
          </w:rPr>
          <w:t>[13]</w:t>
        </w:r>
      </w:hyperlink>
    </w:p>
    <w:p>
      <w:pPr>
        <w:pStyle w:val="Heading2"/>
      </w:pPr>
      <w:r>
        <w:rPr>
          <w:b w:val="0"/>
          <w:i w:val="0"/>
        </w:rPr>
        <w:t>公安机关在哪里？</w:t>
      </w:r>
    </w:p>
    <w:p>
      <w:r>
        <w:rPr>
          <w:b w:val="0"/>
          <w:i w:val="0"/>
        </w:rPr>
        <w:t>讲到刑事案件，很多人第一反应是“警察抓人”。这个印象来自大量普通刑事案件：公安机关依法侦查，随后移送检察院审查起诉，再由法院审判。但李刚案公开材料写的调查者是国家监委；把一般路径不经查证就套到这宗职务犯罪案，反而会错。</w:t>
      </w:r>
      <w:hyperlink w:anchor="section-7_note_4">
        <w:r>
          <w:rPr>
            <w:color w:val="31554B"/>
            <w:vertAlign w:val="superscript"/>
            <w:sz w:val="17"/>
          </w:rPr>
          <w:t>[4]</w:t>
        </w:r>
      </w:hyperlink>
      <w:hyperlink w:anchor="section-7_note_7">
        <w:r>
          <w:rPr>
            <w:color w:val="31554B"/>
            <w:vertAlign w:val="superscript"/>
            <w:sz w:val="17"/>
          </w:rPr>
          <w:t>[7]</w:t>
        </w:r>
      </w:hyperlink>
      <w:hyperlink w:anchor="section-7_note_9">
        <w:r>
          <w:rPr>
            <w:color w:val="31554B"/>
            <w:vertAlign w:val="superscript"/>
            <w:sz w:val="17"/>
          </w:rPr>
          <w:t>[9]</w:t>
        </w:r>
      </w:hyperlink>
    </w:p>
    <w:p>
      <w:r>
        <w:rPr>
          <w:b w:val="0"/>
          <w:i w:val="0"/>
        </w:rPr>
        <w:t>刑事诉讼法确有一般的分工规则：刑事案件侦查由公安机关进行，法律另有规定的除外；监察机关移送的职务犯罪案则依监察法与刑事诉讼法衔接。另有一条明确规则：</w:t>
      </w:r>
      <w:r>
        <w:rPr>
          <w:b/>
          <w:i w:val="0"/>
        </w:rPr>
        <w:t>逮捕由公安机关执行</w:t>
      </w:r>
      <w:r>
        <w:rPr>
          <w:b w:val="0"/>
          <w:i w:val="0"/>
        </w:rPr>
        <w:t>。最高检在本案中作出的是决定，公告没有交代执行机关、人员和时间等具体过程；不能据新闻未写公安，就说公安绝未参与，更不能反过来为它添上一格“公安侦查破案”。</w:t>
      </w:r>
      <w:hyperlink w:anchor="section-7_note_4">
        <w:r>
          <w:rPr>
            <w:color w:val="31554B"/>
            <w:vertAlign w:val="superscript"/>
            <w:sz w:val="17"/>
          </w:rPr>
          <w:t>[4]</w:t>
        </w:r>
      </w:hyperlink>
      <w:hyperlink w:anchor="section-7_note_7">
        <w:r>
          <w:rPr>
            <w:color w:val="31554B"/>
            <w:vertAlign w:val="superscript"/>
            <w:sz w:val="17"/>
          </w:rPr>
          <w:t>[7]</w:t>
        </w:r>
      </w:hyperlink>
      <w:hyperlink w:anchor="section-7_note_8">
        <w:r>
          <w:rPr>
            <w:color w:val="31554B"/>
            <w:vertAlign w:val="superscript"/>
            <w:sz w:val="17"/>
          </w:rPr>
          <w:t>[8]</w:t>
        </w:r>
      </w:hyperlink>
    </w:p>
    <w:p>
      <w:r>
        <w:rPr>
          <w:b w:val="0"/>
          <w:i w:val="0"/>
        </w:rPr>
        <w:t>区别不靠机关名字里有没有“警”“检”“法”来背，而靠案由、法定职责和公开材料。看到一般刑案中的“公安侦查”，不要直接推论所有犯罪都从公安开始；看到职务犯罪案中的“监委调查”，也不要推论公安机关在任何衔接环节都绝不会出现。公开材料没有交代的具体动作，正是判断应该停住的地方。</w:t>
      </w:r>
      <w:hyperlink w:anchor="section-7_note_4">
        <w:r>
          <w:rPr>
            <w:color w:val="31554B"/>
            <w:vertAlign w:val="superscript"/>
            <w:sz w:val="17"/>
          </w:rPr>
          <w:t>[4]</w:t>
        </w:r>
      </w:hyperlink>
      <w:hyperlink w:anchor="section-7_note_7">
        <w:r>
          <w:rPr>
            <w:color w:val="31554B"/>
            <w:vertAlign w:val="superscript"/>
            <w:sz w:val="17"/>
          </w:rPr>
          <w:t>[7]</w:t>
        </w:r>
      </w:hyperlink>
    </w:p>
    <w:p>
      <w:r>
        <w:rPr>
          <w:b w:val="0"/>
          <w:i w:val="0"/>
        </w:rPr>
        <w:t>同理，也别把检察院读成只管“抓坏人”，把法院读成只管“判刑”。检察院有法律监督职能，法院也审理民事、行政等案件。本章选的是一宗已经公开一审结果的受贿案，画出的只是这类案件的刑事程序主线。遇到普通盗窃、民事合同纠纷或行政诉讼，入口和路径可能不同。</w:t>
      </w:r>
      <w:hyperlink w:anchor="section-7_note_10">
        <w:r>
          <w:rPr>
            <w:color w:val="31554B"/>
            <w:vertAlign w:val="superscript"/>
            <w:sz w:val="17"/>
          </w:rPr>
          <w:t>[10]</w:t>
        </w:r>
      </w:hyperlink>
      <w:hyperlink w:anchor="section-7_note_11">
        <w:r>
          <w:rPr>
            <w:color w:val="31554B"/>
            <w:vertAlign w:val="superscript"/>
            <w:sz w:val="17"/>
          </w:rPr>
          <w:t>[11]</w:t>
        </w:r>
      </w:hyperlink>
    </w:p>
    <w:p>
      <w:r>
        <w:rPr>
          <w:b w:val="0"/>
          <w:i w:val="0"/>
        </w:rPr>
        <w:t>现在把李刚案的公开节点排成一张小图，日期仍按原消息能确定的精度标注：</w:t>
      </w:r>
    </w:p>
    <w:p>
      <w:pPr>
        <w:keepNext/>
        <w:spacing w:line="240" w:lineRule="auto" w:after="140"/>
        <w:jc w:val="center"/>
      </w:pPr>
      <w:r>
        <w:drawing>
          <wp:inline xmlns:a="http://schemas.openxmlformats.org/drawingml/2006/main" xmlns:pic="http://schemas.openxmlformats.org/drawingml/2006/picture">
            <wp:extent cx="3774040" cy="6949439"/>
            <wp:docPr id="5" name="Picture 5" descr="本章制度关系图，箭头文字与正文对应"/>
            <wp:cNvGraphicFramePr>
              <a:graphicFrameLocks noChangeAspect="1"/>
            </wp:cNvGraphicFramePr>
            <a:graphic>
              <a:graphicData uri="http://schemas.openxmlformats.org/drawingml/2006/picture">
                <pic:pic>
                  <pic:nvPicPr>
                    <pic:cNvPr id="0" name="第07章-关系图-1.png"/>
                    <pic:cNvPicPr/>
                  </pic:nvPicPr>
                  <pic:blipFill>
                    <a:blip r:embed="rId100"/>
                    <a:stretch>
                      <a:fillRect/>
                    </a:stretch>
                  </pic:blipFill>
                  <pic:spPr>
                    <a:xfrm>
                      <a:off x="0" y="0"/>
                      <a:ext cx="3774040" cy="6949439"/>
                    </a:xfrm>
                    <a:prstGeom prst="rect"/>
                  </pic:spPr>
                </pic:pic>
              </a:graphicData>
            </a:graphic>
          </wp:inline>
        </w:drawing>
      </w:r>
    </w:p>
    <w:p>
      <w:r>
        <w:rPr>
          <w:b w:val="0"/>
          <w:i w:val="0"/>
        </w:rPr>
        <w:t>图上的箭头表示公开材料确认的程序先后，不是说前一个机关的判断自动变成后一个机关的结论。4月7日、4月22日和7月24日是通报或公告日期，不必等于其中行为发生的精确日期。纪委监委通报的“涉嫌”，到检察院成为“起诉指控”，再到法院的一审“经审理查明”，作出判断的机关、程序阶段和法律后果不同；不能仅凭这些词推论证据标准逐级变化。图里也没有画未公开的内部讨论。</w:t>
      </w:r>
      <w:hyperlink w:anchor="section-7_note_2">
        <w:r>
          <w:rPr>
            <w:color w:val="31554B"/>
            <w:vertAlign w:val="superscript"/>
            <w:sz w:val="17"/>
          </w:rPr>
          <w:t>[2]</w:t>
        </w:r>
      </w:hyperlink>
      <w:hyperlink w:anchor="section-7_note_6">
        <w:r>
          <w:rPr>
            <w:color w:val="31554B"/>
            <w:vertAlign w:val="superscript"/>
            <w:sz w:val="17"/>
          </w:rPr>
          <w:t>[6]</w:t>
        </w:r>
      </w:hyperlink>
      <w:hyperlink w:anchor="section-7_note_8">
        <w:r>
          <w:rPr>
            <w:color w:val="31554B"/>
            <w:vertAlign w:val="superscript"/>
            <w:sz w:val="17"/>
          </w:rPr>
          <w:t>[8]</w:t>
        </w:r>
      </w:hyperlink>
      <w:hyperlink w:anchor="section-7_note_9">
        <w:r>
          <w:rPr>
            <w:color w:val="31554B"/>
            <w:vertAlign w:val="superscript"/>
            <w:sz w:val="17"/>
          </w:rPr>
          <w:t>[9]</w:t>
        </w:r>
      </w:hyperlink>
      <w:hyperlink w:anchor="section-7_note_1">
        <w:r>
          <w:rPr>
            <w:color w:val="31554B"/>
            <w:vertAlign w:val="superscript"/>
            <w:sz w:val="17"/>
          </w:rPr>
          <w:t>[1]</w:t>
        </w:r>
      </w:hyperlink>
    </w:p>
    <w:p>
      <w:pPr>
        <w:pStyle w:val="Heading2"/>
      </w:pPr>
      <w:r>
        <w:rPr>
          <w:b w:val="0"/>
          <w:i w:val="0"/>
        </w:rPr>
        <w:t>规则能说明什么，材料还缺什么</w:t>
      </w:r>
    </w:p>
    <w:p>
      <w:r>
        <w:rPr>
          <w:b w:val="0"/>
          <w:i w:val="0"/>
        </w:rPr>
        <w:t>回顾这一年多的新闻，最容易得到的是一条整齐的时间线；最不该得到的是仿佛看过全部案卷的自信。调查通报没有列证据，检察公告概述了审查动作和指控，法院新闻概述了庭审与判决。它们足以帮助我们分清机关、职能和公开进度；不足以独立核对每份证据的来源、每一项辩护意见的内容，以及法庭如何逐项说理。完整判决书若日后公开，能够回答更多问题；目前的正文只写可核的范围。</w:t>
      </w:r>
      <w:hyperlink w:anchor="section-7_note_1">
        <w:r>
          <w:rPr>
            <w:color w:val="31554B"/>
            <w:vertAlign w:val="superscript"/>
            <w:sz w:val="17"/>
          </w:rPr>
          <w:t>[1]</w:t>
        </w:r>
      </w:hyperlink>
      <w:hyperlink w:anchor="section-7_note_2">
        <w:r>
          <w:rPr>
            <w:color w:val="31554B"/>
            <w:vertAlign w:val="superscript"/>
            <w:sz w:val="17"/>
          </w:rPr>
          <w:t>[2]</w:t>
        </w:r>
      </w:hyperlink>
      <w:hyperlink w:anchor="section-7_note_9">
        <w:r>
          <w:rPr>
            <w:color w:val="31554B"/>
            <w:vertAlign w:val="superscript"/>
            <w:sz w:val="17"/>
          </w:rPr>
          <w:t>[9]</w:t>
        </w:r>
      </w:hyperlink>
    </w:p>
    <w:p>
      <w:r>
        <w:rPr>
          <w:b w:val="0"/>
          <w:i w:val="0"/>
        </w:rPr>
        <w:t>制度条文又提供另一种信息。它告诉我们检察院应当审查事实、证据并听取辩护意见，法院应当在法庭上审查指控，被告人享有辩护与上诉权。这些规定是衡量程序的尺，不应自动变成“本案每个细节已经证实合规”的评价。要作那种评价，仍需更细的个案材料。</w:t>
      </w:r>
      <w:hyperlink w:anchor="section-7_note_7">
        <w:r>
          <w:rPr>
            <w:color w:val="31554B"/>
            <w:vertAlign w:val="superscript"/>
            <w:sz w:val="17"/>
          </w:rPr>
          <w:t>[7]</w:t>
        </w:r>
      </w:hyperlink>
      <w:hyperlink w:anchor="section-7_note_11">
        <w:r>
          <w:rPr>
            <w:color w:val="31554B"/>
            <w:vertAlign w:val="superscript"/>
            <w:sz w:val="17"/>
          </w:rPr>
          <w:t>[11]</w:t>
        </w:r>
      </w:hyperlink>
      <w:hyperlink w:anchor="section-7_note_12">
        <w:r>
          <w:rPr>
            <w:color w:val="31554B"/>
            <w:vertAlign w:val="superscript"/>
            <w:sz w:val="17"/>
          </w:rPr>
          <w:t>[12]</w:t>
        </w:r>
      </w:hyperlink>
    </w:p>
    <w:p>
      <w:r>
        <w:rPr>
          <w:b w:val="0"/>
          <w:i w:val="0"/>
        </w:rPr>
        <w:t>几位人物也各守自己的位置。李刚是这宗案件的被调查人、犯罪嫌疑人、被告人，最后是获一审判决的人；词随程序而变。应勇、张军分别让我们认出2026年最高检与最高法的现任负责人。个案材料还明确最高检决定逮捕、指定武汉市检察院审查起诉，武汉市中级法院作出一审判决；这些是机关动作，不能写成两位负责人亲自承办。</w:t>
      </w:r>
      <w:hyperlink w:anchor="section-7_note_1">
        <w:r>
          <w:rPr>
            <w:color w:val="31554B"/>
            <w:vertAlign w:val="superscript"/>
            <w:sz w:val="17"/>
          </w:rPr>
          <w:t>[1]</w:t>
        </w:r>
      </w:hyperlink>
      <w:hyperlink w:anchor="section-7_note_8">
        <w:r>
          <w:rPr>
            <w:color w:val="31554B"/>
            <w:vertAlign w:val="superscript"/>
            <w:sz w:val="17"/>
          </w:rPr>
          <w:t>[8]</w:t>
        </w:r>
      </w:hyperlink>
      <w:hyperlink w:anchor="section-7_note_9">
        <w:r>
          <w:rPr>
            <w:color w:val="31554B"/>
            <w:vertAlign w:val="superscript"/>
            <w:sz w:val="17"/>
          </w:rPr>
          <w:t>[9]</w:t>
        </w:r>
      </w:hyperlink>
      <w:hyperlink w:anchor="section-7_note_10">
        <w:r>
          <w:rPr>
            <w:color w:val="31554B"/>
            <w:vertAlign w:val="superscript"/>
            <w:sz w:val="17"/>
          </w:rPr>
          <w:t>[10]</w:t>
        </w:r>
      </w:hyperlink>
      <w:hyperlink w:anchor="section-7_note_13">
        <w:r>
          <w:rPr>
            <w:color w:val="31554B"/>
            <w:vertAlign w:val="superscript"/>
            <w:sz w:val="17"/>
          </w:rPr>
          <w:t>[13]</w:t>
        </w:r>
      </w:hyperlink>
    </w:p>
    <w:p>
      <w:pPr>
        <w:pStyle w:val="Heading2"/>
      </w:pPr>
      <w:r>
        <w:rPr>
          <w:b w:val="0"/>
          <w:i w:val="0"/>
        </w:rPr>
        <w:t>新闻重读：看到“提起公诉”，该停在哪里？</w:t>
      </w:r>
    </w:p>
    <w:p>
      <w:r>
        <w:rPr>
          <w:b w:val="0"/>
          <w:i w:val="0"/>
        </w:rPr>
        <w:t>请重读最高检2025年7月24日关于李刚案的报道。它写明“国家监察委员会调查终结”“经最高人民检察院指定”“武汉市人民检察院已提起公诉”，还概述了检察机关的起诉指控。</w:t>
      </w:r>
      <w:hyperlink w:anchor="section-7_note_9">
        <w:r>
          <w:rPr>
            <w:color w:val="31554B"/>
            <w:vertAlign w:val="superscript"/>
            <w:sz w:val="17"/>
          </w:rPr>
          <w:t>[9]</w:t>
        </w:r>
      </w:hyperlink>
    </w:p>
    <w:p>
      <w:pPr>
        <w:ind w:left="360" w:hanging="360"/>
      </w:pPr>
      <w:r>
        <w:t xml:space="preserve">1. </w:t>
      </w:r>
      <w:r>
        <w:rPr>
          <w:b w:val="0"/>
          <w:i w:val="0"/>
        </w:rPr>
        <w:t>这时哪一个机关完成了职务犯罪调查？哪一个机关正在以公诉人身份向法院提出主张？</w:t>
      </w:r>
    </w:p>
    <w:p>
      <w:pPr>
        <w:ind w:left="360" w:hanging="360"/>
      </w:pPr>
      <w:r>
        <w:t xml:space="preserve">2. </w:t>
      </w:r>
      <w:r>
        <w:rPr>
          <w:b w:val="0"/>
          <w:i w:val="0"/>
        </w:rPr>
        <w:t>哪个检察院提起公诉，哪个法院负责审理？“最高检指定”是否说明了为何选武汉，或证明最高检人员实际出庭？</w:t>
      </w:r>
    </w:p>
    <w:p>
      <w:pPr>
        <w:ind w:left="360" w:hanging="360"/>
      </w:pPr>
      <w:r>
        <w:t xml:space="preserve">3. </w:t>
      </w:r>
      <w:r>
        <w:rPr>
          <w:b w:val="0"/>
          <w:i w:val="0"/>
        </w:rPr>
        <w:t>若新闻只写到7月，你能否断言李刚犯受贿罪、已被判十五年？要补看哪一条后来的消息？</w:t>
      </w:r>
    </w:p>
    <w:p>
      <w:pPr>
        <w:ind w:left="360" w:hanging="360"/>
      </w:pPr>
      <w:r>
        <w:t xml:space="preserve">4. </w:t>
      </w:r>
      <w:r>
        <w:rPr>
          <w:b w:val="0"/>
          <w:i w:val="0"/>
        </w:rPr>
        <w:t>4月的“决定逮捕”和7月的“提起公诉”为什么不能合并成一个动作？</w:t>
      </w:r>
    </w:p>
    <w:p>
      <w:pPr>
        <w:keepNext/>
      </w:pPr>
      <w:r>
        <w:rPr>
          <w:b/>
          <w:i w:val="0"/>
        </w:rPr>
        <w:t>参考解释</w:t>
      </w:r>
    </w:p>
    <w:p>
      <w:r>
        <w:rPr>
          <w:b w:val="0"/>
          <w:i w:val="0"/>
        </w:rPr>
        <w:t>第一题，国家监委完成调查并移送，武汉市检察院经指定审查起诉、向武汉市中院提起公诉。第二题，武汉市检察院提起公诉，武汉市中院审理；报道只证实最高检作了指定，没有说明指定理由，也不能凭此确认最高检人员实际出庭。第三题，不能；7月仍是检方指控，要看12月3日武汉中院的一审宣判消息，才能转述法院的犯罪认定和刑罚，且仍须标明“一审”。第四题，逮捕是刑事强制措施决定，起诉是经审查后把指控交由法院审理；前者不能替代后者，也不能替代法院判决。</w:t>
      </w:r>
      <w:hyperlink w:anchor="section-7_note_8">
        <w:r>
          <w:rPr>
            <w:color w:val="31554B"/>
            <w:vertAlign w:val="superscript"/>
            <w:sz w:val="17"/>
          </w:rPr>
          <w:t>[8]</w:t>
        </w:r>
      </w:hyperlink>
      <w:hyperlink w:anchor="section-7_note_9">
        <w:r>
          <w:rPr>
            <w:color w:val="31554B"/>
            <w:vertAlign w:val="superscript"/>
            <w:sz w:val="17"/>
          </w:rPr>
          <w:t>[9]</w:t>
        </w:r>
      </w:hyperlink>
      <w:hyperlink w:anchor="section-7_note_1">
        <w:r>
          <w:rPr>
            <w:color w:val="31554B"/>
            <w:vertAlign w:val="superscript"/>
            <w:sz w:val="17"/>
          </w:rPr>
          <w:t>[1]</w:t>
        </w:r>
      </w:hyperlink>
      <w:hyperlink w:anchor="section-7_note_12">
        <w:r>
          <w:rPr>
            <w:color w:val="31554B"/>
            <w:vertAlign w:val="superscript"/>
            <w:sz w:val="17"/>
          </w:rPr>
          <w:t>[12]</w:t>
        </w:r>
      </w:hyperlink>
    </w:p>
    <w:p>
      <w:r>
        <w:rPr>
          <w:b w:val="0"/>
          <w:i w:val="0"/>
        </w:rPr>
        <w:t>读案件新闻时，不妨先遮住人名，只看动词和发布机关。等“调查”“移送”“逮捕”“起诉”“审判”各有了位置，再把人放回去。一条案件链，便不再像五次宣布同一个结论。</w:t>
      </w:r>
    </w:p>
    <w:p/>
    <w:p>
      <w:pPr>
        <w:pStyle w:val="Heading2"/>
      </w:pPr>
      <w:r>
        <w:t>注释与资料</w:t>
      </w:r>
    </w:p>
    <w:p>
      <w:pPr>
        <w:spacing w:line="300" w:lineRule="exact" w:after="140"/>
      </w:pPr>
      <w:bookmarkStart w:id="211" w:name="section-7_note_1"/>
      <w:bookmarkEnd w:id="211"/>
      <w:r>
        <w:rPr>
          <w:b w:val="0"/>
          <w:i w:val="0"/>
          <w:sz w:val="20"/>
        </w:rPr>
        <w:t xml:space="preserve">[1] </w:t>
      </w:r>
      <w:r>
        <w:rPr>
          <w:b w:val="0"/>
          <w:i w:val="0"/>
          <w:sz w:val="20"/>
        </w:rPr>
        <w:t>最高人民法院网站，人民法院新闻传媒总社</w:t>
      </w:r>
      <w:hyperlink r:id="rId101">
        <w:r>
          <w:rPr>
            <w:color w:val="31554B"/>
            <w:sz w:val="20"/>
          </w:rPr>
          <w:t>《中央纪委国家监委驻中央组织部纪检监察组原组长李刚受贿案一审宣判》</w:t>
        </w:r>
      </w:hyperlink>
      <w:r>
        <w:rPr>
          <w:b w:val="0"/>
          <w:i w:val="0"/>
          <w:sz w:val="20"/>
        </w:rPr>
        <w:t>，2025年12月3日。第1段为一审结果，第2—3段为法院查明、量刑理由，末段回述9月18日庭审。来源是法院正式判决消息，非判决书全文；本章没有据它推定二审、生效或全部庭审记录。</w:t>
      </w:r>
      <w:r>
        <w:t xml:space="preserve"> </w:t>
      </w:r>
      <w:hyperlink w:anchor="section-7_note_1_ref">
        <w:r>
          <w:rPr>
            <w:color w:val="31554B"/>
            <w:sz w:val="20"/>
          </w:rPr>
          <w:t>返回</w:t>
        </w:r>
      </w:hyperlink>
    </w:p>
    <w:p>
      <w:pPr>
        <w:spacing w:line="300" w:lineRule="exact" w:after="140"/>
      </w:pPr>
      <w:bookmarkStart w:id="212" w:name="section-7_note_2"/>
      <w:bookmarkEnd w:id="212"/>
      <w:r>
        <w:rPr>
          <w:b w:val="0"/>
          <w:i w:val="0"/>
          <w:sz w:val="20"/>
        </w:rPr>
        <w:t xml:space="preserve">[2] </w:t>
      </w:r>
      <w:r>
        <w:rPr>
          <w:b w:val="0"/>
          <w:i w:val="0"/>
          <w:sz w:val="20"/>
        </w:rPr>
        <w:t>中央纪委国家监委网站</w:t>
      </w:r>
      <w:hyperlink r:id="rId102">
        <w:r>
          <w:rPr>
            <w:color w:val="31554B"/>
            <w:sz w:val="20"/>
          </w:rPr>
          <w:t>《中央纪委国家监委驻中央组织部纪检监察组组长李刚接受中央纪委国家监委纪律审查和监察调查》</w:t>
        </w:r>
      </w:hyperlink>
      <w:r>
        <w:rPr>
          <w:b w:val="0"/>
          <w:i w:val="0"/>
          <w:sz w:val="20"/>
        </w:rPr>
        <w:t>，2024年9月30日。通报只称涉嫌严重违纪违法及接受审查调查，没有刑事定罪表述。</w:t>
      </w:r>
      <w:r>
        <w:t xml:space="preserve"> </w:t>
      </w:r>
      <w:hyperlink w:anchor="section-7_note_2_ref">
        <w:r>
          <w:rPr>
            <w:color w:val="31554B"/>
            <w:sz w:val="20"/>
          </w:rPr>
          <w:t>返回</w:t>
        </w:r>
      </w:hyperlink>
    </w:p>
    <w:p>
      <w:pPr>
        <w:spacing w:line="300" w:lineRule="exact" w:after="140"/>
      </w:pPr>
      <w:bookmarkStart w:id="213" w:name="section-7_note_3"/>
      <w:bookmarkEnd w:id="213"/>
      <w:r>
        <w:rPr>
          <w:b w:val="0"/>
          <w:i w:val="0"/>
          <w:sz w:val="20"/>
        </w:rPr>
        <w:t xml:space="preserve">[3] </w:t>
      </w:r>
      <w:r>
        <w:rPr>
          <w:b w:val="0"/>
          <w:i w:val="0"/>
          <w:sz w:val="20"/>
        </w:rPr>
        <w:t>中央纪委国家监委网站</w:t>
      </w:r>
      <w:hyperlink r:id="rId103">
        <w:r>
          <w:rPr>
            <w:color w:val="31554B"/>
            <w:sz w:val="20"/>
          </w:rPr>
          <w:t>《纪法百科丨合署办公》</w:t>
        </w:r>
      </w:hyperlink>
      <w:r>
        <w:rPr>
          <w:b w:val="0"/>
          <w:i w:val="0"/>
          <w:sz w:val="20"/>
        </w:rPr>
        <w:t>，2024年11月26日，说明党的纪律检查委员会与同级监察委员会合署办公、一套工作机构履行党的纪律检查与国家监察两项职责；并引《中国共产党纪律检查委员会工作条例》第七条。合署办公的两个机关名称在个案中并列，不使党纪处理与国家刑事判决混为一体。</w:t>
      </w:r>
      <w:r>
        <w:t xml:space="preserve"> </w:t>
      </w:r>
      <w:hyperlink w:anchor="section-7_note_3_ref">
        <w:r>
          <w:rPr>
            <w:color w:val="31554B"/>
            <w:sz w:val="20"/>
          </w:rPr>
          <w:t>返回</w:t>
        </w:r>
      </w:hyperlink>
    </w:p>
    <w:p>
      <w:pPr>
        <w:spacing w:line="300" w:lineRule="exact" w:after="140"/>
      </w:pPr>
      <w:bookmarkStart w:id="214" w:name="section-7_note_4"/>
      <w:bookmarkEnd w:id="214"/>
      <w:r>
        <w:rPr>
          <w:b w:val="0"/>
          <w:i w:val="0"/>
          <w:sz w:val="20"/>
        </w:rPr>
        <w:t xml:space="preserve">[4] </w:t>
      </w:r>
      <w:hyperlink r:id="rId104">
        <w:r>
          <w:rPr>
            <w:color w:val="31554B"/>
            <w:sz w:val="20"/>
          </w:rPr>
          <w:t>《中华人民共和国监察法》2018年原版全文</w:t>
        </w:r>
      </w:hyperlink>
      <w:r>
        <w:rPr>
          <w:b w:val="0"/>
          <w:i w:val="0"/>
          <w:sz w:val="20"/>
        </w:rPr>
        <w:t>，最高人民法院网站转载受权发布文本，2018年3月20日通过、公布施行。第三条界定监察机关，第十五条涉及监察对象，第三十三、三十四条涉及证据和其他机关线索移送，第四十条涉及取证要求，第四十五条第四项规定涉嫌职务犯罪的案件材料移送检察院，第四十七条规定检察机关后续审查。2024年9月至2025年4月的案例节点按此版本解释；正文不假定本案使用留置或公安协助。</w:t>
      </w:r>
      <w:r>
        <w:t xml:space="preserve"> </w:t>
      </w:r>
      <w:hyperlink w:anchor="section-7_note_4_ref">
        <w:r>
          <w:rPr>
            <w:color w:val="31554B"/>
            <w:sz w:val="20"/>
          </w:rPr>
          <w:t>返回</w:t>
        </w:r>
      </w:hyperlink>
    </w:p>
    <w:p>
      <w:pPr>
        <w:spacing w:line="300" w:lineRule="exact" w:after="140"/>
      </w:pPr>
      <w:bookmarkStart w:id="215" w:name="section-7_note_5"/>
      <w:bookmarkEnd w:id="215"/>
      <w:r>
        <w:rPr>
          <w:b w:val="0"/>
          <w:i w:val="0"/>
          <w:sz w:val="20"/>
        </w:rPr>
        <w:t xml:space="preserve">[5] </w:t>
      </w:r>
      <w:r>
        <w:rPr>
          <w:b w:val="0"/>
          <w:i w:val="0"/>
          <w:sz w:val="20"/>
        </w:rPr>
        <w:t>全国人大常委会</w:t>
      </w:r>
      <w:hyperlink r:id="rId105">
        <w:r>
          <w:rPr>
            <w:color w:val="31554B"/>
            <w:sz w:val="20"/>
          </w:rPr>
          <w:t>《关于修改〈中华人民共和国监察法〉的决定》</w:t>
        </w:r>
      </w:hyperlink>
      <w:r>
        <w:rPr>
          <w:b w:val="0"/>
          <w:i w:val="0"/>
          <w:sz w:val="20"/>
        </w:rPr>
        <w:t>，2024年12月25日通过，2025年6月1日起施行；另备</w:t>
      </w:r>
      <w:hyperlink r:id="rId106">
        <w:r>
          <w:rPr>
            <w:color w:val="31554B"/>
            <w:sz w:val="20"/>
          </w:rPr>
          <w:t>国家市场监督管理总局转载的修改决定</w:t>
        </w:r>
      </w:hyperlink>
      <w:r>
        <w:rPr>
          <w:b w:val="0"/>
          <w:i w:val="0"/>
          <w:sz w:val="20"/>
        </w:rPr>
        <w:t>及</w:t>
      </w:r>
      <w:hyperlink r:id="rId107">
        <w:r>
          <w:rPr>
            <w:color w:val="31554B"/>
            <w:sz w:val="20"/>
          </w:rPr>
          <w:t>2024年修正后《监察法》全文</w:t>
        </w:r>
      </w:hyperlink>
      <w:r>
        <w:rPr>
          <w:b w:val="0"/>
          <w:i w:val="0"/>
          <w:sz w:val="20"/>
        </w:rPr>
        <w:t>。2024年监察调查通报与2025年4月移送、逮捕公告均在修法生效前；但4月公开记录已进入检察院审查起诉，不能将整个刑事审查阶段划到6月之后。</w:t>
      </w:r>
      <w:r>
        <w:t xml:space="preserve"> </w:t>
      </w:r>
      <w:hyperlink w:anchor="section-7_note_5_ref">
        <w:r>
          <w:rPr>
            <w:color w:val="31554B"/>
            <w:sz w:val="20"/>
          </w:rPr>
          <w:t>返回</w:t>
        </w:r>
      </w:hyperlink>
    </w:p>
    <w:p>
      <w:pPr>
        <w:spacing w:line="300" w:lineRule="exact" w:after="140"/>
      </w:pPr>
      <w:bookmarkStart w:id="216" w:name="section-7_note_6"/>
      <w:bookmarkEnd w:id="216"/>
      <w:r>
        <w:rPr>
          <w:b w:val="0"/>
          <w:i w:val="0"/>
          <w:sz w:val="20"/>
        </w:rPr>
        <w:t xml:space="preserve">[6] </w:t>
      </w:r>
      <w:r>
        <w:rPr>
          <w:b w:val="0"/>
          <w:i w:val="0"/>
          <w:sz w:val="20"/>
        </w:rPr>
        <w:t>中央纪委国家监委网站</w:t>
      </w:r>
      <w:hyperlink r:id="rId108">
        <w:r>
          <w:rPr>
            <w:color w:val="31554B"/>
            <w:sz w:val="20"/>
          </w:rPr>
          <w:t>《中央纪委国家监委驻中央组织部纪检监察组原组长李刚严重违纪违法被开除党籍和公职》</w:t>
        </w:r>
      </w:hyperlink>
      <w:r>
        <w:rPr>
          <w:b w:val="0"/>
          <w:i w:val="0"/>
          <w:sz w:val="20"/>
        </w:rPr>
        <w:t>，2025年4月7日。末段分别记载开除党籍、国家监委开除公职及涉嫌犯罪问题移送检察机关依法审查起诉；正文未将通报中的纪律定性扩张为刑事判决事实。</w:t>
      </w:r>
      <w:r>
        <w:t xml:space="preserve"> </w:t>
      </w:r>
      <w:hyperlink w:anchor="section-7_note_6_ref">
        <w:r>
          <w:rPr>
            <w:color w:val="31554B"/>
            <w:sz w:val="20"/>
          </w:rPr>
          <w:t>返回</w:t>
        </w:r>
      </w:hyperlink>
    </w:p>
    <w:p>
      <w:pPr>
        <w:spacing w:line="300" w:lineRule="exact" w:after="140"/>
      </w:pPr>
      <w:bookmarkStart w:id="217" w:name="section-7_note_7"/>
      <w:bookmarkEnd w:id="217"/>
      <w:r>
        <w:rPr>
          <w:b w:val="0"/>
          <w:i w:val="0"/>
          <w:sz w:val="20"/>
        </w:rPr>
        <w:t xml:space="preserve">[7] </w:t>
      </w:r>
      <w:hyperlink r:id="rId109">
        <w:r>
          <w:rPr>
            <w:color w:val="31554B"/>
            <w:sz w:val="20"/>
          </w:rPr>
          <w:t>《中华人民共和国刑事诉讼法》2018年修正版</w:t>
        </w:r>
      </w:hyperlink>
      <w:r>
        <w:rPr>
          <w:b w:val="0"/>
          <w:i w:val="0"/>
          <w:sz w:val="20"/>
        </w:rPr>
        <w:t>，最高人民检察院网站刊载；另有</w:t>
      </w:r>
      <w:hyperlink r:id="rId110">
        <w:r>
          <w:rPr>
            <w:color w:val="31554B"/>
            <w:sz w:val="20"/>
          </w:rPr>
          <w:t>国家市场监督管理总局全文备链</w:t>
        </w:r>
      </w:hyperlink>
      <w:r>
        <w:rPr>
          <w:b w:val="0"/>
          <w:i w:val="0"/>
          <w:sz w:val="20"/>
        </w:rPr>
        <w:t>，网页刊载于2025年，题注仍为2018年第三次修正。第十二条“未经人民法院依法判决”原则，第十九条一般侦查管辖，第八十条逮捕由公安机关执行；第一百六十九至一百七十七条涉及监察案件移送、第一百七十条“应当退回”与“必要时可以自行补充侦查”、审查起诉、讯问听取意见、起诉和不起诉；第二百条为法院判决条件。本文以当时有效的2018年修正版解释2025年刑事诉讼阶段。</w:t>
      </w:r>
      <w:r>
        <w:t xml:space="preserve"> </w:t>
      </w:r>
      <w:hyperlink w:anchor="section-7_note_7_ref">
        <w:r>
          <w:rPr>
            <w:color w:val="31554B"/>
            <w:sz w:val="20"/>
          </w:rPr>
          <w:t>返回</w:t>
        </w:r>
      </w:hyperlink>
    </w:p>
    <w:p>
      <w:pPr>
        <w:spacing w:line="300" w:lineRule="exact" w:after="140"/>
      </w:pPr>
      <w:bookmarkStart w:id="218" w:name="section-7_note_8"/>
      <w:bookmarkEnd w:id="218"/>
      <w:r>
        <w:rPr>
          <w:b w:val="0"/>
          <w:i w:val="0"/>
          <w:sz w:val="20"/>
        </w:rPr>
        <w:t xml:space="preserve">[8] </w:t>
      </w:r>
      <w:r>
        <w:rPr>
          <w:b w:val="0"/>
          <w:i w:val="0"/>
          <w:sz w:val="20"/>
        </w:rPr>
        <w:t>最高人民检察院</w:t>
      </w:r>
      <w:hyperlink r:id="rId111">
        <w:r>
          <w:rPr>
            <w:color w:val="31554B"/>
            <w:sz w:val="20"/>
          </w:rPr>
          <w:t>《最高人民检察院依法对李刚决定逮捕》</w:t>
        </w:r>
      </w:hyperlink>
      <w:r>
        <w:rPr>
          <w:b w:val="0"/>
          <w:i w:val="0"/>
          <w:sz w:val="20"/>
        </w:rPr>
        <w:t>，2025年4月22日。标题与正文均为“决定逮捕”，不是“提起公诉”或“判决”。公告未给出决定作出的精确日期，也未披露先前监察措施。</w:t>
      </w:r>
      <w:r>
        <w:t xml:space="preserve"> </w:t>
      </w:r>
      <w:hyperlink w:anchor="section-7_note_8_ref">
        <w:r>
          <w:rPr>
            <w:color w:val="31554B"/>
            <w:sz w:val="20"/>
          </w:rPr>
          <w:t>返回</w:t>
        </w:r>
      </w:hyperlink>
    </w:p>
    <w:p>
      <w:pPr>
        <w:spacing w:line="300" w:lineRule="exact" w:after="140"/>
      </w:pPr>
      <w:bookmarkStart w:id="219" w:name="section-7_note_9"/>
      <w:bookmarkEnd w:id="219"/>
      <w:r>
        <w:rPr>
          <w:b w:val="0"/>
          <w:i w:val="0"/>
          <w:sz w:val="20"/>
        </w:rPr>
        <w:t xml:space="preserve">[9] </w:t>
      </w:r>
      <w:r>
        <w:rPr>
          <w:b w:val="0"/>
          <w:i w:val="0"/>
          <w:sz w:val="20"/>
        </w:rPr>
        <w:t>最高人民检察院</w:t>
      </w:r>
      <w:hyperlink r:id="rId112">
        <w:r>
          <w:rPr>
            <w:color w:val="31554B"/>
            <w:sz w:val="20"/>
          </w:rPr>
          <w:t>《湖北检察机关依法对李刚涉嫌受贿案提起公诉》</w:t>
        </w:r>
      </w:hyperlink>
      <w:r>
        <w:rPr>
          <w:b w:val="0"/>
          <w:i w:val="0"/>
          <w:sz w:val="20"/>
        </w:rPr>
        <w:t>，网站时间2025年7月24日；正文“近日”而未写具体起诉日。首段记国家监委调查终结、最高检指定、武汉市检察院向武汉市中院起诉；第二段记告知权利、讯问、听取辩护人意见及检方指控。正文把“指控”与法院认定严格分开。</w:t>
      </w:r>
      <w:r>
        <w:t xml:space="preserve"> </w:t>
      </w:r>
      <w:hyperlink w:anchor="section-7_note_9_ref">
        <w:r>
          <w:rPr>
            <w:color w:val="31554B"/>
            <w:sz w:val="20"/>
          </w:rPr>
          <w:t>返回</w:t>
        </w:r>
      </w:hyperlink>
    </w:p>
    <w:p>
      <w:pPr>
        <w:spacing w:line="300" w:lineRule="exact" w:after="140"/>
      </w:pPr>
      <w:bookmarkStart w:id="220" w:name="section-7_note_10"/>
      <w:bookmarkEnd w:id="220"/>
      <w:r>
        <w:rPr>
          <w:b w:val="0"/>
          <w:i w:val="0"/>
          <w:sz w:val="20"/>
        </w:rPr>
        <w:t xml:space="preserve">[10] </w:t>
      </w:r>
      <w:hyperlink r:id="rId113">
        <w:r>
          <w:rPr>
            <w:color w:val="31554B"/>
            <w:sz w:val="20"/>
          </w:rPr>
          <w:t>《中华人民共和国人民检察院组织法》</w:t>
        </w:r>
      </w:hyperlink>
      <w:r>
        <w:rPr>
          <w:b w:val="0"/>
          <w:i w:val="0"/>
          <w:sz w:val="20"/>
        </w:rPr>
        <w:t>，2018年修订；另有</w:t>
      </w:r>
      <w:hyperlink r:id="rId114">
        <w:r>
          <w:rPr>
            <w:color w:val="31554B"/>
            <w:sz w:val="20"/>
          </w:rPr>
          <w:t>最高检同站全文备链</w:t>
        </w:r>
      </w:hyperlink>
      <w:r>
        <w:rPr>
          <w:b w:val="0"/>
          <w:i w:val="0"/>
          <w:sz w:val="20"/>
        </w:rPr>
        <w:t>。第二条定位法律监督机关，第二十条第二、三、五至七项分别列逮捕决定、公诉及相关法律监督职权。最高检刊载应勇2026年7月</w:t>
      </w:r>
      <w:hyperlink r:id="rId115">
        <w:r>
          <w:rPr>
            <w:color w:val="31554B"/>
            <w:sz w:val="20"/>
          </w:rPr>
          <w:t>《强化检察监督 履行好国家法律监督机关职责》</w:t>
        </w:r>
      </w:hyperlink>
      <w:r>
        <w:rPr>
          <w:b w:val="0"/>
          <w:i w:val="0"/>
          <w:sz w:val="20"/>
        </w:rPr>
        <w:t>，</w:t>
      </w:r>
      <w:hyperlink r:id="rId116">
        <w:r>
          <w:rPr>
            <w:color w:val="31554B"/>
            <w:sz w:val="20"/>
          </w:rPr>
          <w:t>福田区检察院转载备链</w:t>
        </w:r>
      </w:hyperlink>
      <w:r>
        <w:rPr>
          <w:b w:val="0"/>
          <w:i w:val="0"/>
          <w:sz w:val="20"/>
        </w:rPr>
        <w:t>确认其检察长署名；用于现实职位与机关职责，不作为其承办李刚案的证据。</w:t>
      </w:r>
      <w:r>
        <w:t xml:space="preserve"> </w:t>
      </w:r>
      <w:hyperlink w:anchor="section-7_note_10_ref">
        <w:r>
          <w:rPr>
            <w:color w:val="31554B"/>
            <w:sz w:val="20"/>
          </w:rPr>
          <w:t>返回</w:t>
        </w:r>
      </w:hyperlink>
    </w:p>
    <w:p>
      <w:pPr>
        <w:spacing w:line="300" w:lineRule="exact" w:after="140"/>
      </w:pPr>
      <w:bookmarkStart w:id="221" w:name="section-7_note_11"/>
      <w:bookmarkEnd w:id="221"/>
      <w:r>
        <w:rPr>
          <w:b w:val="0"/>
          <w:i w:val="0"/>
          <w:sz w:val="20"/>
        </w:rPr>
        <w:t xml:space="preserve">[11] </w:t>
      </w:r>
      <w:hyperlink r:id="rId117">
        <w:r>
          <w:rPr>
            <w:color w:val="31554B"/>
            <w:sz w:val="20"/>
          </w:rPr>
          <w:t>《中华人民共和国人民法院组织法》</w:t>
        </w:r>
      </w:hyperlink>
      <w:r>
        <w:rPr>
          <w:b w:val="0"/>
          <w:i w:val="0"/>
          <w:sz w:val="20"/>
        </w:rPr>
        <w:t>，2018年修订、自2019年1月1日起施行，第二条规定法院为国家审判机关；刑事诉讼法第二百条规定有罪与证据不足时的不同判决条件，链接见注7。李刚案具体法院为武汉市中级人民法院，见注1。</w:t>
      </w:r>
      <w:r>
        <w:t xml:space="preserve"> </w:t>
      </w:r>
      <w:hyperlink w:anchor="section-7_note_11_ref">
        <w:r>
          <w:rPr>
            <w:color w:val="31554B"/>
            <w:sz w:val="20"/>
          </w:rPr>
          <w:t>返回</w:t>
        </w:r>
      </w:hyperlink>
    </w:p>
    <w:p>
      <w:pPr>
        <w:spacing w:line="300" w:lineRule="exact" w:after="140"/>
      </w:pPr>
      <w:bookmarkStart w:id="222" w:name="section-7_note_12"/>
      <w:bookmarkEnd w:id="222"/>
      <w:r>
        <w:rPr>
          <w:b w:val="0"/>
          <w:i w:val="0"/>
          <w:sz w:val="20"/>
        </w:rPr>
        <w:t xml:space="preserve">[12] </w:t>
      </w:r>
      <w:r>
        <w:rPr>
          <w:b w:val="0"/>
          <w:i w:val="0"/>
          <w:sz w:val="20"/>
        </w:rPr>
        <w:t>刑事诉讼法第二百二十七至二百三十条，分别规定上诉、抗诉和期限；原文链接见注7。最高法院消息只称“一审公开宣判”，因此正文不写终审或生效状态。</w:t>
      </w:r>
      <w:r>
        <w:t xml:space="preserve"> </w:t>
      </w:r>
      <w:hyperlink w:anchor="section-7_note_12_ref">
        <w:r>
          <w:rPr>
            <w:color w:val="31554B"/>
            <w:sz w:val="20"/>
          </w:rPr>
          <w:t>返回</w:t>
        </w:r>
      </w:hyperlink>
    </w:p>
    <w:p>
      <w:pPr>
        <w:spacing w:line="300" w:lineRule="exact" w:after="140"/>
      </w:pPr>
      <w:bookmarkStart w:id="223" w:name="section-7_note_13"/>
      <w:bookmarkEnd w:id="223"/>
      <w:r>
        <w:rPr>
          <w:b w:val="0"/>
          <w:i w:val="0"/>
          <w:sz w:val="20"/>
        </w:rPr>
        <w:t xml:space="preserve">[13] </w:t>
      </w:r>
      <w:r>
        <w:rPr>
          <w:b w:val="0"/>
          <w:i w:val="0"/>
          <w:sz w:val="20"/>
        </w:rPr>
        <w:t>新华社</w:t>
      </w:r>
      <w:hyperlink r:id="rId118">
        <w:r>
          <w:rPr>
            <w:color w:val="31554B"/>
            <w:sz w:val="20"/>
          </w:rPr>
          <w:t>《张军当选为最高人民检察院检察长》</w:t>
        </w:r>
      </w:hyperlink>
      <w:r>
        <w:rPr>
          <w:b w:val="0"/>
          <w:i w:val="0"/>
          <w:sz w:val="20"/>
        </w:rPr>
        <w:t>，2018年3月18日；新华社刊于最高检网站的</w:t>
      </w:r>
      <w:hyperlink r:id="rId119">
        <w:r>
          <w:rPr>
            <w:color w:val="31554B"/>
            <w:sz w:val="20"/>
          </w:rPr>
          <w:t>《最高人民法院院长简历》</w:t>
        </w:r>
      </w:hyperlink>
      <w:r>
        <w:rPr>
          <w:b w:val="0"/>
          <w:i w:val="0"/>
          <w:sz w:val="20"/>
        </w:rPr>
        <w:t>，2023年3月，确认张军当选最高法院长；最高法院2026年8月28日</w:t>
      </w:r>
      <w:hyperlink r:id="rId120">
        <w:r>
          <w:rPr>
            <w:color w:val="31554B"/>
            <w:sz w:val="20"/>
          </w:rPr>
          <w:t>报道</w:t>
        </w:r>
      </w:hyperlink>
      <w:r>
        <w:rPr>
          <w:b w:val="0"/>
          <w:i w:val="0"/>
          <w:sz w:val="20"/>
        </w:rPr>
        <w:t>仍明确其院长身份。应勇2026年身份见注10。两人均未被本案公开材料列为承办人。</w:t>
      </w:r>
      <w:r>
        <w:t xml:space="preserve"> </w:t>
      </w:r>
      <w:hyperlink w:anchor="section-7_note_13_ref">
        <w:r>
          <w:rPr>
            <w:color w:val="31554B"/>
            <w:sz w:val="20"/>
          </w:rPr>
          <w:t>返回</w:t>
        </w:r>
      </w:hyperlink>
    </w:p>
    <w:p>
      <w:pPr>
        <w:pStyle w:val="Heading1"/>
        <w:pageBreakBefore/>
      </w:pPr>
      <w:r>
        <w:t>第八章　军队为什么需要单独一张图？</w:t>
      </w:r>
      <w:bookmarkStart w:id="224" w:name="section-8"/>
      <w:bookmarkEnd w:id="224"/>
    </w:p>
    <w:p>
      <w:pPr>
        <w:pStyle w:val="Heading2"/>
      </w:pPr>
      <w:r>
        <w:rPr>
          <w:b w:val="0"/>
          <w:i w:val="0"/>
        </w:rPr>
        <w:t>见外国防长的人，就是全军指挥者吗？</w:t>
      </w:r>
    </w:p>
    <w:p>
      <w:r>
        <w:rPr>
          <w:b w:val="0"/>
          <w:i w:val="0"/>
        </w:rPr>
        <w:t>2026年9月15日，国防部长董军在北京分别同出席第十三届北京香山论坛的客人举行会谈。新华社的报道中，有外国国防部长，也有国际组织负责人；谈话涉及防务交流、人员培训、军事教育等合作。董军表示，中国军队愿与各方深化合作，共同应对全球性安全挑战。</w:t>
      </w:r>
      <w:bookmarkStart w:id="225" w:name="section-8_note_1_ref"/>
      <w:bookmarkEnd w:id="225"/>
      <w:hyperlink w:anchor="section-8_note_1">
        <w:r>
          <w:rPr>
            <w:color w:val="31554B"/>
            <w:vertAlign w:val="superscript"/>
            <w:sz w:val="17"/>
          </w:rPr>
          <w:t>[1]</w:t>
        </w:r>
      </w:hyperlink>
    </w:p>
    <w:p>
      <w:r>
        <w:rPr>
          <w:b w:val="0"/>
          <w:i w:val="0"/>
        </w:rPr>
        <w:t>这是一条不难读的新闻。一个国家的国防部长，与其他国家的防务负责人会面，事情和职务似乎严丝合缝。</w:t>
      </w:r>
    </w:p>
    <w:p>
      <w:r>
        <w:rPr>
          <w:b w:val="0"/>
          <w:i w:val="0"/>
        </w:rPr>
        <w:t>如果让你接着画组织图，笔很可能也不会停：国务院下面有国防部，国防部下面是陆军、海军、空军，再往下是部队。部长负责国防，当然就像其他部长主管一个领域一样，统管全国军队。图画完了，甚至不用另找资料。</w:t>
      </w:r>
    </w:p>
    <w:p>
      <w:r>
        <w:rPr>
          <w:b w:val="0"/>
          <w:i w:val="0"/>
        </w:rPr>
        <w:t>但恰恰是这一步，画错了。</w:t>
      </w:r>
    </w:p>
    <w:p>
      <w:r>
        <w:rPr>
          <w:b w:val="0"/>
          <w:i w:val="0"/>
        </w:rPr>
        <w:t>国防部确实列在国务院组成部门之中。可宪法把领导全国武装力量的职责赋予中央军事委员会，国防法又明确，中央军委统一指挥全国武装力量。</w:t>
      </w:r>
      <w:r>
        <w:rPr>
          <w:b/>
          <w:i w:val="0"/>
        </w:rPr>
        <w:t>国防部的机构归属，不能替代全国武装力量的领导指挥关系。</w:t>
      </w:r>
      <w:bookmarkStart w:id="226" w:name="section-8_note_2_ref"/>
      <w:bookmarkEnd w:id="226"/>
      <w:hyperlink w:anchor="section-8_note_2">
        <w:r>
          <w:rPr>
            <w:color w:val="31554B"/>
            <w:vertAlign w:val="superscript"/>
            <w:sz w:val="17"/>
          </w:rPr>
          <w:t>[2]</w:t>
        </w:r>
      </w:hyperlink>
      <w:bookmarkStart w:id="227" w:name="section-8_note_3_ref"/>
      <w:bookmarkEnd w:id="227"/>
      <w:hyperlink w:anchor="section-8_note_3">
        <w:r>
          <w:rPr>
            <w:color w:val="31554B"/>
            <w:vertAlign w:val="superscript"/>
            <w:sz w:val="17"/>
          </w:rPr>
          <w:t>[3]</w:t>
        </w:r>
      </w:hyperlink>
      <w:bookmarkStart w:id="228" w:name="section-8_note_4_ref"/>
      <w:bookmarkEnd w:id="228"/>
      <w:hyperlink w:anchor="section-8_note_4">
        <w:r>
          <w:rPr>
            <w:color w:val="31554B"/>
            <w:vertAlign w:val="superscript"/>
            <w:sz w:val="17"/>
          </w:rPr>
          <w:t>[4]</w:t>
        </w:r>
      </w:hyperlink>
    </w:p>
    <w:p>
      <w:r>
        <w:rPr>
          <w:b w:val="0"/>
          <w:i w:val="0"/>
        </w:rPr>
        <w:t>于是，董军那场会谈带出了一个比外交礼节更基础的问题：我们认识了对外履职的国防部长，是否就认识了军事领导体系？</w:t>
      </w:r>
    </w:p>
    <w:p>
      <w:r>
        <w:rPr>
          <w:b w:val="0"/>
          <w:i w:val="0"/>
        </w:rPr>
        <w:t>还没有。第一章提醒过我们，把军队放在国务院的行政树下会遗漏关键关系；第五章讲的部委分工，也不能不加区别地搬过来。这里需要单独一张图。先不用画得很大，只要分清谁领导指挥、谁组织建设，以及一个人的职务究竟能证明什么。</w:t>
      </w:r>
    </w:p>
    <w:p>
      <w:pPr>
        <w:pStyle w:val="Heading2"/>
      </w:pPr>
      <w:r>
        <w:rPr>
          <w:b w:val="0"/>
          <w:i w:val="0"/>
        </w:rPr>
        <w:t>“党指挥枪”，怎样落到机构上？</w:t>
      </w:r>
    </w:p>
    <w:p>
      <w:r>
        <w:rPr>
          <w:b w:val="0"/>
          <w:i w:val="0"/>
        </w:rPr>
        <w:t>先找这张图的上端。这里出现的是习近平的中央军委主席职务。2026年8月的新华社活动报道仍以这一身份介绍他；本章不再重复第一章已经分开的几个头衔，而是继续问：军委主席所在的机构，怎样与党、国家和军队相接？</w:t>
      </w:r>
      <w:bookmarkStart w:id="229" w:name="section-8_note_5_ref"/>
      <w:bookmarkEnd w:id="229"/>
      <w:hyperlink w:anchor="section-8_note_5">
        <w:r>
          <w:rPr>
            <w:color w:val="31554B"/>
            <w:vertAlign w:val="superscript"/>
            <w:sz w:val="17"/>
          </w:rPr>
          <w:t>[5]</w:t>
        </w:r>
      </w:hyperlink>
    </w:p>
    <w:p>
      <w:r>
        <w:rPr>
          <w:b w:val="0"/>
          <w:i w:val="0"/>
        </w:rPr>
        <w:t>“党指挥枪”首先说的是中国共产党对人民军队的领导。现行党章规定，坚持党对人民解放军和其他人民武装力量的绝对领导；国防法也明确，中华人民共和国的武装力量受中国共产党领导。它不是仅指军人中有党员，也不只是说部队需要开展政治学习。</w:t>
      </w:r>
      <w:hyperlink w:anchor="section-8_note_4">
        <w:r>
          <w:rPr>
            <w:color w:val="31554B"/>
            <w:vertAlign w:val="superscript"/>
            <w:sz w:val="17"/>
          </w:rPr>
          <w:t>[4]</w:t>
        </w:r>
      </w:hyperlink>
      <w:bookmarkStart w:id="230" w:name="section-8_note_6_ref"/>
      <w:bookmarkEnd w:id="230"/>
      <w:hyperlink w:anchor="section-8_note_6">
        <w:r>
          <w:rPr>
            <w:color w:val="31554B"/>
            <w:vertAlign w:val="superscript"/>
            <w:sz w:val="17"/>
          </w:rPr>
          <w:t>[6]</w:t>
        </w:r>
      </w:hyperlink>
    </w:p>
    <w:p>
      <w:r>
        <w:rPr>
          <w:b w:val="0"/>
          <w:i w:val="0"/>
        </w:rPr>
        <w:t>向下一层看，党章规定中央军委负责军队中党的工作和政治工作，并对军队中党的组织体制和机构作出规定。这意味着党的领导有组织上的落实，不能只在整张图顶端写一个“党”字，然后把下面所有关系都留白。</w:t>
      </w:r>
      <w:hyperlink w:anchor="section-8_note_6">
        <w:r>
          <w:rPr>
            <w:color w:val="31554B"/>
            <w:vertAlign w:val="superscript"/>
            <w:sz w:val="17"/>
          </w:rPr>
          <w:t>[6]</w:t>
        </w:r>
      </w:hyperlink>
    </w:p>
    <w:p>
      <w:r>
        <w:rPr>
          <w:b w:val="0"/>
          <w:i w:val="0"/>
        </w:rPr>
        <w:t>这里还有一个很容易问出口的问题：既然叫“中国人民解放军”，又说“党指挥枪”，究竟是党的军队还是国家的武装力量？</w:t>
      </w:r>
    </w:p>
    <w:p>
      <w:r>
        <w:rPr>
          <w:b w:val="0"/>
          <w:i w:val="0"/>
        </w:rPr>
        <w:t>如果把这两个说法当成必须二选一，就会读不懂现行制度。国防法一方面规定武装力量属于人民，另一方面明确其受中国共产党领导；宪法则规定国家中央军委领导全国武装力量。这几条规定要连在一起读。它们把人民属性、党的领导和国家军事制度放在同一套安排中，没有把其中一项写成另一项的替代品。</w:t>
      </w:r>
      <w:hyperlink w:anchor="section-8_note_3">
        <w:r>
          <w:rPr>
            <w:color w:val="31554B"/>
            <w:vertAlign w:val="superscript"/>
            <w:sz w:val="17"/>
          </w:rPr>
          <w:t>[3]</w:t>
        </w:r>
      </w:hyperlink>
      <w:hyperlink w:anchor="section-8_note_4">
        <w:r>
          <w:rPr>
            <w:color w:val="31554B"/>
            <w:vertAlign w:val="superscript"/>
            <w:sz w:val="17"/>
          </w:rPr>
          <w:t>[4]</w:t>
        </w:r>
      </w:hyperlink>
    </w:p>
    <w:p>
      <w:r>
        <w:rPr>
          <w:b w:val="0"/>
          <w:i w:val="0"/>
        </w:rPr>
        <w:t>这套安排也有历史。新中国成立后，军事领导制度经历过调整；1982年宪法设立国家中央军委，是理解今天两种军委名称的重要节点。国防部刊载的制度史文章解释，国家中央军委成立后，党的中央军委仍作为党中央军事领导机关直接领导军队，两者实际上是一个机构。这里的要点不是再添一支军队，而是把党的军事领导与国家军事领导结合起来。</w:t>
      </w:r>
      <w:bookmarkStart w:id="231" w:name="section-8_note_7_ref"/>
      <w:bookmarkEnd w:id="231"/>
      <w:hyperlink w:anchor="section-8_note_7">
        <w:r>
          <w:rPr>
            <w:color w:val="31554B"/>
            <w:vertAlign w:val="superscript"/>
            <w:sz w:val="17"/>
          </w:rPr>
          <w:t>[7]</w:t>
        </w:r>
      </w:hyperlink>
    </w:p>
    <w:p>
      <w:r>
        <w:rPr>
          <w:b w:val="0"/>
          <w:i w:val="0"/>
        </w:rPr>
        <w:t>所以，看到“中共中央军事委员会”和“中华人民共和国中央军事委员会”，不能想成两个各带一套部队、遇事再临时商量的最高司令部。通常所说的“一套机构、两块牌子”，是在帮助理解这种结合；它不意味着两种名称在所有文件里都可以随意互换。</w:t>
      </w:r>
    </w:p>
    <w:p>
      <w:r>
        <w:rPr>
          <w:b w:val="0"/>
          <w:i w:val="0"/>
        </w:rPr>
        <w:t>差别在哪里？查人员怎样产生时，马上就看得见。党的中央军委组成人员，由党的中央委员会决定；国家中央军委主席由全国人大选举，其他组成人员由全国人大根据军委主席的提名决定。在全国人大闭会期间，有关其他组成人员的人选，由全国人大常委会依相应提名决定。</w:t>
      </w:r>
      <w:hyperlink w:anchor="section-8_note_3">
        <w:r>
          <w:rPr>
            <w:color w:val="31554B"/>
            <w:vertAlign w:val="superscript"/>
            <w:sz w:val="17"/>
          </w:rPr>
          <w:t>[3]</w:t>
        </w:r>
      </w:hyperlink>
      <w:hyperlink w:anchor="section-8_note_6">
        <w:r>
          <w:rPr>
            <w:color w:val="31554B"/>
            <w:vertAlign w:val="superscript"/>
            <w:sz w:val="17"/>
          </w:rPr>
          <w:t>[6]</w:t>
        </w:r>
      </w:hyperlink>
    </w:p>
    <w:p>
      <w:r>
        <w:rPr>
          <w:b w:val="0"/>
          <w:i w:val="0"/>
        </w:rPr>
        <w:t>第一章已经见过同一个人分别取得党内、国家职务的程序。现在把这点用在军委上：两种制度身份相互连接，产生程序仍须各自查证。不能看到一份党内公报，就把国家机构程序也当成已经报道完毕。</w:t>
      </w:r>
    </w:p>
    <w:p>
      <w:pPr>
        <w:pStyle w:val="Heading2"/>
      </w:pPr>
      <w:r>
        <w:rPr>
          <w:b w:val="0"/>
          <w:i w:val="0"/>
        </w:rPr>
        <w:t>军委主席负责，不等于没有机构分工</w:t>
      </w:r>
    </w:p>
    <w:p>
      <w:r>
        <w:rPr>
          <w:b w:val="0"/>
          <w:i w:val="0"/>
        </w:rPr>
        <w:t>党章、宪法和国防法都明确中央军委实行主席负责制。理解这一点，不能只看“委员会”三个字，便把最高军事领导想成几位成员不分职责地轮流主持。也不能反过来，把主席负责理解成全国每一项部队事务都只有主席一个人在办理。</w:t>
      </w:r>
      <w:hyperlink w:anchor="section-8_note_3">
        <w:r>
          <w:rPr>
            <w:color w:val="31554B"/>
            <w:vertAlign w:val="superscript"/>
            <w:sz w:val="17"/>
          </w:rPr>
          <w:t>[3]</w:t>
        </w:r>
      </w:hyperlink>
      <w:hyperlink w:anchor="section-8_note_4">
        <w:r>
          <w:rPr>
            <w:color w:val="31554B"/>
            <w:vertAlign w:val="superscript"/>
            <w:sz w:val="17"/>
          </w:rPr>
          <w:t>[4]</w:t>
        </w:r>
      </w:hyperlink>
      <w:hyperlink w:anchor="section-8_note_6">
        <w:r>
          <w:rPr>
            <w:color w:val="31554B"/>
            <w:vertAlign w:val="superscript"/>
            <w:sz w:val="17"/>
          </w:rPr>
          <w:t>[6]</w:t>
        </w:r>
      </w:hyperlink>
    </w:p>
    <w:p>
      <w:r>
        <w:rPr>
          <w:b w:val="0"/>
          <w:i w:val="0"/>
        </w:rPr>
        <w:t>国防法列出的军委职责，既包括统一指挥全国武装力量，也包括决定体制编制、规定军委机关部门和战区、军兵种等单位的任务职责，以及军事人员管理、规划建设等事项。主席负责制与机关、战区、军兵种的分工，并不是只能留下一个的两种安排。</w:t>
      </w:r>
      <w:hyperlink w:anchor="section-8_note_4">
        <w:r>
          <w:rPr>
            <w:color w:val="31554B"/>
            <w:vertAlign w:val="superscript"/>
            <w:sz w:val="17"/>
          </w:rPr>
          <w:t>[4]</w:t>
        </w:r>
      </w:hyperlink>
    </w:p>
    <w:p>
      <w:r>
        <w:rPr>
          <w:b w:val="0"/>
          <w:i w:val="0"/>
        </w:rPr>
        <w:t>因此，一条“习近平签署命令”的公开消息，可以让我们确认签署的事项和身份；至于文件由哪些机关准备、经历哪些讨论，仍要看相应材料。最高领导责任很明确，不代表我们已经获得了每项工作的完整办理记录。</w:t>
      </w:r>
    </w:p>
    <w:p>
      <w:r>
        <w:rPr>
          <w:b w:val="0"/>
          <w:i w:val="0"/>
        </w:rPr>
        <w:t>军委机关也不能和军委组成人员混为一谈。机关中的部门承担具体工作，“在军委机关任职”并不自动等于“担任军委委员”。这和第四章区分工作机关与中央领导机构的道理相通，但这里要查的是军事制度自己的组织安排。</w:t>
      </w:r>
      <w:hyperlink w:anchor="section-8_note_3">
        <w:r>
          <w:rPr>
            <w:color w:val="31554B"/>
            <w:vertAlign w:val="superscript"/>
            <w:sz w:val="17"/>
          </w:rPr>
          <w:t>[3]</w:t>
        </w:r>
      </w:hyperlink>
      <w:bookmarkStart w:id="232" w:name="section-8_note_8_ref"/>
      <w:bookmarkEnd w:id="232"/>
      <w:hyperlink w:anchor="section-8_note_8">
        <w:r>
          <w:rPr>
            <w:color w:val="31554B"/>
            <w:vertAlign w:val="superscript"/>
            <w:sz w:val="17"/>
          </w:rPr>
          <w:t>[8]</w:t>
        </w:r>
      </w:hyperlink>
    </w:p>
    <w:p>
      <w:r>
        <w:rPr>
          <w:b w:val="0"/>
          <w:i w:val="0"/>
        </w:rPr>
        <w:t>再往下走，读者会遇到两组经常同框的名称：一组是东部、南部、西部、北部、中部战区；另一组是陆军、海军、空军、火箭军。它们为何不是上下串起来的一列？要回答这个问题，得回到一次改变组织图画法的改革。</w:t>
      </w:r>
    </w:p>
    <w:p>
      <w:pPr>
        <w:pStyle w:val="Heading2"/>
      </w:pPr>
      <w:r>
        <w:rPr>
          <w:b w:val="0"/>
          <w:i w:val="0"/>
        </w:rPr>
        <w:t>从“军区”到“战区”，改的不只一个字</w:t>
      </w:r>
    </w:p>
    <w:p>
      <w:r>
        <w:rPr>
          <w:b w:val="0"/>
          <w:i w:val="0"/>
        </w:rPr>
        <w:t>2015年11月24日至26日，中央军委改革工作会议在北京举行。习近平出席并讲话，公开报道提出改革领导指挥体制、加强军委集中统一领导、调整组建战区等要求。随后，中央军委关于深化国防和军队改革的意见，把一个总原则写得很清楚：</w:t>
      </w:r>
      <w:r>
        <w:rPr>
          <w:b/>
          <w:i w:val="0"/>
        </w:rPr>
        <w:t>军委管总、战区主战、军种主建。</w:t>
      </w:r>
      <w:hyperlink w:anchor="section-8_note_8">
        <w:r>
          <w:rPr>
            <w:color w:val="31554B"/>
            <w:vertAlign w:val="superscript"/>
            <w:sz w:val="17"/>
          </w:rPr>
          <w:t>[8]</w:t>
        </w:r>
      </w:hyperlink>
      <w:bookmarkStart w:id="233" w:name="section-8_note_9_ref"/>
      <w:bookmarkEnd w:id="233"/>
      <w:hyperlink w:anchor="section-8_note_9">
        <w:r>
          <w:rPr>
            <w:color w:val="31554B"/>
            <w:vertAlign w:val="superscript"/>
            <w:sz w:val="17"/>
          </w:rPr>
          <w:t>[9]</w:t>
        </w:r>
      </w:hyperlink>
    </w:p>
    <w:p>
      <w:r>
        <w:rPr>
          <w:b w:val="0"/>
          <w:i w:val="0"/>
        </w:rPr>
        <w:t>这十二个字看起来像口号，真正改变的却是“谁负责哪一类工作”。</w:t>
      </w:r>
    </w:p>
    <w:p>
      <w:r>
        <w:rPr>
          <w:b w:val="0"/>
          <w:i w:val="0"/>
        </w:rPr>
        <w:t>军委管总，抓住的是最高层面的集中统一领导，以及战略谋划、指挥和管理。战区主战，突出联合作战指挥。军种主建，突出部队的建设管理。正式改革意见分别安排了领导管理体制和联合作战指挥体制，不是把原来的机关名称统一换短一点。</w:t>
      </w:r>
      <w:hyperlink w:anchor="section-8_note_8">
        <w:r>
          <w:rPr>
            <w:color w:val="31554B"/>
            <w:vertAlign w:val="superscript"/>
            <w:sz w:val="17"/>
          </w:rPr>
          <w:t>[8]</w:t>
        </w:r>
      </w:hyperlink>
    </w:p>
    <w:p>
      <w:r>
        <w:rPr>
          <w:b w:val="0"/>
          <w:i w:val="0"/>
        </w:rPr>
        <w:t>2016年2月1日，战区成立大会举行，习近平向东部、南部、西部、北部、中部战区授予军旗并发布训令。旧的大军区体制由此进入历史；读此前新闻里的军区名称，要保留当时的时间坐标，不能直接用今天某个战区的名字替换。</w:t>
      </w:r>
      <w:bookmarkStart w:id="234" w:name="section-8_note_10_ref"/>
      <w:bookmarkEnd w:id="234"/>
      <w:hyperlink w:anchor="section-8_note_10">
        <w:r>
          <w:rPr>
            <w:color w:val="31554B"/>
            <w:vertAlign w:val="superscript"/>
            <w:sz w:val="17"/>
          </w:rPr>
          <w:t>[10]</w:t>
        </w:r>
      </w:hyperlink>
    </w:p>
    <w:p>
      <w:r>
        <w:rPr>
          <w:b w:val="0"/>
          <w:i w:val="0"/>
        </w:rPr>
        <w:t>“战区”听起来像划出来的一块地方，初读时容易被想成军队版的省份：一个战区负责人，把某一片区域内所有军队事务全部包办。但理解这项改革，更重要的词其实是“联合”。战区主要负责联合作战指挥，要把不同军兵种力量的运用放进同一个指挥体系中；它不是某个军种的地方分局。</w:t>
      </w:r>
      <w:bookmarkStart w:id="235" w:name="section-8_note_11_ref"/>
      <w:bookmarkEnd w:id="235"/>
      <w:hyperlink w:anchor="section-8_note_11">
        <w:r>
          <w:rPr>
            <w:color w:val="31554B"/>
            <w:vertAlign w:val="superscript"/>
            <w:sz w:val="17"/>
          </w:rPr>
          <w:t>[11]</w:t>
        </w:r>
      </w:hyperlink>
    </w:p>
    <w:p>
      <w:r>
        <w:rPr>
          <w:b w:val="0"/>
          <w:i w:val="0"/>
        </w:rPr>
        <w:t>军种面对的则是另一类持续任务：部队怎样建设和管理，专业人才怎样培养，相关建设怎样与使用需求衔接。不同军种的专业特点并不会因为有了战区就消失。让不同力量协同运用，与把各类力量持续建设好，需要互相联系，也需要清楚分工。</w:t>
      </w:r>
      <w:hyperlink w:anchor="section-8_note_8">
        <w:r>
          <w:rPr>
            <w:color w:val="31554B"/>
            <w:vertAlign w:val="superscript"/>
            <w:sz w:val="17"/>
          </w:rPr>
          <w:t>[8]</w:t>
        </w:r>
      </w:hyperlink>
      <w:hyperlink w:anchor="section-8_note_11">
        <w:r>
          <w:rPr>
            <w:color w:val="31554B"/>
            <w:vertAlign w:val="superscript"/>
            <w:sz w:val="17"/>
          </w:rPr>
          <w:t>[11]</w:t>
        </w:r>
      </w:hyperlink>
    </w:p>
    <w:p>
      <w:r>
        <w:rPr>
          <w:b w:val="0"/>
          <w:i w:val="0"/>
        </w:rPr>
        <w:t>你可以先用两个朴素问题帮助理解：一支部队怎样被建设起来？承担任务时怎样进入联合指挥？前一个问题会把我们带向建设管理关系，后一个问题会把我们带向作战指挥关系。这只是读组织图的方法，并不是在推演某次具体行动。</w:t>
      </w:r>
    </w:p>
    <w:p>
      <w:r>
        <w:rPr>
          <w:b w:val="0"/>
          <w:i w:val="0"/>
        </w:rPr>
        <w:t>国防部刊载的公开解释，把改革后的两条基本体系概括为“中央军委—战区—部队”的作战指挥体系和“中央军委—军种—部队”的领导管理体系。两条线最终指向部队，但线的含义不同。若将它们接成“军委—战区—军种—部队”一条长梯子，反而抹掉了改革要说明的分工。</w:t>
      </w:r>
      <w:hyperlink w:anchor="section-8_note_11">
        <w:r>
          <w:rPr>
            <w:color w:val="31554B"/>
            <w:vertAlign w:val="superscript"/>
            <w:sz w:val="17"/>
          </w:rPr>
          <w:t>[11]</w:t>
        </w:r>
      </w:hyperlink>
    </w:p>
    <w:p>
      <w:pPr>
        <w:keepNext/>
        <w:spacing w:line="240" w:lineRule="auto" w:after="140"/>
        <w:jc w:val="center"/>
      </w:pPr>
      <w:r>
        <w:drawing>
          <wp:inline xmlns:a="http://schemas.openxmlformats.org/drawingml/2006/main" xmlns:pic="http://schemas.openxmlformats.org/drawingml/2006/picture">
            <wp:extent cx="6126480" cy="2760282"/>
            <wp:docPr id="6" name="Picture 6" descr="本章制度关系图，箭头文字与正文对应"/>
            <wp:cNvGraphicFramePr>
              <a:graphicFrameLocks noChangeAspect="1"/>
            </wp:cNvGraphicFramePr>
            <a:graphic>
              <a:graphicData uri="http://schemas.openxmlformats.org/drawingml/2006/picture">
                <pic:pic>
                  <pic:nvPicPr>
                    <pic:cNvPr id="0" name="第08章-关系图-1.png"/>
                    <pic:cNvPicPr/>
                  </pic:nvPicPr>
                  <pic:blipFill>
                    <a:blip r:embed="rId121"/>
                    <a:stretch>
                      <a:fillRect/>
                    </a:stretch>
                  </pic:blipFill>
                  <pic:spPr>
                    <a:xfrm>
                      <a:off x="0" y="0"/>
                      <a:ext cx="6126480" cy="2760282"/>
                    </a:xfrm>
                    <a:prstGeom prst="rect"/>
                  </pic:spPr>
                </pic:pic>
              </a:graphicData>
            </a:graphic>
          </wp:inline>
        </w:drawing>
      </w:r>
    </w:p>
    <w:p>
      <w:r>
        <w:rPr>
          <w:b w:val="0"/>
          <w:i/>
        </w:rPr>
        <w:t>图示为2015—2016年改革所建立的两条基本关系的简化说明，不是2026年全部单位的编制表。军委机关、直属单位、武警等未展开；不能据此认定每支部队在所有事项上都经过完全相同的节点。依据见注8、11。</w:t>
      </w:r>
    </w:p>
    <w:p>
      <w:r>
        <w:rPr>
          <w:b w:val="0"/>
          <w:i w:val="0"/>
        </w:rPr>
        <w:t>“主战”和“主建”还各有一个“主”字，不能读成两边从此毫无联系。建设要考虑使用需要，联合指挥也要依靠已经建好的力量。我们需要区别的是主要职责，不是把两种工作隔成互不相通的房间。</w:t>
      </w:r>
    </w:p>
    <w:p>
      <w:r>
        <w:rPr>
          <w:b w:val="0"/>
          <w:i w:val="0"/>
        </w:rPr>
        <w:t>同样，“军种”与“兵种”不是随便换着用的词。2024年国防部公布新型军兵种结构布局时，分别列出陆军、海军、空军、火箭军等军种，以及军事航天部队、网络空间部队、信息支援部队、联勤保障部队等兵种。这条资料可以提醒我们：有些重要力量本来就不能被硬塞进只有陆海空三个格子的旧图。这里不展开各自能力，先按正式公布的机构类别认识名称。</w:t>
      </w:r>
      <w:bookmarkStart w:id="236" w:name="section-8_note_12_ref"/>
      <w:bookmarkEnd w:id="236"/>
      <w:hyperlink w:anchor="section-8_note_12">
        <w:r>
          <w:rPr>
            <w:color w:val="31554B"/>
            <w:vertAlign w:val="superscript"/>
            <w:sz w:val="17"/>
          </w:rPr>
          <w:t>[12]</w:t>
        </w:r>
      </w:hyperlink>
    </w:p>
    <w:p>
      <w:r>
        <w:rPr>
          <w:b w:val="0"/>
          <w:i w:val="0"/>
        </w:rPr>
        <w:t>改革资料本身也有日期。2016年的文件适合解释两条体系为何建立，2024年的说明补充此后的结构变化。拿旧图读新新闻，要先更新名称和关系；拿新图读旧新闻，也不能把当时还没有的组织放进去。</w:t>
      </w:r>
    </w:p>
    <w:p>
      <w:pPr>
        <w:pStyle w:val="Heading2"/>
      </w:pPr>
      <w:r>
        <w:rPr>
          <w:b w:val="0"/>
          <w:i w:val="0"/>
        </w:rPr>
        <w:t>再把董军放回来：部长、委员、军衔是三件事</w:t>
      </w:r>
    </w:p>
    <w:p>
      <w:r>
        <w:rPr>
          <w:b w:val="0"/>
          <w:i w:val="0"/>
        </w:rPr>
        <w:t>现在回到9月15日的北京。董军与来宾讨论防务交流，这个公开动作是真实而明确的。把国防部长从“所有部队的直接上级”那一格移开，并不会让会谈本身失去意义；它让我们能准确地说，这是一项对外防务交往，而不是一条作战指挥命令。</w:t>
      </w:r>
      <w:hyperlink w:anchor="section-8_note_1">
        <w:r>
          <w:rPr>
            <w:color w:val="31554B"/>
            <w:vertAlign w:val="superscript"/>
            <w:sz w:val="17"/>
          </w:rPr>
          <w:t>[1]</w:t>
        </w:r>
      </w:hyperlink>
    </w:p>
    <w:p>
      <w:r>
        <w:rPr>
          <w:b w:val="0"/>
          <w:i w:val="0"/>
        </w:rPr>
        <w:t>一个常见追问是：既然国防部长承担这样的工作，他是不是当然就是中央军委成员？</w:t>
      </w:r>
    </w:p>
    <w:p>
      <w:r>
        <w:rPr>
          <w:b w:val="0"/>
          <w:i w:val="0"/>
        </w:rPr>
        <w:t>“当然”两个字不能从这里得出。国防部长的国家机关职务，与国家中央军委组成人员的产生，适用不同程序。宪法分别规定了部长人选和军委其他组成人员人选的提名、决定方式；党内军委成员又有党章规定的产生依据。担任其中一个职务，并不自动完成另一个职务的产生程序。</w:t>
      </w:r>
      <w:hyperlink w:anchor="section-8_note_3">
        <w:r>
          <w:rPr>
            <w:color w:val="31554B"/>
            <w:vertAlign w:val="superscript"/>
            <w:sz w:val="17"/>
          </w:rPr>
          <w:t>[3]</w:t>
        </w:r>
      </w:hyperlink>
      <w:hyperlink w:anchor="section-8_note_6">
        <w:r>
          <w:rPr>
            <w:color w:val="31554B"/>
            <w:vertAlign w:val="superscript"/>
            <w:sz w:val="17"/>
          </w:rPr>
          <w:t>[6]</w:t>
        </w:r>
      </w:hyperlink>
    </w:p>
    <w:p>
      <w:r>
        <w:rPr>
          <w:b w:val="0"/>
          <w:i w:val="0"/>
        </w:rPr>
        <w:t>某个人在某个时期可以兼任多种职务，是否兼任，要看针对他的正式材料。反过来，一篇会谈稿只称“国防部长”，也不必然是一张列出他所有职务的完整履历。本章不拿报道中少写一个头衔来判断任免，更不依据旧名单补出截至2026年9月的军委全表。</w:t>
      </w:r>
    </w:p>
    <w:p>
      <w:r>
        <w:rPr>
          <w:b w:val="0"/>
          <w:i w:val="0"/>
        </w:rPr>
        <w:t>军衔又是另一回事。上将、中将、少将等，是军衔名称；部长、司令员、政治委员等，则是职务名称。军衔与任职当然相关，但不能只看肩章，就知道一个人在这件事上指挥谁。</w:t>
      </w:r>
    </w:p>
    <w:p>
      <w:r>
        <w:rPr>
          <w:b w:val="0"/>
          <w:i w:val="0"/>
        </w:rPr>
        <w:t>国防部在2021年军官制度改革的公开说明中，把军衔等级、岗位职务层级和待遇级别分开解释，并说明它们存在对应关系。军衔在军官等级管理中起主导作用，岗位职务层级则与晋升任用、领导指挥关系相联系。这里不用背完等级表，只要知道：</w:t>
      </w:r>
      <w:r>
        <w:rPr>
          <w:b/>
          <w:i w:val="0"/>
        </w:rPr>
        <w:t>军衔不是一份逐人逐单位的指挥权限清单。</w:t>
      </w:r>
      <w:bookmarkStart w:id="237" w:name="section-8_note_13_ref"/>
      <w:bookmarkEnd w:id="237"/>
      <w:hyperlink w:anchor="section-8_note_13">
        <w:r>
          <w:rPr>
            <w:color w:val="31554B"/>
            <w:vertAlign w:val="superscript"/>
            <w:sz w:val="17"/>
          </w:rPr>
          <w:t>[13]</w:t>
        </w:r>
      </w:hyperlink>
    </w:p>
    <w:p>
      <w:r>
        <w:rPr>
          <w:b w:val="0"/>
          <w:i w:val="0"/>
        </w:rPr>
        <w:t>假设读者在两篇报道中看到两位军官军衔相同，仅凭这一点，无法断定他们互相指挥，也无法断定职责相同。真正要补的，是准确职务、所属机构和所涉事项的正式关系；不能用“级别差不多”代替这些资料。</w:t>
      </w:r>
    </w:p>
    <w:p>
      <w:r>
        <w:rPr>
          <w:b w:val="0"/>
          <w:i w:val="0"/>
        </w:rPr>
        <w:t>所以，遇到军队人物介绍，可以把三个问题分开放：这个人担任什么岗位？是否在某个领导机构中任职？具有何种军衔？三项答案可以同时出现在同一人身上，却不能互相推算。换人、调职、晋衔和机构调整也分别是不同消息，应按相应公开公告记录。</w:t>
      </w:r>
    </w:p>
    <w:p>
      <w:pPr>
        <w:pStyle w:val="Heading2"/>
      </w:pPr>
      <w:r>
        <w:rPr>
          <w:b w:val="0"/>
          <w:i w:val="0"/>
        </w:rPr>
        <w:t>单独画图，不等于与国家其他部分隔开</w:t>
      </w:r>
    </w:p>
    <w:p>
      <w:r>
        <w:rPr>
          <w:b w:val="0"/>
          <w:i w:val="0"/>
        </w:rPr>
        <w:t>到这里，另一种误会可能出现：既然军委统一指挥武装力量，国务院是不是就和国防无关？</w:t>
      </w:r>
    </w:p>
    <w:p>
      <w:r>
        <w:rPr>
          <w:b w:val="0"/>
          <w:i w:val="0"/>
        </w:rPr>
        <w:t>当然不是。国防法把国务院领导和管理国防建设事业的职责单列出来，包括有关规划、国防科研生产、国防经费和国防资产，以及拥军优属和退役军人保障等工作。国务院与中央军委还有共同承担、相互协调的事项，法律专门规定二者建立协调机制，解决国防事务的重大问题。</w:t>
      </w:r>
      <w:hyperlink w:anchor="section-8_note_4">
        <w:r>
          <w:rPr>
            <w:color w:val="31554B"/>
            <w:vertAlign w:val="superscript"/>
            <w:sz w:val="17"/>
          </w:rPr>
          <w:t>[4]</w:t>
        </w:r>
      </w:hyperlink>
    </w:p>
    <w:p>
      <w:r>
        <w:rPr>
          <w:b w:val="0"/>
          <w:i w:val="0"/>
        </w:rPr>
        <w:t>这就像把原先混在一根线里的问题重新分开：统一指挥武装力量是一类职责，组织国防建设相关行政事务是另一类职责。两者会相接，却不能因为有联系，就把军委画成国务院的内设机构，或把国务院的国防职责全部换成国防部长个人的权限。</w:t>
      </w:r>
    </w:p>
    <w:p>
      <w:r>
        <w:rPr>
          <w:b w:val="0"/>
          <w:i w:val="0"/>
        </w:rPr>
        <w:t>“武装力量”的范围也比日常所说的“军队”更需要讲清。国防法列明中国人民解放军、中国人民武装警察部队和民兵；其中解放军又分现役部队与预备役部队。本章的战区、军种简图主要解释解放军改革中的基本关系，不是一张覆盖所有武装力量的完整地图。</w:t>
      </w:r>
      <w:hyperlink w:anchor="section-8_note_4">
        <w:r>
          <w:rPr>
            <w:color w:val="31554B"/>
            <w:vertAlign w:val="superscript"/>
            <w:sz w:val="17"/>
          </w:rPr>
          <w:t>[4]</w:t>
        </w:r>
      </w:hyperlink>
    </w:p>
    <w:p>
      <w:r>
        <w:rPr>
          <w:b w:val="0"/>
          <w:i w:val="0"/>
        </w:rPr>
        <w:t>单独画图的意义，因而不是神秘化军队，也不是声称它与法律、国家机关没有关系。宪法规定军委主席对全国人大及其常委会负责，国防法要求武装力量遵守宪法和法律。我们只是承认：军事领导、行政管理、法定监督和人员产生是不同关系，必须分别画清楚。</w:t>
      </w:r>
      <w:hyperlink w:anchor="section-8_note_3">
        <w:r>
          <w:rPr>
            <w:color w:val="31554B"/>
            <w:vertAlign w:val="superscript"/>
            <w:sz w:val="17"/>
          </w:rPr>
          <w:t>[3]</w:t>
        </w:r>
      </w:hyperlink>
      <w:hyperlink w:anchor="section-8_note_4">
        <w:r>
          <w:rPr>
            <w:color w:val="31554B"/>
            <w:vertAlign w:val="superscript"/>
            <w:sz w:val="17"/>
          </w:rPr>
          <w:t>[4]</w:t>
        </w:r>
      </w:hyperlink>
    </w:p>
    <w:p>
      <w:r>
        <w:rPr>
          <w:b w:val="0"/>
          <w:i w:val="0"/>
        </w:rPr>
        <w:t>再看董军的会谈，已经不需要从他身后想象一条通向所有部队的行政长链。知道他以何种身份做了什么，再知道这项工作所在的制度位置，新闻就足够具体了。至于会谈之后有哪些内部安排，报道没有给出，不能用一张看似完整的图替它补上。</w:t>
      </w:r>
    </w:p>
    <w:p>
      <w:pPr>
        <w:pStyle w:val="Heading2"/>
      </w:pPr>
      <w:r>
        <w:rPr>
          <w:b w:val="0"/>
          <w:i w:val="0"/>
        </w:rPr>
        <w:t>新闻重读：给那张顺手画出的图改三笔</w:t>
      </w:r>
    </w:p>
    <w:p>
      <w:r>
        <w:rPr>
          <w:b w:val="0"/>
          <w:i w:val="0"/>
        </w:rPr>
        <w:t>请重读2026年9月15日董军会谈的新华社报道。有人据此画出“国务院—国防部—战区—军种—部队”，并说：“国防部长既然代表军队会谈，就当然是军委成员；再按军衔排一遍，指挥关系就齐了。”</w:t>
      </w:r>
      <w:hyperlink w:anchor="section-8_note_1">
        <w:r>
          <w:rPr>
            <w:color w:val="31554B"/>
            <w:vertAlign w:val="superscript"/>
            <w:sz w:val="17"/>
          </w:rPr>
          <w:t>[1]</w:t>
        </w:r>
      </w:hyperlink>
    </w:p>
    <w:p>
      <w:pPr>
        <w:ind w:left="360" w:hanging="360"/>
      </w:pPr>
      <w:r>
        <w:t xml:space="preserve">1. </w:t>
      </w:r>
      <w:r>
        <w:rPr>
          <w:b w:val="0"/>
          <w:i w:val="0"/>
        </w:rPr>
        <w:t>这条长链错在哪里？战区与军种应怎样区分？</w:t>
      </w:r>
    </w:p>
    <w:p>
      <w:pPr>
        <w:ind w:left="360" w:hanging="360"/>
      </w:pPr>
      <w:r>
        <w:t xml:space="preserve">2. </w:t>
      </w:r>
      <w:r>
        <w:rPr>
          <w:b w:val="0"/>
          <w:i w:val="0"/>
        </w:rPr>
        <w:t>董军的会谈能否证明“国防部长当然是军委成员”？应查什么来判断具体兼任情况？</w:t>
      </w:r>
    </w:p>
    <w:p>
      <w:pPr>
        <w:ind w:left="360" w:hanging="360"/>
      </w:pPr>
      <w:r>
        <w:t xml:space="preserve">3. </w:t>
      </w:r>
      <w:r>
        <w:rPr>
          <w:b w:val="0"/>
          <w:i w:val="0"/>
        </w:rPr>
        <w:t>军衔排序能否补全指挥关系？假如手边只有2016年前的组织图，又该先检查什么？</w:t>
      </w:r>
    </w:p>
    <w:p>
      <w:pPr>
        <w:keepNext/>
      </w:pPr>
      <w:r>
        <w:rPr>
          <w:b/>
          <w:i w:val="0"/>
        </w:rPr>
        <w:t>参考解释</w:t>
      </w:r>
    </w:p>
    <w:p>
      <w:r>
        <w:rPr>
          <w:b w:val="0"/>
          <w:i w:val="0"/>
        </w:rPr>
        <w:t>第一题，国防部虽是国务院组成部门，统一指挥全国武装力量的职责却属于中央军委。战区主战、军种主建，主要对应作战指挥与建设管理两条关系，不能串成战区在上、军种在下的一条链；本章简图也不能套用于每个单位的全部事务。</w:t>
      </w:r>
      <w:hyperlink w:anchor="section-8_note_2">
        <w:r>
          <w:rPr>
            <w:color w:val="31554B"/>
            <w:vertAlign w:val="superscript"/>
            <w:sz w:val="17"/>
          </w:rPr>
          <w:t>[2]</w:t>
        </w:r>
      </w:hyperlink>
      <w:hyperlink w:anchor="section-8_note_4">
        <w:r>
          <w:rPr>
            <w:color w:val="31554B"/>
            <w:vertAlign w:val="superscript"/>
            <w:sz w:val="17"/>
          </w:rPr>
          <w:t>[4]</w:t>
        </w:r>
      </w:hyperlink>
      <w:hyperlink w:anchor="section-8_note_8">
        <w:r>
          <w:rPr>
            <w:color w:val="31554B"/>
            <w:vertAlign w:val="superscript"/>
            <w:sz w:val="17"/>
          </w:rPr>
          <w:t>[8]</w:t>
        </w:r>
      </w:hyperlink>
      <w:hyperlink w:anchor="section-8_note_11">
        <w:r>
          <w:rPr>
            <w:color w:val="31554B"/>
            <w:vertAlign w:val="superscript"/>
            <w:sz w:val="17"/>
          </w:rPr>
          <w:t>[11]</w:t>
        </w:r>
      </w:hyperlink>
    </w:p>
    <w:p>
      <w:r>
        <w:rPr>
          <w:b w:val="0"/>
          <w:i w:val="0"/>
        </w:rPr>
        <w:t>第二题，不能。会谈报道证明董军当日以国防部长身份履行公开防务交往职责，不替代党内军委决定或国家机构相应决定。应按具体日期核对正式任职材料和后续变化，不能由部长职务自动推定兼任，也不能把一篇报道的头衔写法当成全部职务证明。</w:t>
      </w:r>
      <w:hyperlink w:anchor="section-8_note_1">
        <w:r>
          <w:rPr>
            <w:color w:val="31554B"/>
            <w:vertAlign w:val="superscript"/>
            <w:sz w:val="17"/>
          </w:rPr>
          <w:t>[1]</w:t>
        </w:r>
      </w:hyperlink>
      <w:hyperlink w:anchor="section-8_note_3">
        <w:r>
          <w:rPr>
            <w:color w:val="31554B"/>
            <w:vertAlign w:val="superscript"/>
            <w:sz w:val="17"/>
          </w:rPr>
          <w:t>[3]</w:t>
        </w:r>
      </w:hyperlink>
      <w:hyperlink w:anchor="section-8_note_6">
        <w:r>
          <w:rPr>
            <w:color w:val="31554B"/>
            <w:vertAlign w:val="superscript"/>
            <w:sz w:val="17"/>
          </w:rPr>
          <w:t>[6]</w:t>
        </w:r>
      </w:hyperlink>
    </w:p>
    <w:p>
      <w:r>
        <w:rPr>
          <w:b w:val="0"/>
          <w:i w:val="0"/>
        </w:rPr>
        <w:t>第三题，不能。军衔与职务相关，指挥关系仍须看岗位、机构和具体任务的制度依据。旧组织图还应先核对适用年代，检查军区、军委机关及军兵种名称和关系是否经过改革调整；不能只换掉几个人名，就当作今天的图。</w:t>
      </w:r>
      <w:hyperlink w:anchor="section-8_note_8">
        <w:r>
          <w:rPr>
            <w:color w:val="31554B"/>
            <w:vertAlign w:val="superscript"/>
            <w:sz w:val="17"/>
          </w:rPr>
          <w:t>[8]</w:t>
        </w:r>
      </w:hyperlink>
      <w:hyperlink w:anchor="section-8_note_12">
        <w:r>
          <w:rPr>
            <w:color w:val="31554B"/>
            <w:vertAlign w:val="superscript"/>
            <w:sz w:val="17"/>
          </w:rPr>
          <w:t>[12]</w:t>
        </w:r>
      </w:hyperlink>
      <w:hyperlink w:anchor="section-8_note_13">
        <w:r>
          <w:rPr>
            <w:color w:val="31554B"/>
            <w:vertAlign w:val="superscript"/>
            <w:sz w:val="17"/>
          </w:rPr>
          <w:t>[13]</w:t>
        </w:r>
      </w:hyperlink>
    </w:p>
    <w:p>
      <w:r>
        <w:rPr>
          <w:b w:val="0"/>
          <w:i w:val="0"/>
        </w:rPr>
        <w:t>下一次读到军事新闻，先不忙着问谁排在谁前面。把“以什么身份做了什么”看清，再找那条关系的正式依据。这张图便能帮助你理解新闻，而不会把公开资料里没有的命令也画进去。</w:t>
      </w:r>
    </w:p>
    <w:p/>
    <w:p>
      <w:pPr>
        <w:pStyle w:val="Heading2"/>
      </w:pPr>
      <w:r>
        <w:t>注释与资料</w:t>
      </w:r>
    </w:p>
    <w:p>
      <w:pPr>
        <w:spacing w:line="300" w:lineRule="exact" w:after="140"/>
      </w:pPr>
      <w:bookmarkStart w:id="238" w:name="section-8_note_1"/>
      <w:bookmarkEnd w:id="238"/>
      <w:r>
        <w:rPr>
          <w:b w:val="0"/>
          <w:i w:val="0"/>
          <w:sz w:val="20"/>
        </w:rPr>
        <w:t xml:space="preserve">[1] </w:t>
      </w:r>
      <w:r>
        <w:rPr>
          <w:b w:val="0"/>
          <w:i w:val="0"/>
          <w:sz w:val="20"/>
        </w:rPr>
        <w:t>新华社梅常伟，</w:t>
      </w:r>
      <w:hyperlink r:id="rId122">
        <w:r>
          <w:rPr>
            <w:color w:val="31554B"/>
            <w:sz w:val="20"/>
          </w:rPr>
          <w:t>《董军同出席北京香山论坛客人举行会谈》</w:t>
        </w:r>
      </w:hyperlink>
      <w:r>
        <w:rPr>
          <w:b w:val="0"/>
          <w:i w:val="0"/>
          <w:sz w:val="20"/>
        </w:rPr>
        <w:t>，国防部网2026年9月15日刊载，电头与事件日同为9月15日。首段确认董军国防部长身份、分别会谈及第十三届论坛；后文载有关防务合作表述。本章不把分别会谈写成一场多人共同会议，不展开外国来宾人物线。</w:t>
      </w:r>
      <w:r>
        <w:t xml:space="preserve"> </w:t>
      </w:r>
      <w:hyperlink w:anchor="section-8_note_1_ref">
        <w:r>
          <w:rPr>
            <w:color w:val="31554B"/>
            <w:sz w:val="20"/>
          </w:rPr>
          <w:t>返回</w:t>
        </w:r>
      </w:hyperlink>
    </w:p>
    <w:p>
      <w:pPr>
        <w:spacing w:line="300" w:lineRule="exact" w:after="140"/>
      </w:pPr>
      <w:bookmarkStart w:id="239" w:name="section-8_note_2"/>
      <w:bookmarkEnd w:id="239"/>
      <w:r>
        <w:rPr>
          <w:b w:val="0"/>
          <w:i w:val="0"/>
          <w:sz w:val="20"/>
        </w:rPr>
        <w:t xml:space="preserve">[2] </w:t>
      </w:r>
      <w:r>
        <w:rPr>
          <w:b w:val="0"/>
          <w:i w:val="0"/>
          <w:sz w:val="20"/>
        </w:rPr>
        <w:t>国务院</w:t>
      </w:r>
      <w:hyperlink r:id="rId75">
        <w:r>
          <w:rPr>
            <w:color w:val="31554B"/>
            <w:sz w:val="20"/>
          </w:rPr>
          <w:t>《关于机构设置的通知》</w:t>
        </w:r>
      </w:hyperlink>
      <w:r>
        <w:rPr>
          <w:b w:val="0"/>
          <w:i w:val="0"/>
          <w:sz w:val="20"/>
        </w:rPr>
        <w:t>，国发〔2023〕5号，2023年3月16日，网页3月20日刊载，“二、国务院组成部门”列国防部。本注只支持机构类别，不用它证明部长现任身份或军事指挥权限。</w:t>
      </w:r>
      <w:r>
        <w:t xml:space="preserve"> </w:t>
      </w:r>
      <w:hyperlink w:anchor="section-8_note_2_ref">
        <w:r>
          <w:rPr>
            <w:color w:val="31554B"/>
            <w:sz w:val="20"/>
          </w:rPr>
          <w:t>返回</w:t>
        </w:r>
      </w:hyperlink>
    </w:p>
    <w:p>
      <w:pPr>
        <w:spacing w:line="300" w:lineRule="exact" w:after="140"/>
      </w:pPr>
      <w:bookmarkStart w:id="240" w:name="section-8_note_3"/>
      <w:bookmarkEnd w:id="240"/>
      <w:r>
        <w:rPr>
          <w:b w:val="0"/>
          <w:i w:val="0"/>
          <w:sz w:val="20"/>
        </w:rPr>
        <w:t xml:space="preserve">[3] </w:t>
      </w:r>
      <w:r>
        <w:rPr>
          <w:b w:val="0"/>
          <w:i w:val="0"/>
          <w:sz w:val="20"/>
        </w:rPr>
        <w:t>新华社受权发布</w:t>
      </w:r>
      <w:hyperlink r:id="rId123">
        <w:r>
          <w:rPr>
            <w:color w:val="31554B"/>
            <w:sz w:val="20"/>
          </w:rPr>
          <w:t>《中华人民共和国宪法》有关国家机构人员产生条文</w:t>
        </w:r>
      </w:hyperlink>
      <w:r>
        <w:rPr>
          <w:b w:val="0"/>
          <w:i w:val="0"/>
          <w:sz w:val="20"/>
        </w:rPr>
        <w:t>，2018年修正文本，国防部网2018年3月22日刊载：第六十二条第五、六项及第六十七条第九、十项区分部长与国家军委组成人员的决定程序；国家主席任免部长依据另见</w:t>
      </w:r>
      <w:hyperlink r:id="rId124">
        <w:r>
          <w:rPr>
            <w:color w:val="31554B"/>
            <w:sz w:val="20"/>
          </w:rPr>
          <w:t>第八十条</w:t>
        </w:r>
      </w:hyperlink>
      <w:r>
        <w:rPr>
          <w:b w:val="0"/>
          <w:i w:val="0"/>
          <w:sz w:val="20"/>
        </w:rPr>
        <w:t>。</w:t>
      </w:r>
      <w:hyperlink r:id="rId125">
        <w:r>
          <w:rPr>
            <w:color w:val="31554B"/>
            <w:sz w:val="20"/>
          </w:rPr>
          <w:t>第九十三、九十四条</w:t>
        </w:r>
      </w:hyperlink>
      <w:r>
        <w:rPr>
          <w:b w:val="0"/>
          <w:i w:val="0"/>
          <w:sz w:val="20"/>
        </w:rPr>
        <w:t>规定军委领导全国武装力量、组成、主席负责制及军委主席对全国人大和全国人大常委会负责。全国人大常委会监督中央军委工作的依据另见第六十七条第六项。本章不将“负责”自行增写为与国务院相同的工作报告制度。</w:t>
      </w:r>
      <w:r>
        <w:t xml:space="preserve"> </w:t>
      </w:r>
      <w:hyperlink w:anchor="section-8_note_3_ref">
        <w:r>
          <w:rPr>
            <w:color w:val="31554B"/>
            <w:sz w:val="20"/>
          </w:rPr>
          <w:t>返回</w:t>
        </w:r>
      </w:hyperlink>
    </w:p>
    <w:p>
      <w:pPr>
        <w:spacing w:line="300" w:lineRule="exact" w:after="140"/>
      </w:pPr>
      <w:bookmarkStart w:id="241" w:name="section-8_note_4"/>
      <w:bookmarkEnd w:id="241"/>
      <w:r>
        <w:rPr>
          <w:b w:val="0"/>
          <w:i w:val="0"/>
          <w:sz w:val="20"/>
        </w:rPr>
        <w:t xml:space="preserve">[4] </w:t>
      </w:r>
      <w:r>
        <w:rPr>
          <w:b w:val="0"/>
          <w:i w:val="0"/>
          <w:sz w:val="20"/>
        </w:rPr>
        <w:t>新华社受权发布</w:t>
      </w:r>
      <w:hyperlink r:id="rId126">
        <w:r>
          <w:rPr>
            <w:color w:val="31554B"/>
            <w:sz w:val="20"/>
          </w:rPr>
          <w:t>《中华人民共和国国防法》</w:t>
        </w:r>
      </w:hyperlink>
      <w:r>
        <w:rPr>
          <w:b w:val="0"/>
          <w:i w:val="0"/>
          <w:sz w:val="20"/>
        </w:rPr>
        <w:t>，2020年12月26日修订，2021年1月1日起施行，国防部网12月27日刊载。第二章第十四至十七条分别规定国务院与中央军委的国防职权、主席负责制及协调机制；第二十至二十三条规定武装力量的人民属性、党的领导、组成及遵守宪法法律；第二十六条涉及衔级制度。不得把国务院整体职权转写成国防部长个人职责。</w:t>
      </w:r>
      <w:r>
        <w:t xml:space="preserve"> </w:t>
      </w:r>
      <w:hyperlink w:anchor="section-8_note_4_ref">
        <w:r>
          <w:rPr>
            <w:color w:val="31554B"/>
            <w:sz w:val="20"/>
          </w:rPr>
          <w:t>返回</w:t>
        </w:r>
      </w:hyperlink>
    </w:p>
    <w:p>
      <w:pPr>
        <w:spacing w:line="300" w:lineRule="exact" w:after="140"/>
      </w:pPr>
      <w:bookmarkStart w:id="242" w:name="section-8_note_5"/>
      <w:bookmarkEnd w:id="242"/>
      <w:r>
        <w:rPr>
          <w:b w:val="0"/>
          <w:i w:val="0"/>
          <w:sz w:val="20"/>
        </w:rPr>
        <w:t xml:space="preserve">[5] </w:t>
      </w:r>
      <w:r>
        <w:rPr>
          <w:b w:val="0"/>
          <w:i w:val="0"/>
          <w:sz w:val="20"/>
        </w:rPr>
        <w:t>新华社</w:t>
      </w:r>
      <w:hyperlink r:id="rId12">
        <w:r>
          <w:rPr>
            <w:color w:val="31554B"/>
            <w:sz w:val="20"/>
          </w:rPr>
          <w:t>2026年8月17日大会报道</w:t>
        </w:r>
      </w:hyperlink>
      <w:r>
        <w:rPr>
          <w:b w:val="0"/>
          <w:i w:val="0"/>
          <w:sz w:val="20"/>
        </w:rPr>
        <w:t>，首段及图片说明明确习近平中央军委主席身份。仅用于截止日前的近期职务核对，不将本活动另作正文案例，也不据此核对军委全体成员。</w:t>
      </w:r>
      <w:r>
        <w:t xml:space="preserve"> </w:t>
      </w:r>
      <w:hyperlink w:anchor="section-8_note_5_ref">
        <w:r>
          <w:rPr>
            <w:color w:val="31554B"/>
            <w:sz w:val="20"/>
          </w:rPr>
          <w:t>返回</w:t>
        </w:r>
      </w:hyperlink>
    </w:p>
    <w:p>
      <w:pPr>
        <w:spacing w:line="300" w:lineRule="exact" w:after="140"/>
      </w:pPr>
      <w:bookmarkStart w:id="243" w:name="section-8_note_6"/>
      <w:bookmarkEnd w:id="243"/>
      <w:r>
        <w:rPr>
          <w:b w:val="0"/>
          <w:i w:val="0"/>
          <w:sz w:val="20"/>
        </w:rPr>
        <w:t xml:space="preserve">[6] </w:t>
      </w:r>
      <w:hyperlink r:id="rId127">
        <w:r>
          <w:rPr>
            <w:color w:val="31554B"/>
            <w:sz w:val="20"/>
          </w:rPr>
          <w:t>《中国共产党章程》</w:t>
        </w:r>
      </w:hyperlink>
      <w:r>
        <w:rPr>
          <w:b w:val="0"/>
          <w:i w:val="0"/>
          <w:sz w:val="20"/>
        </w:rPr>
        <w:t>，2022年10月22日通过。总纲有关人民武装力量的段落规定绝对领导；第二十三条规定党的中央军委组成人员由中央委员会决定、军委实行主席负责制；第二十四条规定中央军委负责军队中党的工作和政治工作、规定有关组织体制和机构。正文按2022年版本解释，不倒用于早期历史。</w:t>
      </w:r>
      <w:r>
        <w:t xml:space="preserve"> </w:t>
      </w:r>
      <w:hyperlink w:anchor="section-8_note_6_ref">
        <w:r>
          <w:rPr>
            <w:color w:val="31554B"/>
            <w:sz w:val="20"/>
          </w:rPr>
          <w:t>返回</w:t>
        </w:r>
      </w:hyperlink>
    </w:p>
    <w:p>
      <w:pPr>
        <w:spacing w:line="300" w:lineRule="exact" w:after="140"/>
      </w:pPr>
      <w:bookmarkStart w:id="244" w:name="section-8_note_7"/>
      <w:bookmarkEnd w:id="244"/>
      <w:r>
        <w:rPr>
          <w:b w:val="0"/>
          <w:i w:val="0"/>
          <w:sz w:val="20"/>
        </w:rPr>
        <w:t xml:space="preserve">[7] </w:t>
      </w:r>
      <w:r>
        <w:rPr>
          <w:b w:val="0"/>
          <w:i w:val="0"/>
          <w:sz w:val="20"/>
        </w:rPr>
        <w:t>国防部网刊载</w:t>
      </w:r>
      <w:hyperlink r:id="rId128">
        <w:r>
          <w:rPr>
            <w:color w:val="31554B"/>
            <w:sz w:val="20"/>
          </w:rPr>
          <w:t>《铸牢人民军队的建军之本强军之魂》</w:t>
        </w:r>
      </w:hyperlink>
      <w:r>
        <w:rPr>
          <w:b w:val="0"/>
          <w:i w:val="0"/>
          <w:sz w:val="20"/>
        </w:rPr>
        <w:t>，2019年制度史论述，定位“坚持执政必执军和强国必强军有机统一，健全完善党和国家军事领导制度”段。明确1982年宪法与国家军委设置背景，并称党与国家的中央军委实际上是一个机构。本注属于官方制度史解释，现行产生程序仍按注3、6原文核对。</w:t>
      </w:r>
      <w:r>
        <w:t xml:space="preserve"> </w:t>
      </w:r>
      <w:hyperlink w:anchor="section-8_note_7_ref">
        <w:r>
          <w:rPr>
            <w:color w:val="31554B"/>
            <w:sz w:val="20"/>
          </w:rPr>
          <w:t>返回</w:t>
        </w:r>
      </w:hyperlink>
    </w:p>
    <w:p>
      <w:pPr>
        <w:spacing w:line="300" w:lineRule="exact" w:after="140"/>
      </w:pPr>
      <w:bookmarkStart w:id="245" w:name="section-8_note_8"/>
      <w:bookmarkEnd w:id="245"/>
      <w:r>
        <w:rPr>
          <w:b w:val="0"/>
          <w:i w:val="0"/>
          <w:sz w:val="20"/>
        </w:rPr>
        <w:t xml:space="preserve">[8] </w:t>
      </w:r>
      <w:r>
        <w:rPr>
          <w:b w:val="0"/>
          <w:i w:val="0"/>
          <w:sz w:val="20"/>
        </w:rPr>
        <w:t>中央军委</w:t>
      </w:r>
      <w:hyperlink r:id="rId129">
        <w:r>
          <w:rPr>
            <w:color w:val="31554B"/>
            <w:sz w:val="20"/>
          </w:rPr>
          <w:t>《关于深化国防和军队改革的意见》</w:t>
        </w:r>
      </w:hyperlink>
      <w:r>
        <w:rPr>
          <w:b w:val="0"/>
          <w:i w:val="0"/>
          <w:sz w:val="20"/>
        </w:rPr>
        <w:t>，文内落款2016年1月1日，本链接为国防部网2022年8月5日再刊。“二、改革的总体目标和主要任务”第（一）至（三）项明确总原则、军委机关改革、军种领导管理和战区联合作战指挥体制。正文将其作为2015—2016年改革依据，不把再刊日期误作改革时间，不把历史安排当成2026年完整编制表。</w:t>
      </w:r>
      <w:r>
        <w:t xml:space="preserve"> </w:t>
      </w:r>
      <w:hyperlink w:anchor="section-8_note_8_ref">
        <w:r>
          <w:rPr>
            <w:color w:val="31554B"/>
            <w:sz w:val="20"/>
          </w:rPr>
          <w:t>返回</w:t>
        </w:r>
      </w:hyperlink>
    </w:p>
    <w:p>
      <w:pPr>
        <w:spacing w:line="300" w:lineRule="exact" w:after="140"/>
      </w:pPr>
      <w:bookmarkStart w:id="246" w:name="section-8_note_9"/>
      <w:bookmarkEnd w:id="246"/>
      <w:r>
        <w:rPr>
          <w:b w:val="0"/>
          <w:i w:val="0"/>
          <w:sz w:val="20"/>
        </w:rPr>
        <w:t xml:space="preserve">[9] </w:t>
      </w:r>
      <w:r>
        <w:rPr>
          <w:b w:val="0"/>
          <w:i w:val="0"/>
          <w:sz w:val="20"/>
        </w:rPr>
        <w:t>新华社</w:t>
      </w:r>
      <w:hyperlink r:id="rId130">
        <w:r>
          <w:rPr>
            <w:color w:val="31554B"/>
            <w:sz w:val="20"/>
          </w:rPr>
          <w:t>《习近平：全面实施改革强军战略　坚定不移走中国特色强军之路》</w:t>
        </w:r>
      </w:hyperlink>
      <w:r>
        <w:rPr>
          <w:b w:val="0"/>
          <w:i w:val="0"/>
          <w:sz w:val="20"/>
        </w:rPr>
        <w:t>，2015年11月26日，首段载会议于11月24—26日召开、习近平身份与讲话。只介绍公开改革部署，不复原内部讨论或推测人事动机。</w:t>
      </w:r>
      <w:r>
        <w:t xml:space="preserve"> </w:t>
      </w:r>
      <w:hyperlink w:anchor="section-8_note_9_ref">
        <w:r>
          <w:rPr>
            <w:color w:val="31554B"/>
            <w:sz w:val="20"/>
          </w:rPr>
          <w:t>返回</w:t>
        </w:r>
      </w:hyperlink>
    </w:p>
    <w:p>
      <w:pPr>
        <w:spacing w:line="300" w:lineRule="exact" w:after="140"/>
      </w:pPr>
      <w:bookmarkStart w:id="247" w:name="section-8_note_10"/>
      <w:bookmarkEnd w:id="247"/>
      <w:r>
        <w:rPr>
          <w:b w:val="0"/>
          <w:i w:val="0"/>
          <w:sz w:val="20"/>
        </w:rPr>
        <w:t xml:space="preserve">[10] </w:t>
      </w:r>
      <w:r>
        <w:rPr>
          <w:b w:val="0"/>
          <w:i w:val="0"/>
          <w:sz w:val="20"/>
        </w:rPr>
        <w:t>新华网</w:t>
      </w:r>
      <w:hyperlink r:id="rId131">
        <w:r>
          <w:rPr>
            <w:color w:val="31554B"/>
            <w:sz w:val="20"/>
          </w:rPr>
          <w:t>《习近平的2016（贰月）》</w:t>
        </w:r>
      </w:hyperlink>
      <w:r>
        <w:rPr>
          <w:b w:val="0"/>
          <w:i w:val="0"/>
          <w:sz w:val="20"/>
        </w:rPr>
        <w:t>，2月1日条目记录战区成立、授旗和训令；关于原七大军区撤销的时间，参见国防部网</w:t>
      </w:r>
      <w:hyperlink r:id="rId132">
        <w:r>
          <w:rPr>
            <w:color w:val="31554B"/>
            <w:sz w:val="20"/>
          </w:rPr>
          <w:t>《武汉和湖北为何属中部战区辖区？》</w:t>
        </w:r>
      </w:hyperlink>
      <w:r>
        <w:rPr>
          <w:b w:val="0"/>
          <w:i w:val="0"/>
          <w:sz w:val="20"/>
        </w:rPr>
        <w:t>“中部战区时期”首段。本章仅取历史名称与机构变动，不使用该文地理范围、部署或能力说明。</w:t>
      </w:r>
      <w:r>
        <w:t xml:space="preserve"> </w:t>
      </w:r>
      <w:hyperlink w:anchor="section-8_note_10_ref">
        <w:r>
          <w:rPr>
            <w:color w:val="31554B"/>
            <w:sz w:val="20"/>
          </w:rPr>
          <w:t>返回</w:t>
        </w:r>
      </w:hyperlink>
    </w:p>
    <w:p>
      <w:pPr>
        <w:spacing w:line="300" w:lineRule="exact" w:after="140"/>
      </w:pPr>
      <w:bookmarkStart w:id="248" w:name="section-8_note_11"/>
      <w:bookmarkEnd w:id="248"/>
      <w:r>
        <w:rPr>
          <w:b w:val="0"/>
          <w:i w:val="0"/>
          <w:sz w:val="20"/>
        </w:rPr>
        <w:t xml:space="preserve">[11] </w:t>
      </w:r>
      <w:r>
        <w:rPr>
          <w:b w:val="0"/>
          <w:i w:val="0"/>
          <w:sz w:val="20"/>
        </w:rPr>
        <w:t>周东滨，</w:t>
      </w:r>
      <w:hyperlink r:id="rId133">
        <w:r>
          <w:rPr>
            <w:color w:val="31554B"/>
            <w:sz w:val="20"/>
          </w:rPr>
          <w:t>《“战”与“建”的辩证法：坚持以战领建　强化战建统筹》</w:t>
        </w:r>
      </w:hyperlink>
      <w:r>
        <w:rPr>
          <w:b w:val="0"/>
          <w:i w:val="0"/>
          <w:sz w:val="20"/>
        </w:rPr>
        <w:t>，解放军报2022年6月15日，国防部网刊载，正文第二段概括军委—战区—部队和军委—军种—部队两条体系，说明战区与军兵种主要职责。属公开制度解释，与注8改革原文对照使用；不引用其中对实际能力和效果的评价。</w:t>
      </w:r>
      <w:r>
        <w:t xml:space="preserve"> </w:t>
      </w:r>
      <w:hyperlink w:anchor="section-8_note_11_ref">
        <w:r>
          <w:rPr>
            <w:color w:val="31554B"/>
            <w:sz w:val="20"/>
          </w:rPr>
          <w:t>返回</w:t>
        </w:r>
      </w:hyperlink>
    </w:p>
    <w:p>
      <w:pPr>
        <w:spacing w:line="300" w:lineRule="exact" w:after="140"/>
      </w:pPr>
      <w:bookmarkStart w:id="249" w:name="section-8_note_12"/>
      <w:bookmarkEnd w:id="249"/>
      <w:r>
        <w:rPr>
          <w:b w:val="0"/>
          <w:i w:val="0"/>
          <w:sz w:val="20"/>
        </w:rPr>
        <w:t xml:space="preserve">[12] </w:t>
      </w:r>
      <w:r>
        <w:rPr>
          <w:b w:val="0"/>
          <w:i w:val="0"/>
          <w:sz w:val="20"/>
        </w:rPr>
        <w:t>国防部</w:t>
      </w:r>
      <w:hyperlink r:id="rId134">
        <w:r>
          <w:rPr>
            <w:color w:val="31554B"/>
            <w:sz w:val="20"/>
          </w:rPr>
          <w:t>《中国人民解放军形成新型军兵种结构布局》</w:t>
        </w:r>
      </w:hyperlink>
      <w:r>
        <w:rPr>
          <w:b w:val="0"/>
          <w:i w:val="0"/>
          <w:sz w:val="20"/>
        </w:rPr>
        <w:t>，2024年4月19日专题记者会答问，中英文分别列明四个军种、四个兵种。仅用于说明2024年公布的机构类别和旧图需要更新，不推定各兵种的内部编成与具体指挥安排。</w:t>
      </w:r>
      <w:r>
        <w:t xml:space="preserve"> </w:t>
      </w:r>
      <w:hyperlink w:anchor="section-8_note_12_ref">
        <w:r>
          <w:rPr>
            <w:color w:val="31554B"/>
            <w:sz w:val="20"/>
          </w:rPr>
          <w:t>返回</w:t>
        </w:r>
      </w:hyperlink>
    </w:p>
    <w:p>
      <w:pPr>
        <w:spacing w:line="300" w:lineRule="exact" w:after="140"/>
      </w:pPr>
      <w:bookmarkStart w:id="250" w:name="section-8_note_13"/>
      <w:bookmarkEnd w:id="250"/>
      <w:r>
        <w:rPr>
          <w:b w:val="0"/>
          <w:i w:val="0"/>
          <w:sz w:val="20"/>
        </w:rPr>
        <w:t xml:space="preserve">[13] </w:t>
      </w:r>
      <w:r>
        <w:rPr>
          <w:b w:val="0"/>
          <w:i w:val="0"/>
          <w:sz w:val="20"/>
        </w:rPr>
        <w:t>国防部</w:t>
      </w:r>
      <w:hyperlink r:id="rId135">
        <w:r>
          <w:rPr>
            <w:color w:val="31554B"/>
            <w:sz w:val="20"/>
          </w:rPr>
          <w:t>《新的军官制度由基于职务等级调整为基于军衔等级》</w:t>
        </w:r>
      </w:hyperlink>
      <w:r>
        <w:rPr>
          <w:b w:val="0"/>
          <w:i w:val="0"/>
          <w:sz w:val="20"/>
        </w:rPr>
        <w:t>，2021年1月28日例行记者会答问，解释军衔等级、岗位职务层级、待遇级别及其关系。正文只取区别与联系，不把旧版军衔条例的职务等级表当成现行岗位对应表，不靠军衔推定个人完整权限。</w:t>
      </w:r>
      <w:r>
        <w:t xml:space="preserve"> </w:t>
      </w:r>
      <w:hyperlink w:anchor="section-8_note_13_ref">
        <w:r>
          <w:rPr>
            <w:color w:val="31554B"/>
            <w:sz w:val="20"/>
          </w:rPr>
          <w:t>返回</w:t>
        </w:r>
      </w:hyperlink>
    </w:p>
    <w:p>
      <w:pPr>
        <w:pStyle w:val="Heading1"/>
        <w:pageBreakBefore/>
      </w:pPr>
      <w:r>
        <w:t>第九章　从县城开始认识干部体系</w:t>
      </w:r>
      <w:bookmarkStart w:id="251" w:name="section-9"/>
      <w:bookmarkEnd w:id="251"/>
    </w:p>
    <w:p>
      <w:pPr>
        <w:pStyle w:val="Heading2"/>
      </w:pPr>
      <w:r>
        <w:rPr>
          <w:b w:val="0"/>
          <w:i w:val="0"/>
        </w:rPr>
        <w:t>从一个“市”到另一个“市”</w:t>
      </w:r>
    </w:p>
    <w:p>
      <w:r>
        <w:rPr>
          <w:b w:val="0"/>
          <w:i w:val="0"/>
        </w:rPr>
        <w:t>2021年9月3日，吴新明出任南通市副市长、代理市长。在这之前，他担任昆山市委书记、昆山经济技术开发区党工委书记。把两个职务缩短了看，是从“市委书记”到“代市长”。如果脑中只有一座城市的书记、市长排列，这次变化就容易看错。</w:t>
      </w:r>
      <w:bookmarkStart w:id="252" w:name="section-9_note_1_ref"/>
      <w:bookmarkEnd w:id="252"/>
      <w:hyperlink w:anchor="section-9_note_1">
        <w:r>
          <w:rPr>
            <w:color w:val="31554B"/>
            <w:vertAlign w:val="superscript"/>
            <w:sz w:val="17"/>
          </w:rPr>
          <w:t>[1]</w:t>
        </w:r>
      </w:hyperlink>
    </w:p>
    <w:p>
      <w:r>
        <w:rPr>
          <w:b w:val="0"/>
          <w:i w:val="0"/>
        </w:rPr>
        <w:t>容易漏掉的，恰好是前面的地名。</w:t>
      </w:r>
    </w:p>
    <w:p>
      <w:r>
        <w:rPr>
          <w:b w:val="0"/>
          <w:i w:val="0"/>
        </w:rPr>
        <w:t>昆山和南通，名字里都有“市”，却不是同一类行政区划。昆山是县级市，南通是设区的市。吴新明离开的昆山，在江苏的区划表上列于苏州一栏；他到任的南通，与苏州分别列作设区市。不能先把地名擦掉，再拿剩下的头衔比高低。</w:t>
      </w:r>
      <w:bookmarkStart w:id="253" w:name="section-9_note_2_ref"/>
      <w:bookmarkEnd w:id="253"/>
      <w:hyperlink w:anchor="section-9_note_2">
        <w:r>
          <w:rPr>
            <w:color w:val="31554B"/>
            <w:vertAlign w:val="superscript"/>
            <w:sz w:val="17"/>
          </w:rPr>
          <w:t>[2]</w:t>
        </w:r>
      </w:hyperlink>
    </w:p>
    <w:p>
      <w:r>
        <w:rPr>
          <w:b w:val="0"/>
          <w:i w:val="0"/>
        </w:rPr>
        <w:t>这也解释了一个乍看矛盾的称呼：2021年，身为昆山市委书记的吴新明，获得的是“全国优秀县委书记”称号。“县”在这里不能仅理解成地名末尾必须有一个县字。县级市也是县级行政区划，市委书记的“市”，没有把昆山变成南通那样的设区市。</w:t>
      </w:r>
      <w:hyperlink w:anchor="section-9_note_1">
        <w:r>
          <w:rPr>
            <w:color w:val="31554B"/>
            <w:vertAlign w:val="superscript"/>
            <w:sz w:val="17"/>
          </w:rPr>
          <w:t>[1]</w:t>
        </w:r>
      </w:hyperlink>
    </w:p>
    <w:p>
      <w:r>
        <w:rPr>
          <w:b w:val="0"/>
          <w:i w:val="0"/>
        </w:rPr>
        <w:t>本章要读的第二份履历，来自周红波。2009年11月起，他的任职记录中出现了“南宁市委副书记，宾阳县委书记”。宾阳县是南宁市所辖的县级行政区划。这是两个职务同时写在一行，不能读成“先离开南宁市，再去宾阳县”，也不能只留下县委书记，便把他当时的全部任职身份压成一个县里的岗位。</w:t>
      </w:r>
      <w:bookmarkStart w:id="254" w:name="section-9_note_3_ref"/>
      <w:bookmarkEnd w:id="254"/>
      <w:hyperlink w:anchor="section-9_note_3">
        <w:r>
          <w:rPr>
            <w:color w:val="31554B"/>
            <w:vertAlign w:val="superscript"/>
            <w:sz w:val="17"/>
          </w:rPr>
          <w:t>[3]</w:t>
        </w:r>
      </w:hyperlink>
    </w:p>
    <w:p>
      <w:r>
        <w:rPr>
          <w:b w:val="0"/>
          <w:i w:val="0"/>
        </w:rPr>
        <w:t>吴新明提醒我们，同一个字可能指向不同层级的地方。周红波提醒我们，一个人也可能同时任职于不同层级的机关。</w:t>
      </w:r>
    </w:p>
    <w:p>
      <w:r>
        <w:rPr>
          <w:b w:val="0"/>
          <w:i w:val="0"/>
        </w:rPr>
        <w:t>先弄清这两点，才能继续看干部履历。否则，地名、机关名称、个人职务和各种带“级”的词，会很快缠成一团。</w:t>
      </w:r>
    </w:p>
    <w:p>
      <w:r>
        <w:rPr>
          <w:b w:val="0"/>
          <w:i w:val="0"/>
        </w:rPr>
        <w:t>这两份旧履历与今天仍有联系。2026年9月23日，南通市委十四届一次全会选举吴新明为市委书记；同日南京的一次公开活动报道，称周红波为江苏省委常委、南京市委书记。这里使用的是两则报道明确显示的身份，不把2021年的任职材料当成2026年的现任证明。</w:t>
      </w:r>
      <w:bookmarkStart w:id="255" w:name="section-9_note_4_ref"/>
      <w:bookmarkEnd w:id="255"/>
      <w:hyperlink w:anchor="section-9_note_4">
        <w:r>
          <w:rPr>
            <w:color w:val="31554B"/>
            <w:vertAlign w:val="superscript"/>
            <w:sz w:val="17"/>
          </w:rPr>
          <w:t>[4]</w:t>
        </w:r>
      </w:hyperlink>
    </w:p>
    <w:p>
      <w:pPr>
        <w:pStyle w:val="Heading2"/>
      </w:pPr>
      <w:r>
        <w:rPr>
          <w:b w:val="0"/>
          <w:i w:val="0"/>
        </w:rPr>
        <w:t>县城外面，还有哪些不同的地方？</w:t>
      </w:r>
    </w:p>
    <w:p>
      <w:r>
        <w:rPr>
          <w:b w:val="0"/>
          <w:i w:val="0"/>
        </w:rPr>
        <w:t>先把吴新明放回昆山。</w:t>
      </w:r>
    </w:p>
    <w:p>
      <w:r>
        <w:rPr>
          <w:b w:val="0"/>
          <w:i w:val="0"/>
        </w:rPr>
        <w:t>一个县级市可以有工厂、大学、密集的居民区，也可以拥有发达的产业和很高的经济总量。但“县级市”的县级，说的是行政区划层级，不是对繁华程度的打分。城市建设越漂亮，并不会自动把行政区划改成更高一层。</w:t>
      </w:r>
    </w:p>
    <w:p>
      <w:r>
        <w:rPr>
          <w:b w:val="0"/>
          <w:i w:val="0"/>
        </w:rPr>
        <w:t>同样，新闻中的“县城”通常指县的城镇中心，县作为行政区划却不仅包括城里。县级市也不是只有连成一片的城区。把生活中可见的城市空间，与行政区划里的市分开，才能理解为什么“去市里办事”这句话，在不同地方可能指向完全不同的机关。</w:t>
      </w:r>
    </w:p>
    <w:p>
      <w:r>
        <w:rPr>
          <w:b w:val="0"/>
          <w:i w:val="0"/>
        </w:rPr>
        <w:t>宪法第三十条规定，全国分为省、自治区、直辖市；省、自治区之下有自治州、县、自治县、市；县、自治县之下有乡、民族乡、镇，直辖市和较大的市还分为区、县。条文不是一条全国所有地方都必须逐格经过的相同路线。</w:t>
      </w:r>
      <w:bookmarkStart w:id="256" w:name="section-9_note_5_ref"/>
      <w:bookmarkEnd w:id="256"/>
      <w:hyperlink w:anchor="section-9_note_5">
        <w:r>
          <w:rPr>
            <w:color w:val="31554B"/>
            <w:vertAlign w:val="superscript"/>
            <w:sz w:val="17"/>
          </w:rPr>
          <w:t>[5]</w:t>
        </w:r>
      </w:hyperlink>
    </w:p>
    <w:p>
      <w:r>
        <w:rPr>
          <w:b w:val="0"/>
          <w:i w:val="0"/>
        </w:rPr>
        <w:t>阅读一般地方新闻时，人们常用省级、地级、县级、乡级来辨认地方所在的位置。但这是一种分层认识的方法，不是说全国每个地方都恰好套在四个相同的盒子里。直辖市、省直管的具体安排，以及不同地区的行政区划，都要求进一步查看当地材料。</w:t>
      </w:r>
    </w:p>
    <w:p>
      <w:r>
        <w:rPr>
          <w:b w:val="0"/>
          <w:i w:val="0"/>
        </w:rPr>
        <w:t>江苏省政府2026年发布的区划资料，统计时点是2025年末。表上同时列出设区市、县、县级市和市辖区：南通一行下面有区、有县，也有县级市；苏州一行下面列着昆山。读到这里，可以确认两种“市”的区别，却不能据此推断所有事务一律沿同一顺序报上去。表上还专门注明，昆山是省直管试点市。试点涉及什么管理事项，需要另看具体规定；这一标注没有把它改写成设区市。</w:t>
      </w:r>
      <w:hyperlink w:anchor="section-9_note_2">
        <w:r>
          <w:rPr>
            <w:color w:val="31554B"/>
            <w:vertAlign w:val="superscript"/>
            <w:sz w:val="17"/>
          </w:rPr>
          <w:t>[2]</w:t>
        </w:r>
      </w:hyperlink>
    </w:p>
    <w:p>
      <w:r>
        <w:rPr>
          <w:b w:val="0"/>
          <w:i w:val="0"/>
        </w:rPr>
        <w:t>本章不需要把全国各类地方全部背下来。最有用的习惯是：遇到县、市、区，先确认它是什么类型、放在哪个行政区划位置，再去看当地的党委、政府及其他机关。</w:t>
      </w:r>
    </w:p>
    <w:p>
      <w:r>
        <w:rPr>
          <w:b w:val="0"/>
          <w:i w:val="0"/>
        </w:rPr>
        <w:t>从县向外看到省，再看到中央，也要在这里停一下。“中央”不是比省再大一号的地方行政区划。中央党和国家机关承担全国范围的相应职责，省以下地方机关有各自的行政区域和职权范围。前几章已经认识的中央部门，与这里出现的地方部门，要按所属机关与具体职责衔接，不能全挤进一张地名表。</w:t>
      </w:r>
    </w:p>
    <w:p>
      <w:r>
        <w:rPr>
          <w:b w:val="0"/>
          <w:i w:val="0"/>
        </w:rPr>
        <w:t>所以，行政区划先回答的是“这个地方在哪里”。它还没有回答“这个机关是什么规格”，更没有回答“在这里工作的这个人，究竟担任什么职务”。</w:t>
      </w:r>
    </w:p>
    <w:p>
      <w:pPr>
        <w:pStyle w:val="Heading2"/>
      </w:pPr>
      <w:r>
        <w:rPr>
          <w:b w:val="0"/>
          <w:i w:val="0"/>
        </w:rPr>
        <w:t>一份履历里，地方和机关会交替出现</w:t>
      </w:r>
    </w:p>
    <w:p>
      <w:r>
        <w:rPr>
          <w:b w:val="0"/>
          <w:i w:val="0"/>
        </w:rPr>
        <w:t>吴新明的履历不只是昆山、南通两个地名。2016年2月至2017年2月，他曾任苏州市商务局局长、党组书记。这里的“苏州市”，交代的是机关所属的地方；“商务局”，才是他任职的具体机关。苏州市商务局不是苏州市人民政府的另一种称呼，商务局局长也不是市长的另一种叫法。</w:t>
      </w:r>
      <w:bookmarkStart w:id="257" w:name="section-9_note_6_ref"/>
      <w:bookmarkEnd w:id="257"/>
      <w:hyperlink w:anchor="section-9_note_6">
        <w:r>
          <w:rPr>
            <w:color w:val="31554B"/>
            <w:vertAlign w:val="superscript"/>
            <w:sz w:val="17"/>
          </w:rPr>
          <w:t>[6]</w:t>
        </w:r>
      </w:hyperlink>
    </w:p>
    <w:p>
      <w:r>
        <w:rPr>
          <w:b w:val="0"/>
          <w:i w:val="0"/>
        </w:rPr>
        <w:t>周红波的早年履历则有“广西壮族自治区农业厅办公室主任”“广西壮族自治区农业厅人事处处长”。它们都是当时的机构名称，读到“自治区”三个字，不能就把农业厅的一位内设机构负责人理解成自治区领导。农业厅与自治区政府不同，厅内办公室、人事处又与整个厅不同。</w:t>
      </w:r>
      <w:hyperlink w:anchor="section-9_note_3">
        <w:r>
          <w:rPr>
            <w:color w:val="31554B"/>
            <w:vertAlign w:val="superscript"/>
            <w:sz w:val="17"/>
          </w:rPr>
          <w:t>[3]</w:t>
        </w:r>
      </w:hyperlink>
    </w:p>
    <w:p>
      <w:r>
        <w:rPr>
          <w:b w:val="0"/>
          <w:i w:val="0"/>
        </w:rPr>
        <w:t>读履历到这一步，眼睛需要从地图移到机构内部。</w:t>
      </w:r>
    </w:p>
    <w:p>
      <w:r>
        <w:rPr>
          <w:b w:val="0"/>
          <w:i w:val="0"/>
        </w:rPr>
        <w:t>同样在省会办公，有人任职于省级机关，有人任职于市级机关；同样在中央部门工作，有人是部门领导，有人负责内设司局，有人是具体业务岗位的工作人员。办公地点不能替他们确定个人层次。机关服务范围广，也不意味着机关里每个人都具有同一种职务层次。</w:t>
      </w:r>
    </w:p>
    <w:p>
      <w:r>
        <w:rPr>
          <w:b w:val="0"/>
          <w:i w:val="0"/>
        </w:rPr>
        <w:t>机构规格就是认识机关设置的一个依据。公务员法规定，领导职务要根据宪法、有关法律和机构规格设置；具体职位还要依据机关的职能、规格、编制限额、职数和结构比例确定。换句话说，先有依法依规设置的机关和岗位，才谈得到某个人被安排在哪个位置，不能从一个人名反过来随意给机构定级。</w:t>
      </w:r>
      <w:bookmarkStart w:id="258" w:name="section-9_note_7_ref"/>
      <w:bookmarkEnd w:id="258"/>
      <w:hyperlink w:anchor="section-9_note_7">
        <w:r>
          <w:rPr>
            <w:color w:val="31554B"/>
            <w:vertAlign w:val="superscript"/>
            <w:sz w:val="17"/>
          </w:rPr>
          <w:t>[7]</w:t>
        </w:r>
      </w:hyperlink>
    </w:p>
    <w:p>
      <w:r>
        <w:rPr>
          <w:b w:val="0"/>
          <w:i w:val="0"/>
        </w:rPr>
        <w:t>我们常听到的乡科级、县处级、厅局级、省部级，属于领导职务层次的说法，各有正职、副职；在它们之上，还有国家级正职、副职。名称中把“县”和“处”、“省”和“部”并列，已经提示了一个重要区别：领导职务层次并不只是地方从小到大的排列，它也用于认识部门及其内部岗位。一个处不是一块县域，一个部也不是一片省域。</w:t>
      </w:r>
      <w:hyperlink w:anchor="section-9_note_7">
        <w:r>
          <w:rPr>
            <w:color w:val="31554B"/>
            <w:vertAlign w:val="superscript"/>
            <w:sz w:val="17"/>
          </w:rPr>
          <w:t>[7]</w:t>
        </w:r>
      </w:hyperlink>
    </w:p>
    <w:p>
      <w:r>
        <w:rPr>
          <w:b w:val="0"/>
          <w:i w:val="0"/>
        </w:rPr>
        <w:t>这不意味着看到“处长”，就可以脱离机关规格独立完成判断。“处”“局”“办公室”等名字存在于不同机关体系，具体层次应以机构设置与任职材料为准。尤其不能把某机关里的内设单位，与名称相似的独立机关直接画等号。</w:t>
      </w:r>
    </w:p>
    <w:p>
      <w:r>
        <w:rPr>
          <w:b w:val="0"/>
          <w:i w:val="0"/>
        </w:rPr>
        <w:t>在吴新明2015年至2016年的任职行中，公开履历曾在吴江经济技术开发区管委会副主任之后注明“正处级”。这类括注有用，正因为“副主任”本身说得还不够完整。读者应该保留材料中的括注，也应该停止在材料没有写明的地方自行补注。</w:t>
      </w:r>
      <w:hyperlink w:anchor="section-9_note_6">
        <w:r>
          <w:rPr>
            <w:color w:val="31554B"/>
            <w:vertAlign w:val="superscript"/>
            <w:sz w:val="17"/>
          </w:rPr>
          <w:t>[6]</w:t>
        </w:r>
      </w:hyperlink>
    </w:p>
    <w:p>
      <w:r>
        <w:rPr>
          <w:b w:val="0"/>
          <w:i w:val="0"/>
        </w:rPr>
        <w:t>更不能把这一行的括注抄到他后来所有职务后面。履历中的每一行都有自己的起止时间。某个阶段的明确说明，只能首先用来认识那个阶段。</w:t>
      </w:r>
    </w:p>
    <w:p>
      <w:r>
        <w:rPr>
          <w:b w:val="0"/>
          <w:i w:val="0"/>
        </w:rPr>
        <w:t>实际查资料时，也可以按这个顺序把问题拆小。先找到任职公告，确认人的职务全称和日期；再找机关的公开介绍，确认它属于哪个层级、是不是另一个机关的内设机构；如果仍要追问具体职务层次，再寻找材料中明确的说明。查到“任某局局长”并不等于已经查完了后面两个问题。</w:t>
      </w:r>
    </w:p>
    <w:p>
      <w:r>
        <w:rPr>
          <w:b w:val="0"/>
          <w:i w:val="0"/>
        </w:rPr>
        <w:t>反过来，只查到机构规格，同样没有查完个人情况。机关的规格属于机关设置的信息，某个人是否兼任其他职务、是否有明确括注，还得回到个人任职材料。把两类资料来回对照，比背一张“凡是局长都怎样”的表更可靠。也正因为如此，本章的时间轴不另设一列，让作者替每一行填上推测的个人级别。</w:t>
      </w:r>
    </w:p>
    <w:p>
      <w:pPr>
        <w:pStyle w:val="Heading2"/>
      </w:pPr>
      <w:r>
        <w:rPr>
          <w:b w:val="0"/>
          <w:i w:val="0"/>
        </w:rPr>
        <w:t>周红波那一行，为什么不能删去半句？</w:t>
      </w:r>
    </w:p>
    <w:p>
      <w:r>
        <w:rPr>
          <w:b w:val="0"/>
          <w:i w:val="0"/>
        </w:rPr>
        <w:t>现在回到“南宁市委副书记，宾阳县委书记”。</w:t>
      </w:r>
    </w:p>
    <w:p>
      <w:r>
        <w:rPr>
          <w:b w:val="0"/>
          <w:i w:val="0"/>
        </w:rPr>
        <w:t>人民网刊载的周红波履历，把这段放在2009年11月至2011年8月之间，同时在宾阳县委书记后注明2011年6月免职。完整读法是：这一阶段他任南宁市委副书记，其中兼任宾阳县委书记的时间到2011年6月结束。不能把整行最右侧的2011年8月，误认为两个职务共同的结束时间。</w:t>
      </w:r>
      <w:hyperlink w:anchor="section-9_note_3">
        <w:r>
          <w:rPr>
            <w:color w:val="31554B"/>
            <w:vertAlign w:val="superscript"/>
            <w:sz w:val="17"/>
          </w:rPr>
          <w:t>[3]</w:t>
        </w:r>
      </w:hyperlink>
    </w:p>
    <w:p>
      <w:r>
        <w:rPr>
          <w:b w:val="0"/>
          <w:i w:val="0"/>
        </w:rPr>
        <w:t>履历中的逗号、括号和“兼”字，都是信息。它们有时比标题中的“履新”两个字更值得停下来读。</w:t>
      </w:r>
    </w:p>
    <w:p>
      <w:r>
        <w:rPr>
          <w:b w:val="0"/>
          <w:i w:val="0"/>
        </w:rPr>
        <w:t>如果只摘出“宾阳县委书记”，读者就丢掉了他同时担任的南宁市委副书记；如果只摘出市委副书记，又会看不见这段县里的任职。两种删法都使事实变窄。更严重的错法，是把同一行画成“市委副书记→县委书记”的先后箭头，再给这个箭头附加一段关于升降的解释。</w:t>
      </w:r>
    </w:p>
    <w:p>
      <w:r>
        <w:rPr>
          <w:b w:val="0"/>
          <w:i w:val="0"/>
        </w:rPr>
        <w:t>这里并不需要猜测为什么作出这样的安排。公开履历已经足够证明兼任的存在，但它没有披露全部人事考虑。我们要学的是怎样把已公布的身份读完整。</w:t>
      </w:r>
    </w:p>
    <w:p>
      <w:r>
        <w:rPr>
          <w:b w:val="0"/>
          <w:i w:val="0"/>
        </w:rPr>
        <w:t>2026年报道中的“江苏省委常委、南京市委书记”，同样要分开识别。前半句是他在省委的职务，后半句是他在南京市委的职务。它们由同一个人担任，却不是一个职务的长名称。</w:t>
      </w:r>
      <w:hyperlink w:anchor="section-9_note_4">
        <w:r>
          <w:rPr>
            <w:color w:val="31554B"/>
            <w:vertAlign w:val="superscript"/>
            <w:sz w:val="17"/>
          </w:rPr>
          <w:t>[4]</w:t>
        </w:r>
      </w:hyperlink>
    </w:p>
    <w:p>
      <w:r>
        <w:rPr>
          <w:b w:val="0"/>
          <w:i w:val="0"/>
        </w:rPr>
        <w:t>南京还提供了另一种容易混淆的情况：它是江苏省会，也是副省级城市。南京仍列在江苏省的设区市区划表中。“副省级”没有在江苏省与南京所辖各区之间，额外创造一个“副省”行政区划；它提示我们，讨论城市的机构规格时，还需要另一套信息。</w:t>
      </w:r>
      <w:bookmarkStart w:id="259" w:name="section-9_note_8_ref"/>
      <w:bookmarkEnd w:id="259"/>
      <w:hyperlink w:anchor="section-9_note_8">
        <w:r>
          <w:rPr>
            <w:color w:val="31554B"/>
            <w:vertAlign w:val="superscript"/>
            <w:sz w:val="17"/>
          </w:rPr>
          <w:t>[8]</w:t>
        </w:r>
      </w:hyperlink>
    </w:p>
    <w:p>
      <w:r>
        <w:rPr>
          <w:b w:val="0"/>
          <w:i w:val="0"/>
        </w:rPr>
        <w:t>因此，省会、设区市、副省级城市和省委常委兼市委书记，不能互相代替。省会交代省级机关驻地这一身份，设区市是行政区划中的类别，副省级涉及行政级别，省委常委兼市委书记则是一个人的职务组合。几个说法可以同时成立，因为各自回答的问题不同。</w:t>
      </w:r>
    </w:p>
    <w:p>
      <w:r>
        <w:rPr>
          <w:b w:val="0"/>
          <w:i w:val="0"/>
        </w:rPr>
        <w:t>把本章需要的任职片段排成时间轴，就能看清这种区别。表内只选择与本章概念有关的记录，省略的任职不能据此视为不存在，也不据表中时间间隔评判两人的发展速度。</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412"/>
        <w:gridCol w:w="2412"/>
        <w:gridCol w:w="2412"/>
        <w:gridCol w:w="2412"/>
      </w:tblGrid>
      <w:tr>
        <w:trPr>
          <w:cantSplit/>
          <w:tblHeader/>
        </w:trPr>
        <w:tc>
          <w:tcPr>
            <w:tcW w:type="dxa" w:w="2412"/>
            <w:shd w:fill="EDF0EC"/>
          </w:tcPr>
          <w:p>
            <w:pPr>
              <w:spacing w:after="80" w:before="80" w:line="300" w:lineRule="exact"/>
            </w:pPr>
            <w:r>
              <w:rPr>
                <w:b/>
                <w:i w:val="0"/>
                <w:sz w:val="20"/>
              </w:rPr>
              <w:t>人物</w:t>
            </w:r>
          </w:p>
        </w:tc>
        <w:tc>
          <w:tcPr>
            <w:tcW w:type="dxa" w:w="2412"/>
            <w:shd w:fill="EDF0EC"/>
          </w:tcPr>
          <w:p>
            <w:pPr>
              <w:spacing w:after="80" w:before="80" w:line="300" w:lineRule="exact"/>
            </w:pPr>
            <w:r>
              <w:rPr>
                <w:b/>
                <w:i w:val="0"/>
                <w:sz w:val="20"/>
              </w:rPr>
              <w:t>时间</w:t>
            </w:r>
          </w:p>
        </w:tc>
        <w:tc>
          <w:tcPr>
            <w:tcW w:type="dxa" w:w="2412"/>
            <w:shd w:fill="EDF0EC"/>
          </w:tcPr>
          <w:p>
            <w:pPr>
              <w:spacing w:after="80" w:before="80" w:line="300" w:lineRule="exact"/>
            </w:pPr>
            <w:r>
              <w:rPr>
                <w:b/>
                <w:i w:val="0"/>
                <w:sz w:val="20"/>
              </w:rPr>
              <w:t>本章所用的公开任职片段</w:t>
            </w:r>
          </w:p>
        </w:tc>
        <w:tc>
          <w:tcPr>
            <w:tcW w:type="dxa" w:w="2412"/>
            <w:shd w:fill="EDF0EC"/>
          </w:tcPr>
          <w:p>
            <w:pPr>
              <w:spacing w:after="80" w:before="80" w:line="300" w:lineRule="exact"/>
            </w:pPr>
            <w:r>
              <w:rPr>
                <w:b/>
                <w:i w:val="0"/>
                <w:sz w:val="20"/>
              </w:rPr>
              <w:t>阅读时要保留的信息</w:t>
            </w:r>
          </w:p>
        </w:tc>
      </w:tr>
      <w:tr>
        <w:trPr>
          <w:cantSplit/>
        </w:trPr>
        <w:tc>
          <w:tcPr>
            <w:tcW w:type="dxa" w:w="2412"/>
          </w:tcPr>
          <w:p>
            <w:pPr>
              <w:spacing w:after="80" w:before="80" w:line="300" w:lineRule="exact"/>
            </w:pPr>
            <w:r>
              <w:rPr>
                <w:b w:val="0"/>
                <w:i w:val="0"/>
                <w:sz w:val="20"/>
              </w:rPr>
              <w:t>吴新明</w:t>
            </w:r>
          </w:p>
        </w:tc>
        <w:tc>
          <w:tcPr>
            <w:tcW w:type="dxa" w:w="2412"/>
          </w:tcPr>
          <w:p>
            <w:pPr>
              <w:spacing w:after="80" w:before="80" w:line="300" w:lineRule="exact"/>
            </w:pPr>
            <w:r>
              <w:rPr>
                <w:b w:val="0"/>
                <w:i w:val="0"/>
                <w:sz w:val="20"/>
              </w:rPr>
              <w:t>2016年2月—2017年2月</w:t>
            </w:r>
          </w:p>
        </w:tc>
        <w:tc>
          <w:tcPr>
            <w:tcW w:type="dxa" w:w="2412"/>
          </w:tcPr>
          <w:p>
            <w:pPr>
              <w:spacing w:after="80" w:before="80" w:line="300" w:lineRule="exact"/>
            </w:pPr>
            <w:r>
              <w:rPr>
                <w:b w:val="0"/>
                <w:i w:val="0"/>
                <w:sz w:val="20"/>
              </w:rPr>
              <w:t>苏州市商务局局长、党组书记</w:t>
            </w:r>
          </w:p>
        </w:tc>
        <w:tc>
          <w:tcPr>
            <w:tcW w:type="dxa" w:w="2412"/>
          </w:tcPr>
          <w:p>
            <w:pPr>
              <w:spacing w:after="80" w:before="80" w:line="300" w:lineRule="exact"/>
            </w:pPr>
            <w:r>
              <w:rPr>
                <w:b w:val="0"/>
                <w:i w:val="0"/>
                <w:sz w:val="20"/>
              </w:rPr>
              <w:t>具体部门，不是苏州市政府整体</w:t>
            </w:r>
          </w:p>
        </w:tc>
      </w:tr>
      <w:tr>
        <w:trPr>
          <w:cantSplit/>
        </w:trPr>
        <w:tc>
          <w:tcPr>
            <w:tcW w:type="dxa" w:w="2412"/>
          </w:tcPr>
          <w:p>
            <w:pPr>
              <w:spacing w:after="80" w:before="80" w:line="300" w:lineRule="exact"/>
            </w:pPr>
            <w:r>
              <w:rPr>
                <w:b w:val="0"/>
                <w:i w:val="0"/>
                <w:sz w:val="20"/>
              </w:rPr>
              <w:t>吴新明</w:t>
            </w:r>
          </w:p>
        </w:tc>
        <w:tc>
          <w:tcPr>
            <w:tcW w:type="dxa" w:w="2412"/>
          </w:tcPr>
          <w:p>
            <w:pPr>
              <w:spacing w:after="80" w:before="80" w:line="300" w:lineRule="exact"/>
            </w:pPr>
            <w:r>
              <w:rPr>
                <w:b w:val="0"/>
                <w:i w:val="0"/>
                <w:sz w:val="20"/>
              </w:rPr>
              <w:t>2019年12月起，2021年9月调整前</w:t>
            </w:r>
          </w:p>
        </w:tc>
        <w:tc>
          <w:tcPr>
            <w:tcW w:type="dxa" w:w="2412"/>
          </w:tcPr>
          <w:p>
            <w:pPr>
              <w:spacing w:after="80" w:before="80" w:line="300" w:lineRule="exact"/>
            </w:pPr>
            <w:r>
              <w:rPr>
                <w:b w:val="0"/>
                <w:i w:val="0"/>
                <w:sz w:val="20"/>
              </w:rPr>
              <w:t>昆山市委书记、昆山经济技术开发区党工委书记</w:t>
            </w:r>
          </w:p>
        </w:tc>
        <w:tc>
          <w:tcPr>
            <w:tcW w:type="dxa" w:w="2412"/>
          </w:tcPr>
          <w:p>
            <w:pPr>
              <w:spacing w:after="80" w:before="80" w:line="300" w:lineRule="exact"/>
            </w:pPr>
            <w:r>
              <w:rPr>
                <w:b w:val="0"/>
                <w:i w:val="0"/>
                <w:sz w:val="20"/>
              </w:rPr>
              <w:t>县级市，以及同时担任的职务</w:t>
            </w:r>
          </w:p>
        </w:tc>
      </w:tr>
      <w:tr>
        <w:trPr>
          <w:cantSplit/>
        </w:trPr>
        <w:tc>
          <w:tcPr>
            <w:tcW w:type="dxa" w:w="2412"/>
          </w:tcPr>
          <w:p>
            <w:pPr>
              <w:spacing w:after="80" w:before="80" w:line="300" w:lineRule="exact"/>
            </w:pPr>
            <w:r>
              <w:rPr>
                <w:b w:val="0"/>
                <w:i w:val="0"/>
                <w:sz w:val="20"/>
              </w:rPr>
              <w:t>吴新明</w:t>
            </w:r>
          </w:p>
        </w:tc>
        <w:tc>
          <w:tcPr>
            <w:tcW w:type="dxa" w:w="2412"/>
          </w:tcPr>
          <w:p>
            <w:pPr>
              <w:spacing w:after="80" w:before="80" w:line="300" w:lineRule="exact"/>
            </w:pPr>
            <w:r>
              <w:rPr>
                <w:b w:val="0"/>
                <w:i w:val="0"/>
                <w:sz w:val="20"/>
              </w:rPr>
              <w:t>2021年9月3日</w:t>
            </w:r>
          </w:p>
        </w:tc>
        <w:tc>
          <w:tcPr>
            <w:tcW w:type="dxa" w:w="2412"/>
          </w:tcPr>
          <w:p>
            <w:pPr>
              <w:spacing w:after="80" w:before="80" w:line="300" w:lineRule="exact"/>
            </w:pPr>
            <w:r>
              <w:rPr>
                <w:b w:val="0"/>
                <w:i w:val="0"/>
                <w:sz w:val="20"/>
              </w:rPr>
              <w:t>南通市副市长、代理市长</w:t>
            </w:r>
          </w:p>
        </w:tc>
        <w:tc>
          <w:tcPr>
            <w:tcW w:type="dxa" w:w="2412"/>
          </w:tcPr>
          <w:p>
            <w:pPr>
              <w:spacing w:after="80" w:before="80" w:line="300" w:lineRule="exact"/>
            </w:pPr>
            <w:r>
              <w:rPr>
                <w:b w:val="0"/>
                <w:i w:val="0"/>
                <w:sz w:val="20"/>
              </w:rPr>
              <w:t>设区市；“代理”不能省掉</w:t>
            </w:r>
          </w:p>
        </w:tc>
      </w:tr>
      <w:tr>
        <w:trPr>
          <w:cantSplit/>
        </w:trPr>
        <w:tc>
          <w:tcPr>
            <w:tcW w:type="dxa" w:w="2412"/>
          </w:tcPr>
          <w:p>
            <w:pPr>
              <w:spacing w:after="80" w:before="80" w:line="300" w:lineRule="exact"/>
            </w:pPr>
            <w:r>
              <w:rPr>
                <w:b w:val="0"/>
                <w:i w:val="0"/>
                <w:sz w:val="20"/>
              </w:rPr>
              <w:t>周红波</w:t>
            </w:r>
          </w:p>
        </w:tc>
        <w:tc>
          <w:tcPr>
            <w:tcW w:type="dxa" w:w="2412"/>
          </w:tcPr>
          <w:p>
            <w:pPr>
              <w:spacing w:after="80" w:before="80" w:line="300" w:lineRule="exact"/>
            </w:pPr>
            <w:r>
              <w:rPr>
                <w:b w:val="0"/>
                <w:i w:val="0"/>
                <w:sz w:val="20"/>
              </w:rPr>
              <w:t>2005年12月—2006年9月</w:t>
            </w:r>
          </w:p>
        </w:tc>
        <w:tc>
          <w:tcPr>
            <w:tcW w:type="dxa" w:w="2412"/>
          </w:tcPr>
          <w:p>
            <w:pPr>
              <w:spacing w:after="80" w:before="80" w:line="300" w:lineRule="exact"/>
            </w:pPr>
            <w:r>
              <w:rPr>
                <w:b w:val="0"/>
                <w:i w:val="0"/>
                <w:sz w:val="20"/>
              </w:rPr>
              <w:t>广西壮族自治区农业厅人事处处长</w:t>
            </w:r>
          </w:p>
        </w:tc>
        <w:tc>
          <w:tcPr>
            <w:tcW w:type="dxa" w:w="2412"/>
          </w:tcPr>
          <w:p>
            <w:pPr>
              <w:spacing w:after="80" w:before="80" w:line="300" w:lineRule="exact"/>
            </w:pPr>
            <w:r>
              <w:rPr>
                <w:b w:val="0"/>
                <w:i w:val="0"/>
                <w:sz w:val="20"/>
              </w:rPr>
              <w:t>省级机关的内设机构岗位</w:t>
            </w:r>
          </w:p>
        </w:tc>
      </w:tr>
      <w:tr>
        <w:trPr>
          <w:cantSplit/>
        </w:trPr>
        <w:tc>
          <w:tcPr>
            <w:tcW w:type="dxa" w:w="2412"/>
          </w:tcPr>
          <w:p>
            <w:pPr>
              <w:spacing w:after="80" w:before="80" w:line="300" w:lineRule="exact"/>
            </w:pPr>
            <w:r>
              <w:rPr>
                <w:b w:val="0"/>
                <w:i w:val="0"/>
                <w:sz w:val="20"/>
              </w:rPr>
              <w:t>周红波</w:t>
            </w:r>
          </w:p>
        </w:tc>
        <w:tc>
          <w:tcPr>
            <w:tcW w:type="dxa" w:w="2412"/>
          </w:tcPr>
          <w:p>
            <w:pPr>
              <w:spacing w:after="80" w:before="80" w:line="300" w:lineRule="exact"/>
            </w:pPr>
            <w:r>
              <w:rPr>
                <w:b w:val="0"/>
                <w:i w:val="0"/>
                <w:sz w:val="20"/>
              </w:rPr>
              <w:t>2009年11月—2011年8月（县委书记2011年6月免）</w:t>
            </w:r>
          </w:p>
        </w:tc>
        <w:tc>
          <w:tcPr>
            <w:tcW w:type="dxa" w:w="2412"/>
          </w:tcPr>
          <w:p>
            <w:pPr>
              <w:spacing w:after="80" w:before="80" w:line="300" w:lineRule="exact"/>
            </w:pPr>
            <w:r>
              <w:rPr>
                <w:b w:val="0"/>
                <w:i w:val="0"/>
                <w:sz w:val="20"/>
              </w:rPr>
              <w:t>南宁市委副书记，宾阳县委书记</w:t>
            </w:r>
          </w:p>
        </w:tc>
        <w:tc>
          <w:tcPr>
            <w:tcW w:type="dxa" w:w="2412"/>
          </w:tcPr>
          <w:p>
            <w:pPr>
              <w:spacing w:after="80" w:before="80" w:line="300" w:lineRule="exact"/>
            </w:pPr>
            <w:r>
              <w:rPr>
                <w:b w:val="0"/>
                <w:i w:val="0"/>
                <w:sz w:val="20"/>
              </w:rPr>
              <w:t>同时任职；县委书记于2011年6月免职</w:t>
            </w:r>
          </w:p>
        </w:tc>
      </w:tr>
      <w:tr>
        <w:trPr>
          <w:cantSplit/>
        </w:trPr>
        <w:tc>
          <w:tcPr>
            <w:tcW w:type="dxa" w:w="2412"/>
          </w:tcPr>
          <w:p>
            <w:pPr>
              <w:spacing w:after="80" w:before="80" w:line="300" w:lineRule="exact"/>
            </w:pPr>
            <w:r>
              <w:rPr>
                <w:b w:val="0"/>
                <w:i w:val="0"/>
                <w:sz w:val="20"/>
              </w:rPr>
              <w:t>周红波</w:t>
            </w:r>
          </w:p>
        </w:tc>
        <w:tc>
          <w:tcPr>
            <w:tcW w:type="dxa" w:w="2412"/>
          </w:tcPr>
          <w:p>
            <w:pPr>
              <w:spacing w:after="80" w:before="80" w:line="300" w:lineRule="exact"/>
            </w:pPr>
            <w:r>
              <w:rPr>
                <w:b w:val="0"/>
                <w:i w:val="0"/>
                <w:sz w:val="20"/>
              </w:rPr>
              <w:t>2011年10月</w:t>
            </w:r>
          </w:p>
        </w:tc>
        <w:tc>
          <w:tcPr>
            <w:tcW w:type="dxa" w:w="2412"/>
          </w:tcPr>
          <w:p>
            <w:pPr>
              <w:spacing w:after="80" w:before="80" w:line="300" w:lineRule="exact"/>
            </w:pPr>
            <w:r>
              <w:rPr>
                <w:b w:val="0"/>
                <w:i w:val="0"/>
                <w:sz w:val="20"/>
              </w:rPr>
              <w:t>南宁市市长</w:t>
            </w:r>
          </w:p>
        </w:tc>
        <w:tc>
          <w:tcPr>
            <w:tcW w:type="dxa" w:w="2412"/>
          </w:tcPr>
          <w:p>
            <w:pPr>
              <w:spacing w:after="80" w:before="80" w:line="300" w:lineRule="exact"/>
            </w:pPr>
            <w:r>
              <w:rPr>
                <w:b w:val="0"/>
                <w:i w:val="0"/>
                <w:sz w:val="20"/>
              </w:rPr>
              <w:t>不是把此前的县委书记直接换个名称</w:t>
            </w:r>
          </w:p>
        </w:tc>
      </w:tr>
    </w:tbl>
    <w:p>
      <w:pPr>
        <w:spacing w:after="0"/>
      </w:pPr>
    </w:p>
    <w:p>
      <w:r>
        <w:rPr>
          <w:b w:val="0"/>
          <w:i w:val="0"/>
        </w:rPr>
        <w:t>时间轴依据本章两份履历及任职报道整理；仅表示任职事实，不表示机构领导关系或晋升规律。</w:t>
      </w:r>
      <w:hyperlink w:anchor="section-9_note_1">
        <w:r>
          <w:rPr>
            <w:color w:val="31554B"/>
            <w:vertAlign w:val="superscript"/>
            <w:sz w:val="17"/>
          </w:rPr>
          <w:t>[1]</w:t>
        </w:r>
      </w:hyperlink>
      <w:hyperlink w:anchor="section-9_note_3">
        <w:r>
          <w:rPr>
            <w:color w:val="31554B"/>
            <w:vertAlign w:val="superscript"/>
            <w:sz w:val="17"/>
          </w:rPr>
          <w:t>[3]</w:t>
        </w:r>
      </w:hyperlink>
      <w:hyperlink w:anchor="section-9_note_6">
        <w:r>
          <w:rPr>
            <w:color w:val="31554B"/>
            <w:vertAlign w:val="superscript"/>
            <w:sz w:val="17"/>
          </w:rPr>
          <w:t>[6]</w:t>
        </w:r>
      </w:hyperlink>
    </w:p>
    <w:p>
      <w:pPr>
        <w:pStyle w:val="Heading2"/>
      </w:pPr>
      <w:r>
        <w:rPr>
          <w:b w:val="0"/>
          <w:i w:val="0"/>
        </w:rPr>
        <w:t>职务旁边，为什么还会多出一个“职级”？</w:t>
      </w:r>
    </w:p>
    <w:p>
      <w:r>
        <w:rPr>
          <w:b w:val="0"/>
          <w:i w:val="0"/>
        </w:rPr>
        <w:t>读到这里，读者通常已经能分开地方和机关。可打开另一份干部名单，又会看到局长旁边写着一级调研员，或者只写二级巡视员，没有局长、处长之类的岗位。</w:t>
      </w:r>
    </w:p>
    <w:p>
      <w:r>
        <w:rPr>
          <w:b w:val="0"/>
          <w:i w:val="0"/>
        </w:rPr>
        <w:t>这些名称需要换一种读法。</w:t>
      </w:r>
    </w:p>
    <w:p>
      <w:r>
        <w:rPr>
          <w:b w:val="0"/>
          <w:i w:val="0"/>
        </w:rPr>
        <w:t>现行公务员法实行职务与职级并行制度。领导职务与职级有联系，却不是同一个序列。领导职务与所在岗位的领导职责相连；职级则是公务员的等级序列，用于体现政治素质、业务能力、资历贡献等，本身不具有领导职责。没有担任领导职务的职级公务员，仍须依照隶属关系接受领导、履行自己的工作职责。</w:t>
      </w:r>
      <w:bookmarkStart w:id="260" w:name="section-9_note_9_ref"/>
      <w:bookmarkEnd w:id="260"/>
      <w:hyperlink w:anchor="section-9_note_9">
        <w:r>
          <w:rPr>
            <w:color w:val="31554B"/>
            <w:vertAlign w:val="superscript"/>
            <w:sz w:val="17"/>
          </w:rPr>
          <w:t>[9]</w:t>
        </w:r>
      </w:hyperlink>
    </w:p>
    <w:p>
      <w:r>
        <w:rPr>
          <w:b w:val="0"/>
          <w:i w:val="0"/>
        </w:rPr>
        <w:t>“一级调研员”因此不是“调查研究部门的一把手”，“二级巡视员”也不能仅凭名称理解成巡视组里的第二号负责人。这里的调研员、巡视员，是职级名称，不能按日常词义猜测实际分工。</w:t>
      </w:r>
    </w:p>
    <w:p>
      <w:r>
        <w:rPr>
          <w:b w:val="0"/>
          <w:i w:val="0"/>
        </w:rPr>
        <w:t>以综合管理类为例，现行序列包括一级、二级巡视员，一级至四级调研员，一级至四级主任科员，以及一级、二级科员。读者现在只需辨认出这是一套职级名称，不必背成十二级台阶，更不能把它当成所有公务员类别都通用的名单。专业技术类、行政执法类等另有相应规定。</w:t>
      </w:r>
      <w:hyperlink w:anchor="section-9_note_9">
        <w:r>
          <w:rPr>
            <w:color w:val="31554B"/>
            <w:vertAlign w:val="superscript"/>
            <w:sz w:val="17"/>
          </w:rPr>
          <w:t>[9]</w:t>
        </w:r>
      </w:hyperlink>
    </w:p>
    <w:p>
      <w:r>
        <w:rPr>
          <w:b w:val="0"/>
          <w:i w:val="0"/>
        </w:rPr>
        <w:t>为什么需要这种区别？一个机关能设置多少领导岗位有制度限制。一个人继续积累工作经验、承担业务，并不一定意味着必须不断换成一个更高的领导岗位。职务与职级并行，让职级成为与领导职务相区别的晋升通道。但这并不等于熬到某一年就自动晋升，更不等于职级较高就天然拥有对同事发号施令的资格。</w:t>
      </w:r>
      <w:hyperlink w:anchor="section-9_note_9">
        <w:r>
          <w:rPr>
            <w:color w:val="31554B"/>
            <w:vertAlign w:val="superscript"/>
            <w:sz w:val="17"/>
          </w:rPr>
          <w:t>[9]</w:t>
        </w:r>
      </w:hyperlink>
    </w:p>
    <w:p>
      <w:r>
        <w:rPr>
          <w:b w:val="0"/>
          <w:i w:val="0"/>
        </w:rPr>
        <w:t>规定把最容易误解的一点说得很清楚：晋升职级，不改变工作职位和领导指挥关系。一个人仅因晋升某职级，不会自动变成机关领导成员；担任领导职务又兼任职级的人员，主要按照领导职务管理。</w:t>
      </w:r>
      <w:bookmarkStart w:id="261" w:name="section-9_note_10_ref"/>
      <w:bookmarkEnd w:id="261"/>
      <w:hyperlink w:anchor="section-9_note_10">
        <w:r>
          <w:rPr>
            <w:color w:val="31554B"/>
            <w:vertAlign w:val="superscript"/>
            <w:sz w:val="17"/>
          </w:rPr>
          <w:t>[10]</w:t>
        </w:r>
      </w:hyperlink>
    </w:p>
    <w:p>
      <w:r>
        <w:rPr>
          <w:b w:val="0"/>
          <w:i w:val="0"/>
        </w:rPr>
        <w:t>所以，看到“某局副局长、一级调研员”，应当分别记下领导职务和职级。前者帮助辨认他承担的领导岗位，后者提供另一类人事管理信息。不能把两项合成一个更长的“副局长级别”，也不能因为职级名称看起来高，就说他在机关里必然指挥某位领导。</w:t>
      </w:r>
    </w:p>
    <w:p>
      <w:r>
        <w:rPr>
          <w:b w:val="0"/>
          <w:i w:val="0"/>
        </w:rPr>
        <w:t>职级与有关待遇确有制度联系，但公开头衔不是个人工资条。仅凭一份名单，没有地区、具体适用规定和个人核定情况，不能算出某人拿多少钱、享有什么全部待遇。规定本身还区分不同性质的待遇，明确职级晋升不带来相应职务层次的政治待遇、工作待遇。</w:t>
      </w:r>
      <w:hyperlink w:anchor="section-9_note_10">
        <w:r>
          <w:rPr>
            <w:color w:val="31554B"/>
            <w:vertAlign w:val="superscript"/>
            <w:sz w:val="17"/>
          </w:rPr>
          <w:t>[10]</w:t>
        </w:r>
      </w:hyperlink>
    </w:p>
    <w:p>
      <w:r>
        <w:rPr>
          <w:b w:val="0"/>
          <w:i w:val="0"/>
        </w:rPr>
        <w:t>这也不能倒用到吴新明的早年履历。他在1998年至2002年的任职记录中写的是“副主任科员”。那是旧制度下的名称，不是今天“四级主任科员”的一种省略写法。现行并行规定自2019年6月1日起施行，同时废止了此前有关非领导职务设置的办法。读旧履历应保留旧名称；后来如何套转、是否另有调整，须有后续材料，不能由读者自动补齐。</w:t>
      </w:r>
      <w:hyperlink w:anchor="section-9_note_6">
        <w:r>
          <w:rPr>
            <w:color w:val="31554B"/>
            <w:vertAlign w:val="superscript"/>
            <w:sz w:val="17"/>
          </w:rPr>
          <w:t>[6]</w:t>
        </w:r>
      </w:hyperlink>
      <w:bookmarkStart w:id="262" w:name="section-9_note_11_ref"/>
      <w:bookmarkEnd w:id="262"/>
      <w:hyperlink w:anchor="section-9_note_11">
        <w:r>
          <w:rPr>
            <w:color w:val="31554B"/>
            <w:vertAlign w:val="superscript"/>
            <w:sz w:val="17"/>
          </w:rPr>
          <w:t>[11]</w:t>
        </w:r>
      </w:hyperlink>
    </w:p>
    <w:p>
      <w:pPr>
        <w:pStyle w:val="Heading2"/>
      </w:pPr>
      <w:r>
        <w:rPr>
          <w:b w:val="0"/>
          <w:i w:val="0"/>
        </w:rPr>
        <w:t>还有一个“级别”，为什么不是职级？</w:t>
      </w:r>
    </w:p>
    <w:p>
      <w:r>
        <w:rPr>
          <w:b w:val="0"/>
          <w:i w:val="0"/>
        </w:rPr>
        <w:t>日常交谈里，人们把“什么级别”用得很宽：有时是在问县处级还是厅局级，有时是在问一级调研员还是二级调研员。可在公务员制度的正式规定中，“级别”还有一个具体含义。</w:t>
      </w:r>
    </w:p>
    <w:p>
      <w:r>
        <w:rPr>
          <w:b w:val="0"/>
          <w:i w:val="0"/>
        </w:rPr>
        <w:t>《公务员职务、职级与级别管理办法》规定，公务员级别由低至高为二十七级至一级。这是一套数字级别，不能与领导职务层次、职级名称混读。“一级调研员”里的一级，并不是这套数字中的公务员一级。</w:t>
      </w:r>
      <w:bookmarkStart w:id="263" w:name="section-9_note_12_ref"/>
      <w:bookmarkEnd w:id="263"/>
      <w:hyperlink w:anchor="section-9_note_12">
        <w:r>
          <w:rPr>
            <w:color w:val="31554B"/>
            <w:vertAlign w:val="superscript"/>
            <w:sz w:val="17"/>
          </w:rPr>
          <w:t>[12]</w:t>
        </w:r>
      </w:hyperlink>
    </w:p>
    <w:p>
      <w:r>
        <w:rPr>
          <w:b w:val="0"/>
          <w:i w:val="0"/>
        </w:rPr>
        <w:t>三者并非毫无联系。领导职务、职级都对应相应的公务员级别，但通常对应的是一个范围，而不是一个固定数字。例如，县处级正职对应十八级至十二级；综合管理类二级调研员对应的也是十八级至十二级。数字范围可以相同，却不能因此把二级调研员变成某个机关的正职领导。两种身份的职责依据不同。</w:t>
      </w:r>
      <w:hyperlink w:anchor="section-9_note_12">
        <w:r>
          <w:rPr>
            <w:color w:val="31554B"/>
            <w:vertAlign w:val="superscript"/>
            <w:sz w:val="17"/>
          </w:rPr>
          <w:t>[12]</w:t>
        </w:r>
      </w:hyperlink>
      <w:bookmarkStart w:id="264" w:name="section-9_note_13_ref"/>
      <w:bookmarkEnd w:id="264"/>
      <w:hyperlink w:anchor="section-9_note_13">
        <w:r>
          <w:rPr>
            <w:color w:val="31554B"/>
            <w:vertAlign w:val="superscript"/>
            <w:sz w:val="17"/>
          </w:rPr>
          <w:t>[13]</w:t>
        </w:r>
      </w:hyperlink>
    </w:p>
    <w:p>
      <w:r>
        <w:rPr>
          <w:b w:val="0"/>
          <w:i w:val="0"/>
        </w:rPr>
        <w:t>这正是“同级”一词最容易造成错觉的地方。两个人即便在某一种尺度上相同，也不代表他们的职务、分工、领导关系都相同。比较之前，总得先说清楚比较的是什么。</w:t>
      </w:r>
    </w:p>
    <w:p>
      <w:r>
        <w:rPr>
          <w:b w:val="0"/>
          <w:i w:val="0"/>
        </w:rPr>
        <w:t>公务员法还规定，个人级别根据所任领导职务、职级，以及德才表现、工作实绩和资历确定；在同一领导职务、职级上，也可以按规定晋升级别。于是，“岗位名称没有变化”，不能单独证明人事管理意义上的所有情况都没有变化。反过来，知道一个职务对应某个数字范围，也不能推算其中某个人究竟处在哪一级。</w:t>
      </w:r>
      <w:hyperlink w:anchor="section-9_note_7">
        <w:r>
          <w:rPr>
            <w:color w:val="31554B"/>
            <w:vertAlign w:val="superscript"/>
            <w:sz w:val="17"/>
          </w:rPr>
          <w:t>[7]</w:t>
        </w:r>
      </w:hyperlink>
    </w:p>
    <w:p>
      <w:r>
        <w:rPr>
          <w:b w:val="0"/>
          <w:i w:val="0"/>
        </w:rPr>
        <w:t>吴新明、周红波的公开履历，提供了丰富的任职记录，却没有给本章提供完整的个人级别核定资料。我们可以准确写出他们在哪个时期担任哪些职务，但不在名字后面补上猜出来的数字。这种留白不会妨碍理解新闻，反而能阻止“知道了职位，所以知道了全部”的错觉。</w:t>
      </w:r>
    </w:p>
    <w:p>
      <w:r>
        <w:rPr>
          <w:b w:val="0"/>
          <w:i w:val="0"/>
        </w:rPr>
        <w:t>本章标题使用“干部体系”，讨论范围则有意收紧到读这两份党政履历所需的坐标。干部不是公务员的简单同义词，公务员也不是凡在公共机构工作的人。公务员法规定了依法履行公职、纳入国家行政编制、由国家财政负担工资福利等条件；事业单位、国有企业等人员不能只因被称为干部，就直接套入本章的职级解释。</w:t>
      </w:r>
      <w:bookmarkStart w:id="265" w:name="section-9_note_14_ref"/>
      <w:bookmarkEnd w:id="265"/>
      <w:hyperlink w:anchor="section-9_note_14">
        <w:r>
          <w:rPr>
            <w:color w:val="31554B"/>
            <w:vertAlign w:val="superscript"/>
            <w:sz w:val="17"/>
          </w:rPr>
          <w:t>[14]</w:t>
        </w:r>
      </w:hyperlink>
    </w:p>
    <w:p>
      <w:r>
        <w:rPr>
          <w:b w:val="0"/>
          <w:i w:val="0"/>
        </w:rPr>
        <w:t>读到这里，几个常见问题可以分别提出了：这是什么地方？这是哪里的什么机关？这个人实际担任什么领导职务，是否兼任？材料有没有另行公布职级或数字级别？每一步都能查证，就不需要用一条从县城直通中央的万能梯子替代全部判断。</w:t>
      </w:r>
    </w:p>
    <w:p>
      <w:pPr>
        <w:pStyle w:val="Heading2"/>
      </w:pPr>
      <w:r>
        <w:rPr>
          <w:b w:val="0"/>
          <w:i w:val="0"/>
        </w:rPr>
        <w:t>新闻重读：给两行履历作批注</w:t>
      </w:r>
    </w:p>
    <w:p>
      <w:r>
        <w:rPr>
          <w:b w:val="0"/>
          <w:i w:val="0"/>
        </w:rPr>
        <w:t>再读2021年9月3日关于吴新明的任职报道：他此前任昆山市委书记、昆山经济技术开发区党工委书记，当天出任南通市副市长、代理市长。再读周红波履历中的2009年11月一行：南宁市委副书记，宾阳县委书记。</w:t>
      </w:r>
      <w:hyperlink w:anchor="section-9_note_1">
        <w:r>
          <w:rPr>
            <w:color w:val="31554B"/>
            <w:vertAlign w:val="superscript"/>
            <w:sz w:val="17"/>
          </w:rPr>
          <w:t>[1]</w:t>
        </w:r>
      </w:hyperlink>
      <w:hyperlink w:anchor="section-9_note_3">
        <w:r>
          <w:rPr>
            <w:color w:val="31554B"/>
            <w:vertAlign w:val="superscript"/>
            <w:sz w:val="17"/>
          </w:rPr>
          <w:t>[3]</w:t>
        </w:r>
      </w:hyperlink>
    </w:p>
    <w:p>
      <w:r>
        <w:rPr>
          <w:b w:val="0"/>
          <w:i w:val="0"/>
        </w:rPr>
        <w:t>请给下面三种说法各写一句批注。</w:t>
      </w:r>
    </w:p>
    <w:p>
      <w:pPr>
        <w:ind w:left="360" w:hanging="360"/>
      </w:pPr>
      <w:r>
        <w:t xml:space="preserve">1. </w:t>
      </w:r>
      <w:r>
        <w:rPr>
          <w:b w:val="0"/>
          <w:i w:val="0"/>
        </w:rPr>
        <w:t>“吴新明从市委书记去当代市长，所以只要比较书记和市长就能理解这次调整。”</w:t>
      </w:r>
    </w:p>
    <w:p>
      <w:pPr>
        <w:ind w:left="360" w:hanging="360"/>
      </w:pPr>
      <w:r>
        <w:t xml:space="preserve">2. </w:t>
      </w:r>
      <w:r>
        <w:rPr>
          <w:b w:val="0"/>
          <w:i w:val="0"/>
        </w:rPr>
        <w:t>“周红波任宾阳县委书记时，他的身份就只需要按县里一个岗位理解。”</w:t>
      </w:r>
    </w:p>
    <w:p>
      <w:pPr>
        <w:ind w:left="360" w:hanging="360"/>
      </w:pPr>
      <w:r>
        <w:t xml:space="preserve">3. </w:t>
      </w:r>
      <w:r>
        <w:rPr>
          <w:b w:val="0"/>
          <w:i w:val="0"/>
        </w:rPr>
        <w:t>“把这两人的职务都换成级别，就可以算出他们当时的待遇和下一步去向。”</w:t>
      </w:r>
    </w:p>
    <w:p>
      <w:pPr>
        <w:keepNext/>
      </w:pPr>
      <w:r>
        <w:rPr>
          <w:b/>
          <w:i w:val="0"/>
        </w:rPr>
        <w:t>参考解释：</w:t>
      </w:r>
    </w:p>
    <w:p>
      <w:r>
        <w:rPr>
          <w:b w:val="0"/>
          <w:i w:val="0"/>
        </w:rPr>
        <w:t>第一句漏掉了最关键的地域坐标。昆山是县级市，南通是设区市；这不是同一座市内书记、市长之间的简单换位。还应保留开发区党工委书记这一原有职务，以及新任职中的“代理”。本章只确认岗位与地方的变化，具体提名、决定和任职程序留到下一章。</w:t>
      </w:r>
    </w:p>
    <w:p>
      <w:r>
        <w:rPr>
          <w:b w:val="0"/>
          <w:i w:val="0"/>
        </w:rPr>
        <w:t>第二句删掉了同时存在的南宁市委副书记职务。完整履历需要保留两个岗位及各自时间，尤其不能把同一行中的兼任读成前后调动。县的行政区划位置，并不能代替一个人的完整任职信息。</w:t>
      </w:r>
    </w:p>
    <w:p>
      <w:r>
        <w:rPr>
          <w:b w:val="0"/>
          <w:i w:val="0"/>
        </w:rPr>
        <w:t>第三句混合了不同尺度。领导职务层次、职级与公务员数字级别有关联，却不能互相替代；所引履历也不足以确定个人的全部待遇。至于下一步去哪里，已公布的过往岗位更没有给出答案。</w:t>
      </w:r>
    </w:p>
    <w:p>
      <w:r>
        <w:rPr>
          <w:b w:val="0"/>
          <w:i w:val="0"/>
        </w:rPr>
        <w:t>这次重读最有用的收获，是在“他是什么级别”之前，多问一句“这里的级别，究竟指什么”。问题问清楚以后，履历才从一串看似熟悉的头衔，变成可以逐项核对的事实。</w:t>
      </w:r>
    </w:p>
    <w:p>
      <w:pPr>
        <w:pStyle w:val="Heading2"/>
      </w:pPr>
      <w:r>
        <w:t>注释与资料</w:t>
      </w:r>
    </w:p>
    <w:p>
      <w:pPr>
        <w:spacing w:line="300" w:lineRule="exact" w:after="140"/>
      </w:pPr>
      <w:bookmarkStart w:id="266" w:name="section-9_note_1"/>
      <w:bookmarkEnd w:id="266"/>
      <w:r>
        <w:rPr>
          <w:b w:val="0"/>
          <w:i w:val="0"/>
          <w:sz w:val="20"/>
        </w:rPr>
        <w:t xml:space="preserve">[1] </w:t>
      </w:r>
      <w:r>
        <w:rPr>
          <w:b w:val="0"/>
          <w:i w:val="0"/>
          <w:sz w:val="20"/>
        </w:rPr>
        <w:t>人民网江苏频道，</w:t>
      </w:r>
      <w:hyperlink r:id="rId136">
        <w:r>
          <w:rPr>
            <w:color w:val="31554B"/>
            <w:sz w:val="20"/>
          </w:rPr>
          <w:t>《“全国优秀县委书记”吴新明获任南通市副市长、代理市长》</w:t>
        </w:r>
      </w:hyperlink>
      <w:r>
        <w:rPr>
          <w:b w:val="0"/>
          <w:i w:val="0"/>
          <w:sz w:val="20"/>
        </w:rPr>
        <w:t>，2021年9月3日。首两段载当日任职、此前昆山两个职务及获表彰事实，文后附完整简历。本文不将“拟推荐提名”与已经履职混用。</w:t>
      </w:r>
      <w:r>
        <w:t xml:space="preserve"> </w:t>
      </w:r>
      <w:hyperlink w:anchor="section-9_note_1_ref">
        <w:r>
          <w:rPr>
            <w:color w:val="31554B"/>
            <w:sz w:val="20"/>
          </w:rPr>
          <w:t>返回</w:t>
        </w:r>
      </w:hyperlink>
    </w:p>
    <w:p>
      <w:pPr>
        <w:spacing w:line="300" w:lineRule="exact" w:after="140"/>
      </w:pPr>
      <w:bookmarkStart w:id="267" w:name="section-9_note_2"/>
      <w:bookmarkEnd w:id="267"/>
      <w:r>
        <w:rPr>
          <w:b w:val="0"/>
          <w:i w:val="0"/>
          <w:sz w:val="20"/>
        </w:rPr>
        <w:t xml:space="preserve">[2] </w:t>
      </w:r>
      <w:r>
        <w:rPr>
          <w:b w:val="0"/>
          <w:i w:val="0"/>
          <w:sz w:val="20"/>
        </w:rPr>
        <w:t>江苏省政府，</w:t>
      </w:r>
      <w:hyperlink r:id="rId137">
        <w:r>
          <w:rPr>
            <w:color w:val="31554B"/>
            <w:sz w:val="20"/>
          </w:rPr>
          <w:t>《人口区划》</w:t>
        </w:r>
      </w:hyperlink>
      <w:r>
        <w:rPr>
          <w:b w:val="0"/>
          <w:i w:val="0"/>
          <w:sz w:val="20"/>
        </w:rPr>
        <w:t>，2026年5月12日更新，“行政区划”部分统计时点2025年12月31日，参见苏州、南通两行及省直管试点市（县）注记。历史时点交叉核对中共江苏省委新闻网</w:t>
      </w:r>
      <w:hyperlink r:id="rId138">
        <w:r>
          <w:rPr>
            <w:color w:val="31554B"/>
            <w:sz w:val="20"/>
          </w:rPr>
          <w:t>《江苏概况》</w:t>
        </w:r>
      </w:hyperlink>
      <w:r>
        <w:rPr>
          <w:b w:val="0"/>
          <w:i w:val="0"/>
          <w:sz w:val="20"/>
        </w:rPr>
        <w:t>“行政区划”部分，其统计时点为2021年3月31日，已注明昆山的试点身份；不把网页当前访问日当作历史数据日期。</w:t>
      </w:r>
      <w:r>
        <w:t xml:space="preserve"> </w:t>
      </w:r>
      <w:hyperlink w:anchor="section-9_note_2_ref">
        <w:r>
          <w:rPr>
            <w:color w:val="31554B"/>
            <w:sz w:val="20"/>
          </w:rPr>
          <w:t>返回</w:t>
        </w:r>
      </w:hyperlink>
    </w:p>
    <w:p>
      <w:pPr>
        <w:spacing w:line="300" w:lineRule="exact" w:after="140"/>
      </w:pPr>
      <w:bookmarkStart w:id="268" w:name="section-9_note_3"/>
      <w:bookmarkEnd w:id="268"/>
      <w:r>
        <w:rPr>
          <w:b w:val="0"/>
          <w:i w:val="0"/>
          <w:sz w:val="20"/>
        </w:rPr>
        <w:t xml:space="preserve">[3] </w:t>
      </w:r>
      <w:r>
        <w:rPr>
          <w:b w:val="0"/>
          <w:i w:val="0"/>
          <w:sz w:val="20"/>
        </w:rPr>
        <w:t>人民网、中国共产党新闻网，</w:t>
      </w:r>
      <w:hyperlink r:id="rId139">
        <w:r>
          <w:rPr>
            <w:color w:val="31554B"/>
            <w:sz w:val="20"/>
          </w:rPr>
          <w:t>《周红波任海南省委常委、三亚市委书记（图／简历）》</w:t>
        </w:r>
      </w:hyperlink>
      <w:r>
        <w:rPr>
          <w:b w:val="0"/>
          <w:i w:val="0"/>
          <w:sz w:val="20"/>
        </w:rPr>
        <w:t>，2021年1月6日，文后“周红波同志简历”，定位2002—2006年农业厅任职、2009年11月—2011年8月及2011年10月任市长记录。它是人民网刊载的公开履历，不是本章自行整理的完整履历原件；本章保留其“宾阳县委书记（2011.06免）”限定，不使用其他转述中不一致的免职月份。 区划依据为广西壮族自治区政府</w:t>
      </w:r>
      <w:hyperlink r:id="rId140">
        <w:r>
          <w:rPr>
            <w:color w:val="31554B"/>
            <w:sz w:val="20"/>
          </w:rPr>
          <w:t>《区划人口》</w:t>
        </w:r>
      </w:hyperlink>
      <w:r>
        <w:rPr>
          <w:b w:val="0"/>
          <w:i w:val="0"/>
          <w:sz w:val="20"/>
        </w:rPr>
        <w:t>（政府门户页面的广西新闻网访问入口），2026年3月25日，县级以上行政区划表统计时点2025年12月，宾阳县列在南宁市一行；历史关系另见广西人大网</w:t>
      </w:r>
      <w:hyperlink r:id="rId141">
        <w:r>
          <w:rPr>
            <w:color w:val="31554B"/>
            <w:sz w:val="20"/>
          </w:rPr>
          <w:t>《关于〈南宁市郁江流域水污染防治条例〉的说明》</w:t>
        </w:r>
      </w:hyperlink>
      <w:r>
        <w:rPr>
          <w:b w:val="0"/>
          <w:i w:val="0"/>
          <w:sz w:val="20"/>
        </w:rPr>
        <w:t>，2014年5月27日会议说明、9月11日刊载，“一、立法的必要性”明确记载2003年6月宾阳等五县划归南宁市管辖。</w:t>
      </w:r>
      <w:r>
        <w:t xml:space="preserve"> </w:t>
      </w:r>
      <w:hyperlink w:anchor="section-9_note_3_ref">
        <w:r>
          <w:rPr>
            <w:color w:val="31554B"/>
            <w:sz w:val="20"/>
          </w:rPr>
          <w:t>返回</w:t>
        </w:r>
      </w:hyperlink>
    </w:p>
    <w:p>
      <w:pPr>
        <w:spacing w:line="300" w:lineRule="exact" w:after="140"/>
      </w:pPr>
      <w:bookmarkStart w:id="269" w:name="section-9_note_4"/>
      <w:bookmarkEnd w:id="269"/>
      <w:r>
        <w:rPr>
          <w:b w:val="0"/>
          <w:i w:val="0"/>
          <w:sz w:val="20"/>
        </w:rPr>
        <w:t xml:space="preserve">[4] </w:t>
      </w:r>
      <w:r>
        <w:rPr>
          <w:b w:val="0"/>
          <w:i w:val="0"/>
          <w:sz w:val="20"/>
        </w:rPr>
        <w:t>中共江苏省委新闻网转载《南通日报》，</w:t>
      </w:r>
      <w:hyperlink r:id="rId142">
        <w:r>
          <w:rPr>
            <w:color w:val="31554B"/>
            <w:sz w:val="20"/>
          </w:rPr>
          <w:t>《中共南通市第十四届委员会举行第一次全体会议》</w:t>
        </w:r>
      </w:hyperlink>
      <w:r>
        <w:rPr>
          <w:b w:val="0"/>
          <w:i w:val="0"/>
          <w:sz w:val="20"/>
        </w:rPr>
        <w:t>，2026年9月24日，会议日9月23日，正文载选举吴新明为市委书记；南京市委、市政府网站，</w:t>
      </w:r>
      <w:hyperlink r:id="rId143">
        <w:r>
          <w:rPr>
            <w:color w:val="31554B"/>
            <w:sz w:val="20"/>
          </w:rPr>
          <w:t>《以创新聚发展之势 以开放汇合作之力——2026南京金秋经贸洽谈会召开》</w:t>
        </w:r>
      </w:hyperlink>
      <w:r>
        <w:rPr>
          <w:b w:val="0"/>
          <w:i w:val="0"/>
          <w:sz w:val="20"/>
        </w:rPr>
        <w:t>，2026年9月24日，活动日9月23日，首段载“省委常委、市委书记周红波”。两文只用于现实身份校验，不引入其他人物的叙事。</w:t>
      </w:r>
      <w:r>
        <w:t xml:space="preserve"> </w:t>
      </w:r>
      <w:hyperlink w:anchor="section-9_note_4_ref">
        <w:r>
          <w:rPr>
            <w:color w:val="31554B"/>
            <w:sz w:val="20"/>
          </w:rPr>
          <w:t>返回</w:t>
        </w:r>
      </w:hyperlink>
    </w:p>
    <w:p>
      <w:pPr>
        <w:spacing w:line="300" w:lineRule="exact" w:after="140"/>
      </w:pPr>
      <w:bookmarkStart w:id="270" w:name="section-9_note_5"/>
      <w:bookmarkEnd w:id="270"/>
      <w:r>
        <w:rPr>
          <w:b w:val="0"/>
          <w:i w:val="0"/>
          <w:sz w:val="20"/>
        </w:rPr>
        <w:t xml:space="preserve">[5] </w:t>
      </w:r>
      <w:r>
        <w:rPr>
          <w:b w:val="0"/>
          <w:i w:val="0"/>
          <w:sz w:val="20"/>
        </w:rPr>
        <w:t>中国人大网，</w:t>
      </w:r>
      <w:hyperlink r:id="rId144">
        <w:r>
          <w:rPr>
            <w:color w:val="31554B"/>
            <w:sz w:val="20"/>
          </w:rPr>
          <w:t>《中华人民共和国宪法》</w:t>
        </w:r>
      </w:hyperlink>
      <w:r>
        <w:rPr>
          <w:b w:val="0"/>
          <w:i w:val="0"/>
          <w:sz w:val="20"/>
        </w:rPr>
        <w:t>，2018年修正文本，第三十、三十一条；中央国家行政机关与地方政府的区别另见第八十五条、第一百零五条、第一百一十条。本章省级、地级、县级、乡级是便于阅读一般地方材料的分层说明，不改写宪法列举的行政区域类别。</w:t>
      </w:r>
      <w:r>
        <w:t xml:space="preserve"> </w:t>
      </w:r>
      <w:hyperlink w:anchor="section-9_note_5_ref">
        <w:r>
          <w:rPr>
            <w:color w:val="31554B"/>
            <w:sz w:val="20"/>
          </w:rPr>
          <w:t>返回</w:t>
        </w:r>
      </w:hyperlink>
    </w:p>
    <w:p>
      <w:pPr>
        <w:spacing w:line="300" w:lineRule="exact" w:after="140"/>
      </w:pPr>
      <w:bookmarkStart w:id="271" w:name="section-9_note_6"/>
      <w:bookmarkEnd w:id="271"/>
      <w:r>
        <w:rPr>
          <w:b w:val="0"/>
          <w:i w:val="0"/>
          <w:sz w:val="20"/>
        </w:rPr>
        <w:t xml:space="preserve">[6] </w:t>
      </w:r>
      <w:r>
        <w:rPr>
          <w:b w:val="0"/>
          <w:i w:val="0"/>
          <w:sz w:val="20"/>
        </w:rPr>
        <w:t>昆山市融媒体中心“第一昆山”，</w:t>
      </w:r>
      <w:hyperlink r:id="rId145">
        <w:r>
          <w:rPr>
            <w:color w:val="31554B"/>
            <w:sz w:val="20"/>
          </w:rPr>
          <w:t>《中共昆山市委新一届领导班子选举产生！》</w:t>
        </w:r>
      </w:hyperlink>
      <w:r>
        <w:rPr>
          <w:b w:val="0"/>
          <w:i w:val="0"/>
          <w:sz w:val="20"/>
        </w:rPr>
        <w:t>，2021年7月29日，文后首位“市委书记吴新明”简历。网页正文显示7月29日，届次与“十四五”开局背景及同年9月人民网完整简历交叉核对年份。定位1998.10—2002.11、2015.07—2016.02、2016.02—2017.02、2019.12起各行。开发区职务本章采用任职报道中的全称。</w:t>
      </w:r>
      <w:r>
        <w:t xml:space="preserve"> </w:t>
      </w:r>
      <w:hyperlink w:anchor="section-9_note_6_ref">
        <w:r>
          <w:rPr>
            <w:color w:val="31554B"/>
            <w:sz w:val="20"/>
          </w:rPr>
          <w:t>返回</w:t>
        </w:r>
      </w:hyperlink>
    </w:p>
    <w:p>
      <w:pPr>
        <w:spacing w:line="300" w:lineRule="exact" w:after="140"/>
      </w:pPr>
      <w:bookmarkStart w:id="272" w:name="section-9_note_7"/>
      <w:bookmarkEnd w:id="272"/>
      <w:r>
        <w:rPr>
          <w:b w:val="0"/>
          <w:i w:val="0"/>
          <w:sz w:val="20"/>
        </w:rPr>
        <w:t xml:space="preserve">[7] </w:t>
      </w:r>
      <w:r>
        <w:rPr>
          <w:b w:val="0"/>
          <w:i w:val="0"/>
          <w:sz w:val="20"/>
        </w:rPr>
        <w:t>国家市场监督管理总局网站所载</w:t>
      </w:r>
      <w:hyperlink r:id="rId146">
        <w:r>
          <w:rPr>
            <w:color w:val="31554B"/>
            <w:sz w:val="20"/>
          </w:rPr>
          <w:t>《中华人民共和国公务员法》</w:t>
        </w:r>
      </w:hyperlink>
      <w:r>
        <w:rPr>
          <w:b w:val="0"/>
          <w:i w:val="0"/>
          <w:sz w:val="20"/>
        </w:rPr>
        <w:t>，2018年12月29日修订，2019年6月1日起施行，第十六至二十一条，特别是第十八条的领导职务层次、第二十条具体职位设置、第二十一条级别确定。本章只列层次，不给两位人物补作个人级别核定。</w:t>
      </w:r>
      <w:r>
        <w:t xml:space="preserve"> </w:t>
      </w:r>
      <w:hyperlink w:anchor="section-9_note_7_ref">
        <w:r>
          <w:rPr>
            <w:color w:val="31554B"/>
            <w:sz w:val="20"/>
          </w:rPr>
          <w:t>返回</w:t>
        </w:r>
      </w:hyperlink>
    </w:p>
    <w:p>
      <w:pPr>
        <w:spacing w:line="300" w:lineRule="exact" w:after="140"/>
      </w:pPr>
      <w:bookmarkStart w:id="273" w:name="section-9_note_8"/>
      <w:bookmarkEnd w:id="273"/>
      <w:r>
        <w:rPr>
          <w:b w:val="0"/>
          <w:i w:val="0"/>
          <w:sz w:val="20"/>
        </w:rPr>
        <w:t xml:space="preserve">[8] </w:t>
      </w:r>
      <w:r>
        <w:rPr>
          <w:b w:val="0"/>
          <w:i w:val="0"/>
          <w:sz w:val="20"/>
        </w:rPr>
        <w:t>江苏省政府《人口区划》南京一行，见注2；南京市统计局，</w:t>
      </w:r>
      <w:hyperlink r:id="rId147">
        <w:r>
          <w:rPr>
            <w:color w:val="31554B"/>
            <w:sz w:val="20"/>
          </w:rPr>
          <w:t>《2000年以来南京主要指标在副省级城市位次情况》</w:t>
        </w:r>
      </w:hyperlink>
      <w:r>
        <w:rPr>
          <w:b w:val="0"/>
          <w:i w:val="0"/>
          <w:sz w:val="20"/>
        </w:rPr>
        <w:t>，2017年8月4日，明确将南京列入副省级城市比较；南京市委、市政府网站</w:t>
      </w:r>
      <w:hyperlink r:id="rId148">
        <w:r>
          <w:rPr>
            <w:color w:val="31554B"/>
            <w:sz w:val="20"/>
          </w:rPr>
          <w:t>“城市概况”</w:t>
        </w:r>
      </w:hyperlink>
      <w:r>
        <w:rPr>
          <w:b w:val="0"/>
          <w:i w:val="0"/>
          <w:sz w:val="20"/>
        </w:rPr>
        <w:t>明确其江苏省会身份。副省级城市机关的特殊对应关系亦见注12所引办法第五条第二款。此处仅解释不同称谓的对象，不据城市名称推断所有内设机构或个人层次。</w:t>
      </w:r>
      <w:r>
        <w:t xml:space="preserve"> </w:t>
      </w:r>
      <w:hyperlink w:anchor="section-9_note_8_ref">
        <w:r>
          <w:rPr>
            <w:color w:val="31554B"/>
            <w:sz w:val="20"/>
          </w:rPr>
          <w:t>返回</w:t>
        </w:r>
      </w:hyperlink>
    </w:p>
    <w:p>
      <w:pPr>
        <w:spacing w:line="300" w:lineRule="exact" w:after="140"/>
      </w:pPr>
      <w:bookmarkStart w:id="274" w:name="section-9_note_9"/>
      <w:bookmarkEnd w:id="274"/>
      <w:r>
        <w:rPr>
          <w:b w:val="0"/>
          <w:i w:val="0"/>
          <w:sz w:val="20"/>
        </w:rPr>
        <w:t xml:space="preserve">[9] </w:t>
      </w:r>
      <w:r>
        <w:rPr>
          <w:b w:val="0"/>
          <w:i w:val="0"/>
          <w:sz w:val="20"/>
        </w:rPr>
        <w:t>新华社，</w:t>
      </w:r>
      <w:hyperlink r:id="rId149">
        <w:r>
          <w:rPr>
            <w:color w:val="31554B"/>
            <w:sz w:val="20"/>
          </w:rPr>
          <w:t>《中共中央办公厅印发〈公务员职务与职级并行规定〉》</w:t>
        </w:r>
      </w:hyperlink>
      <w:r>
        <w:rPr>
          <w:b w:val="0"/>
          <w:i w:val="0"/>
          <w:sz w:val="20"/>
        </w:rPr>
        <w:t>，2019年3月27日，第二条职级定义、第七条分类与综合管理类序列，第十六条职级确定依据、第十八条基本资格及末段“不按最低任职年限自动晋升”的限制。本章不展开第十至十三条职数，也不逐项介绍第十七至二十条条件与程序，避免侵入后章。</w:t>
      </w:r>
      <w:r>
        <w:t xml:space="preserve"> </w:t>
      </w:r>
      <w:hyperlink w:anchor="section-9_note_9_ref">
        <w:r>
          <w:rPr>
            <w:color w:val="31554B"/>
            <w:sz w:val="20"/>
          </w:rPr>
          <w:t>返回</w:t>
        </w:r>
      </w:hyperlink>
    </w:p>
    <w:p>
      <w:pPr>
        <w:spacing w:line="300" w:lineRule="exact" w:after="140"/>
      </w:pPr>
      <w:bookmarkStart w:id="275" w:name="section-9_note_10"/>
      <w:bookmarkEnd w:id="275"/>
      <w:r>
        <w:rPr>
          <w:b w:val="0"/>
          <w:i w:val="0"/>
          <w:sz w:val="20"/>
        </w:rPr>
        <w:t xml:space="preserve">[10] </w:t>
      </w:r>
      <w:r>
        <w:rPr>
          <w:b w:val="0"/>
          <w:i w:val="0"/>
          <w:sz w:val="20"/>
        </w:rPr>
        <w:t>同注9，第二十五条规定晋升职级不改变工作职位与领导指挥关系；第二十八条规定不因晋升至机关领导成员对应职级而作为领导成员管理。待遇边界见第二十四至二十六条，本文不核算任何个人待遇。</w:t>
      </w:r>
      <w:r>
        <w:t xml:space="preserve"> </w:t>
      </w:r>
      <w:hyperlink w:anchor="section-9_note_10_ref">
        <w:r>
          <w:rPr>
            <w:color w:val="31554B"/>
            <w:sz w:val="20"/>
          </w:rPr>
          <w:t>返回</w:t>
        </w:r>
      </w:hyperlink>
    </w:p>
    <w:p>
      <w:pPr>
        <w:spacing w:line="300" w:lineRule="exact" w:after="140"/>
      </w:pPr>
      <w:bookmarkStart w:id="276" w:name="section-9_note_11"/>
      <w:bookmarkEnd w:id="276"/>
      <w:r>
        <w:rPr>
          <w:b w:val="0"/>
          <w:i w:val="0"/>
          <w:sz w:val="20"/>
        </w:rPr>
        <w:t xml:space="preserve">[11] </w:t>
      </w:r>
      <w:r>
        <w:rPr>
          <w:b w:val="0"/>
          <w:i w:val="0"/>
          <w:sz w:val="20"/>
        </w:rPr>
        <w:t>广州市纪委监委网站所载</w:t>
      </w:r>
      <w:hyperlink r:id="rId150">
        <w:r>
          <w:rPr>
            <w:color w:val="31554B"/>
            <w:sz w:val="20"/>
          </w:rPr>
          <w:t>《中共中央、国务院关于印发〈〈中华人民共和国公务员法〉实施方案〉的通知》</w:t>
        </w:r>
      </w:hyperlink>
      <w:r>
        <w:rPr>
          <w:b w:val="0"/>
          <w:i w:val="0"/>
          <w:sz w:val="20"/>
        </w:rPr>
        <w:t>，2006年4月9日文件，附件四《综合管理类公务员非领导职务设置管理办法》第四条，将副主任科员列入非领导职务序列。该办法说明2019年改革前的旧序列，不倒作吴新明1998年个人任职的适用文件；其早期职务名称以注6履历为据。现行并行规定第七条列新职级序列，第十六条规定首次确定职级按有关规定套转，第三十四条规定旧办法废止，见注9。不能据名称直接改写个人套转结果。</w:t>
      </w:r>
      <w:r>
        <w:t xml:space="preserve"> </w:t>
      </w:r>
      <w:hyperlink w:anchor="section-9_note_11_ref">
        <w:r>
          <w:rPr>
            <w:color w:val="31554B"/>
            <w:sz w:val="20"/>
          </w:rPr>
          <w:t>返回</w:t>
        </w:r>
      </w:hyperlink>
    </w:p>
    <w:p>
      <w:pPr>
        <w:spacing w:line="300" w:lineRule="exact" w:after="140"/>
      </w:pPr>
      <w:bookmarkStart w:id="277" w:name="section-9_note_12"/>
      <w:bookmarkEnd w:id="277"/>
      <w:r>
        <w:rPr>
          <w:b w:val="0"/>
          <w:i w:val="0"/>
          <w:sz w:val="20"/>
        </w:rPr>
        <w:t xml:space="preserve">[12] </w:t>
      </w:r>
      <w:r>
        <w:rPr>
          <w:b w:val="0"/>
          <w:i w:val="0"/>
          <w:sz w:val="20"/>
        </w:rPr>
        <w:t>中共江苏省委组织部网站，</w:t>
      </w:r>
      <w:hyperlink r:id="rId151">
        <w:r>
          <w:rPr>
            <w:color w:val="31554B"/>
            <w:sz w:val="20"/>
          </w:rPr>
          <w:t>《公务员职务、职级与级别管理办法》</w:t>
        </w:r>
      </w:hyperlink>
      <w:r>
        <w:rPr>
          <w:b w:val="0"/>
          <w:i w:val="0"/>
          <w:sz w:val="20"/>
        </w:rPr>
        <w:t>，2019年12月23日中共中央组织部制定，2020年3月3日发布，网站刊载日2020年3月14日。第四条二十七级至一级，第五条第七项县处级正职对应十八级至十二级，第十条个人级别确定，第二十三条施行与废止。本章不据此推算个人实际数字级别。</w:t>
      </w:r>
      <w:r>
        <w:t xml:space="preserve"> </w:t>
      </w:r>
      <w:hyperlink w:anchor="section-9_note_12_ref">
        <w:r>
          <w:rPr>
            <w:color w:val="31554B"/>
            <w:sz w:val="20"/>
          </w:rPr>
          <w:t>返回</w:t>
        </w:r>
      </w:hyperlink>
    </w:p>
    <w:p>
      <w:pPr>
        <w:spacing w:line="300" w:lineRule="exact" w:after="140"/>
      </w:pPr>
      <w:bookmarkStart w:id="278" w:name="section-9_note_13"/>
      <w:bookmarkEnd w:id="278"/>
      <w:r>
        <w:rPr>
          <w:b w:val="0"/>
          <w:i w:val="0"/>
          <w:sz w:val="20"/>
        </w:rPr>
        <w:t xml:space="preserve">[13] </w:t>
      </w:r>
      <w:r>
        <w:rPr>
          <w:b w:val="0"/>
          <w:i w:val="0"/>
          <w:sz w:val="20"/>
        </w:rPr>
        <w:t>同注9，第八条第四项，二级调研员对应十八级至十二级。与领导职务层次的对应范围比较只用于区分概念，不证明职责或指挥关系相同。</w:t>
      </w:r>
      <w:r>
        <w:t xml:space="preserve"> </w:t>
      </w:r>
      <w:hyperlink w:anchor="section-9_note_13_ref">
        <w:r>
          <w:rPr>
            <w:color w:val="31554B"/>
            <w:sz w:val="20"/>
          </w:rPr>
          <w:t>返回</w:t>
        </w:r>
      </w:hyperlink>
    </w:p>
    <w:p>
      <w:pPr>
        <w:spacing w:line="300" w:lineRule="exact" w:after="140"/>
      </w:pPr>
      <w:bookmarkStart w:id="279" w:name="section-9_note_14"/>
      <w:bookmarkEnd w:id="279"/>
      <w:r>
        <w:rPr>
          <w:b w:val="0"/>
          <w:i w:val="0"/>
          <w:sz w:val="20"/>
        </w:rPr>
        <w:t xml:space="preserve">[14] </w:t>
      </w:r>
      <w:r>
        <w:rPr>
          <w:b w:val="0"/>
          <w:i w:val="0"/>
          <w:sz w:val="20"/>
        </w:rPr>
        <w:t>同注7，第二条公务员法定条件；同注9，第三十二条参照公务员法管理机关（单位）的适用边界。正文没有把所有事业单位人员纳入并行制度，也不讨论国企职务的管理序列。</w:t>
      </w:r>
      <w:r>
        <w:t xml:space="preserve"> </w:t>
      </w:r>
      <w:hyperlink w:anchor="section-9_note_14_ref">
        <w:r>
          <w:rPr>
            <w:color w:val="31554B"/>
            <w:sz w:val="20"/>
          </w:rPr>
          <w:t>返回</w:t>
        </w:r>
      </w:hyperlink>
    </w:p>
    <w:p>
      <w:pPr>
        <w:pStyle w:val="Heading1"/>
        <w:pageBreakBefore/>
      </w:pPr>
      <w:r>
        <w:t>第十章　谁决定谁当官？</w:t>
      </w:r>
      <w:bookmarkStart w:id="280" w:name="section-10"/>
      <w:bookmarkEnd w:id="280"/>
    </w:p>
    <w:p>
      <w:pPr>
        <w:pStyle w:val="Heading2"/>
      </w:pPr>
      <w:r>
        <w:rPr>
          <w:b w:val="0"/>
          <w:i w:val="0"/>
        </w:rPr>
        <w:t>五天里，刘小涛的职务变了三次</w:t>
      </w:r>
    </w:p>
    <w:p>
      <w:r>
        <w:rPr>
          <w:b w:val="0"/>
          <w:i w:val="0"/>
        </w:rPr>
        <w:t>2025年10月9日下午，江苏省人大常委会开会。信长星主持会议，他当时有两个与这场会有关的身份：江苏省委书记、省人大常委会主任。他就推荐刘小涛担任副省长、代理省长作说明，说“根据党中央决定”，许昆林不再担任省长职务，提名刘小涛为省长候选人。接着，许昆林向常委会提出辞去省长职务的请求。会议表决后，常委会接受辞职，决定任命刘小涛为副省长，决定由他代理省长职务。信长星颁发任命书，刘小涛进行宪法宣誓。</w:t>
      </w:r>
      <w:bookmarkStart w:id="281" w:name="section-10_note_1_ref"/>
      <w:bookmarkEnd w:id="281"/>
      <w:hyperlink w:anchor="section-10_note_1">
        <w:r>
          <w:rPr>
            <w:color w:val="31554B"/>
            <w:vertAlign w:val="superscript"/>
            <w:sz w:val="17"/>
          </w:rPr>
          <w:t>[1]</w:t>
        </w:r>
      </w:hyperlink>
    </w:p>
    <w:p>
      <w:r>
        <w:rPr>
          <w:b w:val="0"/>
          <w:i w:val="0"/>
        </w:rPr>
        <w:t>如果只读到这里，你会怎样给刘小涛写职务？“省长”似乎已经呼之欲出：党中央已经作了决定，人大常委会也表决了，任命书都拿到了。但那天的三份正式文件偏偏写得很克制。一份是接受许昆林辞职的决定，一份是任命刘小涛为</w:t>
      </w:r>
      <w:r>
        <w:rPr>
          <w:b/>
          <w:i w:val="0"/>
        </w:rPr>
        <w:t>副省长</w:t>
      </w:r>
      <w:r>
        <w:rPr>
          <w:b w:val="0"/>
          <w:i w:val="0"/>
        </w:rPr>
        <w:t>的名单，一份是由他</w:t>
      </w:r>
      <w:r>
        <w:rPr>
          <w:b/>
          <w:i w:val="0"/>
        </w:rPr>
        <w:t>代理省长</w:t>
      </w:r>
      <w:r>
        <w:rPr>
          <w:b w:val="0"/>
          <w:i w:val="0"/>
        </w:rPr>
        <w:t>的决定。没有一份写“选举刘小涛为省长”。</w:t>
      </w:r>
      <w:bookmarkStart w:id="282" w:name="section-10_note_2_ref"/>
      <w:bookmarkEnd w:id="282"/>
      <w:hyperlink w:anchor="section-10_note_2">
        <w:r>
          <w:rPr>
            <w:color w:val="31554B"/>
            <w:vertAlign w:val="superscript"/>
            <w:sz w:val="17"/>
          </w:rPr>
          <w:t>[2]</w:t>
        </w:r>
      </w:hyperlink>
      <w:bookmarkStart w:id="283" w:name="section-10_note_3_ref"/>
      <w:bookmarkEnd w:id="283"/>
      <w:hyperlink w:anchor="section-10_note_3">
        <w:r>
          <w:rPr>
            <w:color w:val="31554B"/>
            <w:vertAlign w:val="superscript"/>
            <w:sz w:val="17"/>
          </w:rPr>
          <w:t>[3]</w:t>
        </w:r>
      </w:hyperlink>
      <w:bookmarkStart w:id="284" w:name="section-10_note_4_ref"/>
      <w:bookmarkEnd w:id="284"/>
      <w:hyperlink w:anchor="section-10_note_4">
        <w:r>
          <w:rPr>
            <w:color w:val="31554B"/>
            <w:vertAlign w:val="superscript"/>
            <w:sz w:val="17"/>
          </w:rPr>
          <w:t>[4]</w:t>
        </w:r>
      </w:hyperlink>
    </w:p>
    <w:p>
      <w:r>
        <w:rPr>
          <w:b w:val="0"/>
          <w:i w:val="0"/>
        </w:rPr>
        <w:t>五天后，10月14日，江苏省第十四届人民代表大会第四次会议公告：刘小涛当选江苏省人民政府省长。大会报道补充了一个容易在标题里被省掉的细节：会议通过选举办法，采用无记名投票方式进行选举。这里才出现了“选举为省长”的正式结果。</w:t>
      </w:r>
      <w:bookmarkStart w:id="285" w:name="section-10_note_5_ref"/>
      <w:bookmarkEnd w:id="285"/>
      <w:hyperlink w:anchor="section-10_note_5">
        <w:r>
          <w:rPr>
            <w:color w:val="31554B"/>
            <w:vertAlign w:val="superscript"/>
            <w:sz w:val="17"/>
          </w:rPr>
          <w:t>[5]</w:t>
        </w:r>
      </w:hyperlink>
      <w:bookmarkStart w:id="286" w:name="section-10_note_6_ref"/>
      <w:bookmarkEnd w:id="286"/>
      <w:hyperlink w:anchor="section-10_note_6">
        <w:r>
          <w:rPr>
            <w:color w:val="31554B"/>
            <w:vertAlign w:val="superscript"/>
            <w:sz w:val="17"/>
          </w:rPr>
          <w:t>[6]</w:t>
        </w:r>
      </w:hyperlink>
    </w:p>
    <w:p>
      <w:r>
        <w:rPr>
          <w:b w:val="0"/>
          <w:i w:val="0"/>
        </w:rPr>
        <w:t>同一个人、同一岗位，为什么要走到两次会议、几种不同的动词？更尖锐的问题是：既然已经说“根据党中央决定”，后面的人大程序是在决定什么？</w:t>
      </w:r>
    </w:p>
    <w:p>
      <w:r>
        <w:rPr>
          <w:b w:val="0"/>
          <w:i w:val="0"/>
        </w:rPr>
        <w:t>先把时间放慢。10月9日，许昆林提出辞职，常委会决定接受，省长岗位由此出现需要依法处理的空缺。刘小涛先取得副省长这一法定职务，常委会才能从政府副职中决定代理省长的人选。10月14日，省人民代表大会通过选举，产生新的省长。</w:t>
      </w:r>
      <w:r>
        <w:rPr>
          <w:b/>
          <w:i w:val="0"/>
        </w:rPr>
        <w:t>“提名”“决定任命”“决定代理”“选举”在这里不是四种写法，而是分别指向不同的权限与结果。</w:t>
      </w:r>
      <w:bookmarkStart w:id="287" w:name="section-10_note_7_ref"/>
      <w:bookmarkEnd w:id="287"/>
      <w:hyperlink w:anchor="section-10_note_7">
        <w:r>
          <w:rPr>
            <w:color w:val="31554B"/>
            <w:vertAlign w:val="superscript"/>
            <w:sz w:val="17"/>
          </w:rPr>
          <w:t>[7]</w:t>
        </w:r>
      </w:hyperlink>
    </w:p>
    <w:p>
      <w:r>
        <w:rPr>
          <w:b w:val="0"/>
          <w:i w:val="0"/>
        </w:rPr>
        <w:t>这条线还没有告诉我们：刘小涛为何成为人选。要回答“谁决定谁当官”，不能只盯着会议最后的表决，也不能把表决以前的事想象成一场我们旁观过的会议。我们得沿着公开制度，找到人选从哪套组织关系里来；再沿着法律，找到国家机关职务在哪一步产生。</w:t>
      </w:r>
    </w:p>
    <w:p>
      <w:pPr>
        <w:pStyle w:val="Heading2"/>
      </w:pPr>
      <w:r>
        <w:rPr>
          <w:b w:val="0"/>
          <w:i w:val="0"/>
        </w:rPr>
        <w:t>“党管干部”，管的是哪一段？</w:t>
      </w:r>
    </w:p>
    <w:p>
      <w:r>
        <w:rPr>
          <w:b w:val="0"/>
          <w:i w:val="0"/>
        </w:rPr>
        <w:t>报纸标题常把“党中央决定”和“人大选举”摆在同一段。有人据此前半句就认为，后半句只是形式；也有人只看后半句，仿佛人选是在投票当天才突然出现。这两种读法都把程序切断了。</w:t>
      </w:r>
    </w:p>
    <w:p>
      <w:r>
        <w:rPr>
          <w:b w:val="0"/>
          <w:i w:val="0"/>
        </w:rPr>
        <w:t>《中国共产党组织工作条例》把党的组织工作领导体制写得明确：党中央集中统一领导，各级党委、党组分级分类领导，组织部门专门负责。干部工作则在党中央集中统一领导下实行分级分类管理。地方党委按照干部管理权限任免和管理干部，并向地方国家机关等推荐重要干部。</w:t>
      </w:r>
      <w:bookmarkStart w:id="288" w:name="section-10_note_8_ref"/>
      <w:bookmarkEnd w:id="288"/>
      <w:hyperlink w:anchor="section-10_note_8">
        <w:r>
          <w:rPr>
            <w:color w:val="31554B"/>
            <w:vertAlign w:val="superscript"/>
            <w:sz w:val="17"/>
          </w:rPr>
          <w:t>[8]</w:t>
        </w:r>
      </w:hyperlink>
    </w:p>
    <w:p>
      <w:r>
        <w:rPr>
          <w:b w:val="0"/>
          <w:i w:val="0"/>
        </w:rPr>
        <w:t>“党管干部”在这里不是一句可随意套用的口号。它至少涉及三件具体的事：组织上由谁管理某一类岗位，怎样提出和考察人选，党委或党组如何形成推荐、提名或任免意见。政治方向、班子结构、岗位需要，也会进入这套干部工作。它并不等于所有职务都由同一间办公室直接任命，更不等于国家机关可以略去法律规定的选举或任命。干部任用条例专门提醒：对于依法选举和任免的领导职务，党组织推荐、提名人选的产生适用党内条例；选举和依法任免还要按照相应法律、章程和规定进行。</w:t>
      </w:r>
      <w:bookmarkStart w:id="289" w:name="section-10_note_9_ref"/>
      <w:bookmarkEnd w:id="289"/>
      <w:hyperlink w:anchor="section-10_note_9">
        <w:r>
          <w:rPr>
            <w:color w:val="31554B"/>
            <w:vertAlign w:val="superscript"/>
            <w:sz w:val="17"/>
          </w:rPr>
          <w:t>[9]</w:t>
        </w:r>
      </w:hyperlink>
    </w:p>
    <w:p>
      <w:r>
        <w:rPr>
          <w:b w:val="0"/>
          <w:i w:val="0"/>
        </w:rPr>
        <w:t>拿江苏这次交接看，信长星在人大常委会的说明中用的是“党中央决定”“提名刘小涛为省长候选人”。这是我们能够直接看见的干部调整信息。常委会公布的任命与代理文件，则是另一套国家机关职权的记录。两者连接，不应被写成“党中央直接任命江苏省长”，也不宜写成“省人大完全不涉及此前的人选安排”。</w:t>
      </w:r>
      <w:hyperlink w:anchor="section-10_note_1">
        <w:r>
          <w:rPr>
            <w:color w:val="31554B"/>
            <w:vertAlign w:val="superscript"/>
            <w:sz w:val="17"/>
          </w:rPr>
          <w:t>[1]</w:t>
        </w:r>
      </w:hyperlink>
      <w:hyperlink w:anchor="section-10_note_9">
        <w:r>
          <w:rPr>
            <w:color w:val="31554B"/>
            <w:vertAlign w:val="superscript"/>
            <w:sz w:val="17"/>
          </w:rPr>
          <w:t>[9]</w:t>
        </w:r>
      </w:hyperlink>
    </w:p>
    <w:p>
      <w:r>
        <w:rPr>
          <w:b w:val="0"/>
          <w:i w:val="0"/>
        </w:rPr>
        <w:t>这里还有一个容易被忽略的词：</w:t>
      </w:r>
      <w:r>
        <w:rPr>
          <w:b/>
          <w:i w:val="0"/>
        </w:rPr>
        <w:t>管理权限</w:t>
      </w:r>
      <w:r>
        <w:rPr>
          <w:b w:val="0"/>
          <w:i w:val="0"/>
        </w:rPr>
        <w:t>。问“组织部门管不管干部”，答案当然是管；但问“江苏省委组织部是否可以独自决定江苏省长是谁”，答案就不同了。干部职位的层级、所属系统与授权范围，决定谁有权提出建议、研究、审批或备案。《中国共产党组织工作条例》写的是分级分类管理；《党政领导干部选拔任用工作条例》写的是党委、党组及其组织人事部门按管理权限履职，属于上级管理的岗位，本级可以提出建议。</w:t>
      </w:r>
      <w:hyperlink w:anchor="section-10_note_8">
        <w:r>
          <w:rPr>
            <w:color w:val="31554B"/>
            <w:vertAlign w:val="superscript"/>
            <w:sz w:val="17"/>
          </w:rPr>
          <w:t>[8]</w:t>
        </w:r>
      </w:hyperlink>
      <w:bookmarkStart w:id="290" w:name="section-10_note_10_ref"/>
      <w:bookmarkEnd w:id="290"/>
      <w:hyperlink w:anchor="section-10_note_10">
        <w:r>
          <w:rPr>
            <w:color w:val="31554B"/>
            <w:vertAlign w:val="superscript"/>
            <w:sz w:val="17"/>
          </w:rPr>
          <w:t>[10]</w:t>
        </w:r>
      </w:hyperlink>
    </w:p>
    <w:p>
      <w:r>
        <w:rPr>
          <w:b w:val="0"/>
          <w:i w:val="0"/>
        </w:rPr>
        <w:t>这次公开说明直接指向党中央决定。它允许我们判断这项调整不是江苏某个部门自行宣布的。它</w:t>
      </w:r>
      <w:r>
        <w:rPr>
          <w:b/>
          <w:i w:val="0"/>
        </w:rPr>
        <w:t>不</w:t>
      </w:r>
      <w:r>
        <w:rPr>
          <w:b w:val="0"/>
          <w:i w:val="0"/>
        </w:rPr>
        <w:t>允许我们把内部提出过哪些方案、哪些部门怎样交换意见、哪位领导何时改变看法写成已知事实。公开的那一句“通盘考虑、慎重研究”是会议对决定的说明，不是一份可供还原内部讨论的逐字记录。</w:t>
      </w:r>
      <w:hyperlink w:anchor="section-10_note_1">
        <w:r>
          <w:rPr>
            <w:color w:val="31554B"/>
            <w:vertAlign w:val="superscript"/>
            <w:sz w:val="17"/>
          </w:rPr>
          <w:t>[1]</w:t>
        </w:r>
      </w:hyperlink>
    </w:p>
    <w:p>
      <w:r>
        <w:rPr>
          <w:b w:val="0"/>
          <w:i w:val="0"/>
        </w:rPr>
        <w:t>想象一份通知写“由有关部门研究决定”，你大概也不会认为自己已经知道了有关部门每个人说过什么。干部工作也是如此：制度规定可以告诉我们应有什么环节；某次决定的公告，只能证明公告确实说了什么。</w:t>
      </w:r>
    </w:p>
    <w:p>
      <w:pPr>
        <w:pStyle w:val="Heading2"/>
      </w:pPr>
      <w:r>
        <w:rPr>
          <w:b w:val="0"/>
          <w:i w:val="0"/>
        </w:rPr>
        <w:t>组织部是不是“选官的最后一关”？</w:t>
      </w:r>
    </w:p>
    <w:p>
      <w:r>
        <w:rPr>
          <w:b w:val="0"/>
          <w:i w:val="0"/>
        </w:rPr>
        <w:t>“组织部门”这个名字很容易让人想到一个管人事的总窗口：交材料、考核，最后盖章。实际上，条例给它的角色既重要又有边界。中央组织部和地方党委组织部负责干部工作和干部队伍的统一管理，按管理权限与分工办理领导班子建设的具体工作；党委、党组则按权限集体讨论，作出任免决定，或决定提出推荐、提名意见。组织部门不是把所有人事决定握在自己手里的独立机关。</w:t>
      </w:r>
      <w:hyperlink w:anchor="section-10_note_8">
        <w:r>
          <w:rPr>
            <w:color w:val="31554B"/>
            <w:vertAlign w:val="superscript"/>
            <w:sz w:val="17"/>
          </w:rPr>
          <w:t>[8]</w:t>
        </w:r>
      </w:hyperlink>
      <w:hyperlink w:anchor="section-10_note_10">
        <w:r>
          <w:rPr>
            <w:color w:val="31554B"/>
            <w:vertAlign w:val="superscript"/>
            <w:sz w:val="17"/>
          </w:rPr>
          <w:t>[10]</w:t>
        </w:r>
      </w:hyperlink>
    </w:p>
    <w:p>
      <w:r>
        <w:rPr>
          <w:b w:val="0"/>
          <w:i w:val="0"/>
        </w:rPr>
        <w:t>从规则来看，一个人选进入领导岗位，也不只是“上面看中了”。任用条例把过程分为动议、民主推荐、考察、讨论决定、任职，以及依法推荐和提名等环节。各环节并非每个岗位都以同样方式展开；进一步使用、个别提拔、换届和特殊岗位，具体做法有区别。本章不是为刘小涛补写一份未公开的考察档案，而是借这次交接说明：</w:t>
      </w:r>
      <w:r>
        <w:rPr>
          <w:b/>
          <w:i w:val="0"/>
        </w:rPr>
        <w:t>在国家机关表决之前，有一套负责形成和把关人选的组织程序。</w:t>
      </w:r>
      <w:bookmarkStart w:id="291" w:name="section-10_note_11_ref"/>
      <w:bookmarkEnd w:id="291"/>
      <w:hyperlink w:anchor="section-10_note_11">
        <w:r>
          <w:rPr>
            <w:color w:val="31554B"/>
            <w:vertAlign w:val="superscript"/>
            <w:sz w:val="17"/>
          </w:rPr>
          <w:t>[11]</w:t>
        </w:r>
      </w:hyperlink>
    </w:p>
    <w:p>
      <w:r>
        <w:rPr>
          <w:b w:val="0"/>
          <w:i w:val="0"/>
        </w:rPr>
        <w:t>先说民主推荐。名字里有“民主”，读者可能想到人大代表在会场里投票；那是两种不同的票。条例规定的民主推荐，包含谈话调研推荐、会议推荐，其结果是选拔任用的重要参考。确定考察对象时，还要综合日常了解、岗位匹配等情况，明确不得把推荐票等同于选举票、简单以推荐票取人。</w:t>
      </w:r>
      <w:bookmarkStart w:id="292" w:name="section-10_note_12_ref"/>
      <w:bookmarkEnd w:id="292"/>
      <w:hyperlink w:anchor="section-10_note_12">
        <w:r>
          <w:rPr>
            <w:color w:val="31554B"/>
            <w:vertAlign w:val="superscript"/>
            <w:sz w:val="17"/>
          </w:rPr>
          <w:t>[12]</w:t>
        </w:r>
      </w:hyperlink>
    </w:p>
    <w:p>
      <w:r>
        <w:rPr>
          <w:b w:val="0"/>
          <w:i w:val="0"/>
        </w:rPr>
        <w:t>所以，假如你看到“经过民主推荐”，不能自动读成“群众已经选出省长”；同样，看到后来的人大选举，也不能倒推民主推荐得了多少票。这两种程序的参加者、时间、用途、法律效果都不同。</w:t>
      </w:r>
    </w:p>
    <w:p>
      <w:r>
        <w:rPr>
          <w:b w:val="0"/>
          <w:i w:val="0"/>
        </w:rPr>
        <w:t>再说考察。条例要求，考察领导职务拟任人选，要看德、能、勤、绩、廉，并把政治标准置于重要位置。考察可以包括谈话、征求意见、民主测评、实地走访、审核干部档案、核查个人事项，听取纪检监察机关意见等；组织人事部门还须形成书面考察材料。规则把这些列得很细，是为了让人选不能只靠一句印象通过。</w:t>
      </w:r>
      <w:bookmarkStart w:id="293" w:name="section-10_note_13_ref"/>
      <w:bookmarkEnd w:id="293"/>
      <w:hyperlink w:anchor="section-10_note_13">
        <w:r>
          <w:rPr>
            <w:color w:val="31554B"/>
            <w:vertAlign w:val="superscript"/>
            <w:sz w:val="17"/>
          </w:rPr>
          <w:t>[13]</w:t>
        </w:r>
      </w:hyperlink>
    </w:p>
    <w:p>
      <w:r>
        <w:rPr>
          <w:b w:val="0"/>
          <w:i w:val="0"/>
        </w:rPr>
        <w:t>但我们没有看到刘小涛此次考察的具体访谈名单、测评结果或书面材料。它们通常不是任职公告的附件。本章只能说条例如何要求，不能说“某人向考察组这样评价刘小涛”，也不能断言哪一次谈话决定了结果。制度说明与个案事实之间，要留一道清楚的线。</w:t>
      </w:r>
    </w:p>
    <w:p>
      <w:r>
        <w:rPr>
          <w:b w:val="0"/>
          <w:i w:val="0"/>
        </w:rPr>
        <w:t>最后是讨论决定。任用条例要求按管理权限，由党委、党组集体讨论作出任免决定，或者提出推荐、提名意见；会议要有规定人数到会，听取介绍并讨论、表决。组织人事部门在这里准备和说明材料，党委、党组按权限形成意见。这个决定，随后可能通过法律要求的提名、选举、任命等程序，成为另一个制度中的职务。</w:t>
      </w:r>
      <w:bookmarkStart w:id="294" w:name="section-10_note_14_ref"/>
      <w:bookmarkEnd w:id="294"/>
      <w:hyperlink w:anchor="section-10_note_14">
        <w:r>
          <w:rPr>
            <w:color w:val="31554B"/>
            <w:vertAlign w:val="superscript"/>
            <w:sz w:val="17"/>
          </w:rPr>
          <w:t>[14]</w:t>
        </w:r>
      </w:hyperlink>
    </w:p>
    <w:p>
      <w:r>
        <w:rPr>
          <w:b w:val="0"/>
          <w:i w:val="0"/>
        </w:rPr>
        <w:t>“经过组织考察”不是“国家机关已经任命”；“党委形成推荐意见”也不是“人大已经投票”。把它们分开，恰恰有助于看见连接，而不是让一段遮住另一段。</w:t>
      </w:r>
    </w:p>
    <w:p>
      <w:r>
        <w:rPr>
          <w:b w:val="0"/>
          <w:i w:val="0"/>
        </w:rPr>
        <w:t>换个角度想，为什么这些环节不能合成一场“考试”？干部工作不是只看某天答题的分数。一个省长要主持地方政府工作，已有履历、长期表现、工作能力、政治素质、廉洁情况，都可能与岗位要求有关。条例因此要求综合研判，而不是只凭一轮推荐的高低排序；组织部门形成建议，也要向有权作决定的党委、党组报告。制度同时设置审核档案、听取纪检监察意见等任职前的审核把关步骤。说清这些一般规则，可以避免把“考察”误解成一次秘密考试；但这些规则仍不提供刘小涛本人的考察分数，因为公开任职文件没有这项数据。</w:t>
      </w:r>
      <w:hyperlink w:anchor="section-10_note_12">
        <w:r>
          <w:rPr>
            <w:color w:val="31554B"/>
            <w:vertAlign w:val="superscript"/>
            <w:sz w:val="17"/>
          </w:rPr>
          <w:t>[12]</w:t>
        </w:r>
      </w:hyperlink>
      <w:hyperlink w:anchor="section-10_note_13">
        <w:r>
          <w:rPr>
            <w:color w:val="31554B"/>
            <w:vertAlign w:val="superscript"/>
            <w:sz w:val="17"/>
          </w:rPr>
          <w:t>[13]</w:t>
        </w:r>
      </w:hyperlink>
      <w:hyperlink w:anchor="section-10_note_14">
        <w:r>
          <w:rPr>
            <w:color w:val="31554B"/>
            <w:vertAlign w:val="superscript"/>
            <w:sz w:val="17"/>
          </w:rPr>
          <w:t>[14]</w:t>
        </w:r>
      </w:hyperlink>
    </w:p>
    <w:p>
      <w:r>
        <w:rPr>
          <w:b w:val="0"/>
          <w:i w:val="0"/>
        </w:rPr>
        <w:t>这里还要辨认一种情况：干部工作中的“决定”未必总是“任命某人”。党委按权限可能直接决定党内职务的任免；遇到必须由人大选举或决定任命的国家职务，它形成的则可能是</w:t>
      </w:r>
      <w:r>
        <w:rPr>
          <w:b/>
          <w:i w:val="0"/>
        </w:rPr>
        <w:t>向相应国家机关推荐、提名的人选意见</w:t>
      </w:r>
      <w:r>
        <w:rPr>
          <w:b w:val="0"/>
          <w:i w:val="0"/>
        </w:rPr>
        <w:t>。同样是集体讨论的结果，下一步会走向不同机关。任用条例把“依法推荐、提名”单列一章，并规定任职时间按党委决定、人大当选、常委会任命或决定任命、政府任命等不同日期计算。这说明制度本身就不把所有“决定”塞进同一时点。</w:t>
      </w:r>
      <w:hyperlink w:anchor="section-10_note_9">
        <w:r>
          <w:rPr>
            <w:color w:val="31554B"/>
            <w:vertAlign w:val="superscript"/>
            <w:sz w:val="17"/>
          </w:rPr>
          <w:t>[9]</w:t>
        </w:r>
      </w:hyperlink>
      <w:hyperlink w:anchor="section-10_note_14">
        <w:r>
          <w:rPr>
            <w:color w:val="31554B"/>
            <w:vertAlign w:val="superscript"/>
            <w:sz w:val="17"/>
          </w:rPr>
          <w:t>[14]</w:t>
        </w:r>
      </w:hyperlink>
    </w:p>
    <w:p>
      <w:pPr>
        <w:pStyle w:val="Heading2"/>
      </w:pPr>
      <w:r>
        <w:rPr>
          <w:b w:val="0"/>
          <w:i w:val="0"/>
        </w:rPr>
        <w:t>许昆林辞职，谁让岗位空出来？</w:t>
      </w:r>
    </w:p>
    <w:p>
      <w:r>
        <w:rPr>
          <w:b w:val="0"/>
          <w:i w:val="0"/>
        </w:rPr>
        <w:t>现在回到10月9日那张桌子。信长星说明中央关于省政府主要领导调整的决定之后，许昆林向省人大常委会提出辞去省长职务的请求。常委会公布的决定只写：接受许昆林辞职，并报省人民代表大会备案。</w:t>
      </w:r>
      <w:hyperlink w:anchor="section-10_note_1">
        <w:r>
          <w:rPr>
            <w:color w:val="31554B"/>
            <w:vertAlign w:val="superscript"/>
            <w:sz w:val="17"/>
          </w:rPr>
          <w:t>[1]</w:t>
        </w:r>
      </w:hyperlink>
      <w:hyperlink w:anchor="section-10_note_2">
        <w:r>
          <w:rPr>
            <w:color w:val="31554B"/>
            <w:vertAlign w:val="superscript"/>
            <w:sz w:val="17"/>
          </w:rPr>
          <w:t>[2]</w:t>
        </w:r>
      </w:hyperlink>
    </w:p>
    <w:p>
      <w:r>
        <w:rPr>
          <w:b w:val="0"/>
          <w:i w:val="0"/>
        </w:rPr>
        <w:t>这个写法比“免去许昆林省长职务”更准确。地方组织法规定，地方政府领导人员可以向本级人大辞职；大会闭会期间，可以向本级人大常委会提出，由常委会决定是否接受，之后报大会备案。党内的人事调整说明与国家职务的退出程序，因此分别出现在同一条新闻里。</w:t>
      </w:r>
      <w:bookmarkStart w:id="295" w:name="section-10_note_15_ref"/>
      <w:bookmarkEnd w:id="295"/>
      <w:hyperlink w:anchor="section-10_note_15">
        <w:r>
          <w:rPr>
            <w:color w:val="31554B"/>
            <w:vertAlign w:val="superscript"/>
            <w:sz w:val="17"/>
          </w:rPr>
          <w:t>[15]</w:t>
        </w:r>
      </w:hyperlink>
    </w:p>
    <w:p>
      <w:r>
        <w:rPr>
          <w:b w:val="0"/>
          <w:i w:val="0"/>
        </w:rPr>
        <w:t>这是不是说，许昆林想什么时候辞就什么时候辞？不能只凭“请求”两字作这种推断。公开资料让我们确认的是请求与接受的法定形式；它没有公开他在此之前何时得到通知、作过怎样的个人考虑。反过来，把中央调整直接写成省长法定职务“当场自动消失”，也少掉了人大常委会正式接受辞职的一步。</w:t>
      </w:r>
    </w:p>
    <w:p>
      <w:r>
        <w:rPr>
          <w:b w:val="0"/>
          <w:i w:val="0"/>
        </w:rPr>
        <w:t>这一点之所以重要，是因为一个人的党内安排与国家机关职务不能靠常识自动互换。前面章节已经认识过“一人多职”；这里看到的是它的另一面：一项岗位交接可能需要按不同制度分别形成记录。许昆林此后出现在辽宁省委书记的公开报道中；截至2026年9月下旬，辽宁省政府网站仍以这一职务介绍他。这可以帮助我们确定人物在2026年的位置，却不能反推他在2025年江苏辞职当天所有未公开的安排。</w:t>
      </w:r>
      <w:bookmarkStart w:id="296" w:name="section-10_note_16_ref"/>
      <w:bookmarkEnd w:id="296"/>
      <w:hyperlink w:anchor="section-10_note_16">
        <w:r>
          <w:rPr>
            <w:color w:val="31554B"/>
            <w:vertAlign w:val="superscript"/>
            <w:sz w:val="17"/>
          </w:rPr>
          <w:t>[16]</w:t>
        </w:r>
      </w:hyperlink>
    </w:p>
    <w:p>
      <w:r>
        <w:rPr>
          <w:b w:val="0"/>
          <w:i w:val="0"/>
        </w:rPr>
        <w:t>省长离任后，行政工作不能等到下一次例行大会才有人主持。地方组织法为这个时间缝隙设置了“代理”：省长不能担任职务时，省人大常委会可以根据主任会议提名，从副省长中决定代理人选。注意“从副职中”四个字。它解释了为什么10月9日还需要先任命刘小涛为副省长。</w:t>
      </w:r>
      <w:bookmarkStart w:id="297" w:name="section-10_note_17_ref"/>
      <w:bookmarkEnd w:id="297"/>
      <w:hyperlink w:anchor="section-10_note_17">
        <w:r>
          <w:rPr>
            <w:color w:val="31554B"/>
            <w:vertAlign w:val="superscript"/>
            <w:sz w:val="17"/>
          </w:rPr>
          <w:t>[17]</w:t>
        </w:r>
      </w:hyperlink>
    </w:p>
    <w:p>
      <w:r>
        <w:rPr>
          <w:b w:val="0"/>
          <w:i w:val="0"/>
        </w:rPr>
        <w:t>新闻上看是一次会议，法律上却要辨认几个独立问题：空缺是否出现？谁已是政府副职？谁提出代理人选？谁作出决定？10月9日公开的辞职决定、任命名单和代理决定，分别回答这些问题中的不同部分。三份文件并排读，比“刘小涛出任省长”七个字更能说明制度怎样工作。</w:t>
      </w:r>
      <w:hyperlink w:anchor="section-10_note_2">
        <w:r>
          <w:rPr>
            <w:color w:val="31554B"/>
            <w:vertAlign w:val="superscript"/>
            <w:sz w:val="17"/>
          </w:rPr>
          <w:t>[2]</w:t>
        </w:r>
      </w:hyperlink>
      <w:hyperlink w:anchor="section-10_note_3">
        <w:r>
          <w:rPr>
            <w:color w:val="31554B"/>
            <w:vertAlign w:val="superscript"/>
            <w:sz w:val="17"/>
          </w:rPr>
          <w:t>[3]</w:t>
        </w:r>
      </w:hyperlink>
      <w:hyperlink w:anchor="section-10_note_4">
        <w:r>
          <w:rPr>
            <w:color w:val="31554B"/>
            <w:vertAlign w:val="superscript"/>
            <w:sz w:val="17"/>
          </w:rPr>
          <w:t>[4]</w:t>
        </w:r>
      </w:hyperlink>
    </w:p>
    <w:p>
      <w:pPr>
        <w:pStyle w:val="Heading2"/>
      </w:pPr>
      <w:r>
        <w:rPr>
          <w:b w:val="0"/>
          <w:i w:val="0"/>
        </w:rPr>
        <w:t>为什么代理之后，还要专门选举？</w:t>
      </w:r>
    </w:p>
    <w:p>
      <w:r>
        <w:rPr>
          <w:b w:val="0"/>
          <w:i w:val="0"/>
        </w:rPr>
        <w:t>有人会问：代省长已经主持政府工作，五天后再开一次大会，有什么实质差别？差别不在于刘小涛这几天能否到办公室，而在于</w:t>
      </w:r>
      <w:r>
        <w:rPr>
          <w:b/>
          <w:i w:val="0"/>
        </w:rPr>
        <w:t>代理和当选的职务性质不同</w:t>
      </w:r>
      <w:r>
        <w:rPr>
          <w:b w:val="0"/>
          <w:i w:val="0"/>
        </w:rPr>
        <w:t>。</w:t>
      </w:r>
    </w:p>
    <w:p>
      <w:r>
        <w:rPr>
          <w:b w:val="0"/>
          <w:i w:val="0"/>
        </w:rPr>
        <w:t>地方组织法把“选举省长”列为省人民代表大会职权；把大会闭会期间决定副省长个别任免、从副职中决定代理省长列为省人大常委会职权。常委会是大会的常设机关，有自己的权限，却不能把大会的每一种选举都改名为常委会任命。10月9日的代理安排解决了岗位空缺时谁暂时履行省长职责；10月14日的大会选举产生了省长。</w:t>
      </w:r>
      <w:hyperlink w:anchor="section-10_note_7">
        <w:r>
          <w:rPr>
            <w:color w:val="31554B"/>
            <w:vertAlign w:val="superscript"/>
            <w:sz w:val="17"/>
          </w:rPr>
          <w:t>[7]</w:t>
        </w:r>
      </w:hyperlink>
      <w:hyperlink w:anchor="section-10_note_17">
        <w:r>
          <w:rPr>
            <w:color w:val="31554B"/>
            <w:vertAlign w:val="superscript"/>
            <w:sz w:val="17"/>
          </w:rPr>
          <w:t>[17]</w:t>
        </w:r>
      </w:hyperlink>
    </w:p>
    <w:p>
      <w:r>
        <w:rPr>
          <w:b w:val="0"/>
          <w:i w:val="0"/>
        </w:rPr>
        <w:t>江苏省人大网站那条10月14日公告非常短，短到读者容易觉得它只是为已有安排补上一个称呼。但它的主语、动词和日期都有分量：</w:t>
      </w:r>
      <w:r>
        <w:rPr>
          <w:b/>
          <w:i w:val="0"/>
        </w:rPr>
        <w:t>江苏省第十四届人民代表大会第四次会议，于10月14日，选举刘小涛为省人民政府省长。</w:t>
      </w:r>
      <w:r>
        <w:rPr>
          <w:b w:val="0"/>
          <w:i w:val="0"/>
        </w:rPr>
        <w:t>会议报道记载，通过选举办法后，代表以无记名投票方式选举。地方组织法也规定地方人大选举以全体代表过半数通过。公告没有披露具体得票数，我们不能为它补一个数字。</w:t>
      </w:r>
      <w:hyperlink w:anchor="section-10_note_5">
        <w:r>
          <w:rPr>
            <w:color w:val="31554B"/>
            <w:vertAlign w:val="superscript"/>
            <w:sz w:val="17"/>
          </w:rPr>
          <w:t>[5]</w:t>
        </w:r>
      </w:hyperlink>
      <w:hyperlink w:anchor="section-10_note_6">
        <w:r>
          <w:rPr>
            <w:color w:val="31554B"/>
            <w:vertAlign w:val="superscript"/>
            <w:sz w:val="17"/>
          </w:rPr>
          <w:t>[6]</w:t>
        </w:r>
      </w:hyperlink>
      <w:bookmarkStart w:id="298" w:name="section-10_note_18_ref"/>
      <w:bookmarkEnd w:id="298"/>
      <w:hyperlink w:anchor="section-10_note_18">
        <w:r>
          <w:rPr>
            <w:color w:val="31554B"/>
            <w:vertAlign w:val="superscript"/>
            <w:sz w:val="17"/>
          </w:rPr>
          <w:t>[18]</w:t>
        </w:r>
      </w:hyperlink>
    </w:p>
    <w:p>
      <w:r>
        <w:rPr>
          <w:b w:val="0"/>
          <w:i w:val="0"/>
        </w:rPr>
        <w:t>“人选先于投票明确”，不等于投票法律上没有意义。任用条例专门规定党委向人大推荐需选举、任命、决定任命的领导干部人选，应依程序向有关党组织和代表中的党员介绍推荐意见；如果代表或常委会组成人员提出不同意见，要认真研究和说明；发现足以影响选举或任命的问题，还可以建议暂缓或重新推荐。这些规定恰好说明，党组织推荐与国家机关依法行使职权是相接的两段程序，并非用一个词覆盖两段。</w:t>
      </w:r>
      <w:bookmarkStart w:id="299" w:name="section-10_note_19_ref"/>
      <w:bookmarkEnd w:id="299"/>
      <w:hyperlink w:anchor="section-10_note_19">
        <w:r>
          <w:rPr>
            <w:color w:val="31554B"/>
            <w:vertAlign w:val="superscript"/>
            <w:sz w:val="17"/>
          </w:rPr>
          <w:t>[19]</w:t>
        </w:r>
      </w:hyperlink>
    </w:p>
    <w:p>
      <w:r>
        <w:rPr>
          <w:b w:val="0"/>
          <w:i w:val="0"/>
        </w:rPr>
        <w:t>更细一步，省长候选人的法定提名主体是省人民代表大会主席团，或者符合法定人数的代表联合提名。党委的推荐意见进入大会程序后，并不能把“党委推荐”四个字直接替换为“主席团提名”或“代表提名”。对于刘小涛此次选举，公开公告与报道足以确认选举结果和投票方式；本章不根据一般规定猜测具体哪一份提名书由谁在何时签署。</w:t>
      </w:r>
      <w:bookmarkStart w:id="300" w:name="section-10_note_20_ref"/>
      <w:bookmarkEnd w:id="300"/>
      <w:hyperlink w:anchor="section-10_note_20">
        <w:r>
          <w:rPr>
            <w:color w:val="31554B"/>
            <w:vertAlign w:val="superscript"/>
            <w:sz w:val="17"/>
          </w:rPr>
          <w:t>[20]</w:t>
        </w:r>
      </w:hyperlink>
    </w:p>
    <w:p>
      <w:r>
        <w:rPr>
          <w:b w:val="0"/>
          <w:i w:val="0"/>
        </w:rPr>
        <w:t>在10月14日之前，称他“代理省长”，是对正式职务的尊重。10月14日之后，再称“省长”，是选举已发生的结果。时态与动词对得上，读者才不会把一条持续五天的制度链压成某天的一句任命。</w:t>
      </w:r>
    </w:p>
    <w:p>
      <w:r>
        <w:rPr>
          <w:b w:val="0"/>
          <w:i w:val="0"/>
        </w:rPr>
        <w:t>这条链还有个乍看矛盾的地方：既然10月9日已经决定“代理”，10月14日却又“选举”，前一个决定算不算被后一个推翻？并不是。代理安排的任务，是在正式选举前让政府负责人岗位有人依法履职；当选后，依据就从常委会的代理决定转到大会的选举结果。它们分别适用于同一交接过程的前后阶段。这里不必猜刘小涛在五天里签过哪些文件，读者只需看得出两个日期的法律身份不同。</w:t>
      </w:r>
      <w:hyperlink w:anchor="section-10_note_4">
        <w:r>
          <w:rPr>
            <w:color w:val="31554B"/>
            <w:vertAlign w:val="superscript"/>
            <w:sz w:val="17"/>
          </w:rPr>
          <w:t>[4]</w:t>
        </w:r>
      </w:hyperlink>
      <w:hyperlink w:anchor="section-10_note_5">
        <w:r>
          <w:rPr>
            <w:color w:val="31554B"/>
            <w:vertAlign w:val="superscript"/>
            <w:sz w:val="17"/>
          </w:rPr>
          <w:t>[5]</w:t>
        </w:r>
      </w:hyperlink>
      <w:hyperlink w:anchor="section-10_note_17">
        <w:r>
          <w:rPr>
            <w:color w:val="31554B"/>
            <w:vertAlign w:val="superscript"/>
            <w:sz w:val="17"/>
          </w:rPr>
          <w:t>[17]</w:t>
        </w:r>
      </w:hyperlink>
    </w:p>
    <w:p>
      <w:r>
        <w:rPr>
          <w:b w:val="0"/>
          <w:i w:val="0"/>
        </w:rPr>
        <w:t>反过来，若10月14日大会没有如期召开，10月9日的“代理”也不会因为过了五天自动变成“省长”。人大常委会还在10月9日表决了关于召开省十四届人大四次会议的决定，为下一步选举安排会议；但作出开会决定与作出选举结果是两回事。正因为有这道差别，官方报道才会在第一天写“代省长”，在公告日写“省长”。</w:t>
      </w:r>
      <w:hyperlink w:anchor="section-10_note_1">
        <w:r>
          <w:rPr>
            <w:color w:val="31554B"/>
            <w:vertAlign w:val="superscript"/>
            <w:sz w:val="17"/>
          </w:rPr>
          <w:t>[1]</w:t>
        </w:r>
      </w:hyperlink>
      <w:hyperlink w:anchor="section-10_note_5">
        <w:r>
          <w:rPr>
            <w:color w:val="31554B"/>
            <w:vertAlign w:val="superscript"/>
            <w:sz w:val="17"/>
          </w:rPr>
          <w:t>[5]</w:t>
        </w:r>
      </w:hyperlink>
    </w:p>
    <w:p>
      <w:pPr>
        <w:pStyle w:val="Heading2"/>
      </w:pPr>
      <w:r>
        <w:rPr>
          <w:b w:val="0"/>
          <w:i w:val="0"/>
        </w:rPr>
        <w:t>信长星坐在会场里，意味着他一个人决定了吗？</w:t>
      </w:r>
    </w:p>
    <w:p>
      <w:r>
        <w:rPr>
          <w:b w:val="0"/>
          <w:i w:val="0"/>
        </w:rPr>
        <w:t>这组材料还有一个很有意思的画面：10月9日，信长星既是省委书记，也是省人大常委会主任。他主持会议，作有关人事事项说明，最后向刘小涛颁发任命书。若把这些镜头拼起来，容易得出一句省事的话：“就是信长星决定的。”</w:t>
      </w:r>
      <w:hyperlink w:anchor="section-10_note_1">
        <w:r>
          <w:rPr>
            <w:color w:val="31554B"/>
            <w:vertAlign w:val="superscript"/>
            <w:sz w:val="17"/>
          </w:rPr>
          <w:t>[1]</w:t>
        </w:r>
      </w:hyperlink>
    </w:p>
    <w:p>
      <w:r>
        <w:rPr>
          <w:b w:val="0"/>
          <w:i w:val="0"/>
        </w:rPr>
        <w:t>可报道本身给出的主语并非只有他。有关人选调整，说明明确说“根据党中央决定”；关于代理省长，人大常委会主任会议提交议案；辞职、任命和代理，均由省人大常委会会议表决。信长星以不同身份参与其中，不意味着他个人取代了党中央、常委会主任会议或常委会全体会议。</w:t>
      </w:r>
      <w:hyperlink w:anchor="section-10_note_1">
        <w:r>
          <w:rPr>
            <w:color w:val="31554B"/>
            <w:vertAlign w:val="superscript"/>
            <w:sz w:val="17"/>
          </w:rPr>
          <w:t>[1]</w:t>
        </w:r>
      </w:hyperlink>
      <w:hyperlink w:anchor="section-10_note_4">
        <w:r>
          <w:rPr>
            <w:color w:val="31554B"/>
            <w:vertAlign w:val="superscript"/>
            <w:sz w:val="17"/>
          </w:rPr>
          <w:t>[4]</w:t>
        </w:r>
      </w:hyperlink>
    </w:p>
    <w:p>
      <w:r>
        <w:rPr>
          <w:b w:val="0"/>
          <w:i w:val="0"/>
        </w:rPr>
        <w:t>这与我们在第二章见过的一个道理相通：同一个人有党内和国家机关职务，不能据此把两个机构混成一个。区别在于，这一章关心的不是他主持哪种工作会议，而是谁有权形成干部推荐，谁有权提出法定议案，谁有权作出国家机关的决定。镜头里的“主持者”，并不是每一步唯一的决定者。</w:t>
      </w:r>
    </w:p>
    <w:p>
      <w:r>
        <w:rPr>
          <w:b w:val="0"/>
          <w:i w:val="0"/>
        </w:rPr>
        <w:t>这一点也帮助我们理解“任命书”。10月9日信长星颁发任命书，新闻照片会把它变成最醒目的动作。但文件明确写，常委会任命的是刘小涛的副省长职务；代理省长则另有决定。颁发证书和宪法宣誓，表达任职的正式性，却不能把副省长的决定任命变成省长的大会选举。</w:t>
      </w:r>
      <w:hyperlink w:anchor="section-10_note_1">
        <w:r>
          <w:rPr>
            <w:color w:val="31554B"/>
            <w:vertAlign w:val="superscript"/>
            <w:sz w:val="17"/>
          </w:rPr>
          <w:t>[1]</w:t>
        </w:r>
      </w:hyperlink>
      <w:hyperlink w:anchor="section-10_note_3">
        <w:r>
          <w:rPr>
            <w:color w:val="31554B"/>
            <w:vertAlign w:val="superscript"/>
            <w:sz w:val="17"/>
          </w:rPr>
          <w:t>[3]</w:t>
        </w:r>
      </w:hyperlink>
      <w:hyperlink w:anchor="section-10_note_4">
        <w:r>
          <w:rPr>
            <w:color w:val="31554B"/>
            <w:vertAlign w:val="superscript"/>
            <w:sz w:val="17"/>
          </w:rPr>
          <w:t>[4]</w:t>
        </w:r>
      </w:hyperlink>
    </w:p>
    <w:p>
      <w:r>
        <w:rPr>
          <w:b w:val="0"/>
          <w:i w:val="0"/>
        </w:rPr>
        <w:t>到2026年9月，信长星仍以江苏省委书记、刘小涛仍以江苏省长身份出现在江苏省政府公开报道中。2025年两场会议解释刘小涛是怎样进入省长岗位的；2026年的报道确认的是他们此时各在什么位置。历史上的任职记录与今天的现任信息，需要分别核对。</w:t>
      </w:r>
      <w:bookmarkStart w:id="301" w:name="section-10_note_21_ref"/>
      <w:bookmarkEnd w:id="301"/>
      <w:hyperlink w:anchor="section-10_note_21">
        <w:r>
          <w:rPr>
            <w:color w:val="31554B"/>
            <w:vertAlign w:val="superscript"/>
            <w:sz w:val="17"/>
          </w:rPr>
          <w:t>[21]</w:t>
        </w:r>
      </w:hyperlink>
    </w:p>
    <w:p>
      <w:pPr>
        <w:pStyle w:val="Heading2"/>
      </w:pPr>
      <w:r>
        <w:rPr>
          <w:b w:val="0"/>
          <w:i w:val="0"/>
        </w:rPr>
        <w:t>一张表，不把所有岗位都叫“任命”</w:t>
      </w:r>
    </w:p>
    <w:p>
      <w:r>
        <w:rPr>
          <w:b w:val="0"/>
          <w:i w:val="0"/>
        </w:rPr>
        <w:t>日常说“某某被任命了”，多半只是说这个人有了新职务。但正式文件中的动词更窄。把江苏案例旁边放几种常见岗位，就能看出差别：</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要看哪个岗位</w:t>
            </w:r>
          </w:p>
        </w:tc>
        <w:tc>
          <w:tcPr>
            <w:tcW w:type="dxa" w:w="3816"/>
            <w:shd w:fill="EDF0EC"/>
          </w:tcPr>
          <w:p>
            <w:pPr>
              <w:spacing w:after="80" w:before="80" w:line="300" w:lineRule="exact"/>
            </w:pPr>
            <w:r>
              <w:rPr>
                <w:b/>
                <w:i w:val="0"/>
                <w:sz w:val="20"/>
              </w:rPr>
              <w:t>人选与法定程序怎样衔接</w:t>
            </w:r>
          </w:p>
        </w:tc>
        <w:tc>
          <w:tcPr>
            <w:tcW w:type="dxa" w:w="3816"/>
            <w:shd w:fill="EDF0EC"/>
          </w:tcPr>
          <w:p>
            <w:pPr>
              <w:spacing w:after="80" w:before="80" w:line="300" w:lineRule="exact"/>
            </w:pPr>
            <w:r>
              <w:rPr>
                <w:b/>
                <w:i w:val="0"/>
                <w:sz w:val="20"/>
              </w:rPr>
              <w:t>看到新闻先辨认什么</w:t>
            </w:r>
          </w:p>
        </w:tc>
      </w:tr>
      <w:tr>
        <w:trPr>
          <w:cantSplit/>
        </w:trPr>
        <w:tc>
          <w:tcPr>
            <w:tcW w:type="dxa" w:w="2016"/>
          </w:tcPr>
          <w:p>
            <w:pPr>
              <w:spacing w:after="80" w:before="80" w:line="300" w:lineRule="exact"/>
            </w:pPr>
            <w:r>
              <w:rPr>
                <w:b w:val="0"/>
                <w:i w:val="0"/>
                <w:sz w:val="20"/>
              </w:rPr>
              <w:t>省长</w:t>
            </w:r>
          </w:p>
        </w:tc>
        <w:tc>
          <w:tcPr>
            <w:tcW w:type="dxa" w:w="3816"/>
          </w:tcPr>
          <w:p>
            <w:pPr>
              <w:spacing w:after="80" w:before="80" w:line="300" w:lineRule="exact"/>
            </w:pPr>
            <w:r>
              <w:rPr>
                <w:b w:val="0"/>
                <w:i w:val="0"/>
                <w:sz w:val="20"/>
              </w:rPr>
              <w:t>党组织按权限形成推荐、提名意见；省人民代表大会依法选举</w:t>
            </w:r>
          </w:p>
        </w:tc>
        <w:tc>
          <w:tcPr>
            <w:tcW w:type="dxa" w:w="3816"/>
          </w:tcPr>
          <w:p>
            <w:pPr>
              <w:spacing w:after="80" w:before="80" w:line="300" w:lineRule="exact"/>
            </w:pPr>
            <w:r>
              <w:rPr>
                <w:b w:val="0"/>
                <w:i w:val="0"/>
                <w:sz w:val="20"/>
              </w:rPr>
              <w:t>“拟任”“候选人”与“当选”不是同一天生效的同一种身份</w:t>
            </w:r>
          </w:p>
        </w:tc>
      </w:tr>
      <w:tr>
        <w:trPr>
          <w:cantSplit/>
        </w:trPr>
        <w:tc>
          <w:tcPr>
            <w:tcW w:type="dxa" w:w="2016"/>
          </w:tcPr>
          <w:p>
            <w:pPr>
              <w:spacing w:after="80" w:before="80" w:line="300" w:lineRule="exact"/>
            </w:pPr>
            <w:r>
              <w:rPr>
                <w:b w:val="0"/>
                <w:i w:val="0"/>
                <w:sz w:val="20"/>
              </w:rPr>
              <w:t>副省长</w:t>
            </w:r>
          </w:p>
        </w:tc>
        <w:tc>
          <w:tcPr>
            <w:tcW w:type="dxa" w:w="3816"/>
          </w:tcPr>
          <w:p>
            <w:pPr>
              <w:spacing w:after="80" w:before="80" w:line="300" w:lineRule="exact"/>
            </w:pPr>
            <w:r>
              <w:rPr>
                <w:b w:val="0"/>
                <w:i w:val="0"/>
                <w:sz w:val="20"/>
              </w:rPr>
              <w:t>大会可选举；大会闭会期间，人大常委会可决定个别任免</w:t>
            </w:r>
          </w:p>
        </w:tc>
        <w:tc>
          <w:tcPr>
            <w:tcW w:type="dxa" w:w="3816"/>
          </w:tcPr>
          <w:p>
            <w:pPr>
              <w:spacing w:after="80" w:before="80" w:line="300" w:lineRule="exact"/>
            </w:pPr>
            <w:r>
              <w:rPr>
                <w:b w:val="0"/>
                <w:i w:val="0"/>
                <w:sz w:val="20"/>
              </w:rPr>
              <w:t>本案10月9日是常委会“决定任命”副省长，不是选出省长</w:t>
            </w:r>
          </w:p>
        </w:tc>
      </w:tr>
      <w:tr>
        <w:trPr>
          <w:cantSplit/>
        </w:trPr>
        <w:tc>
          <w:tcPr>
            <w:tcW w:type="dxa" w:w="2016"/>
          </w:tcPr>
          <w:p>
            <w:pPr>
              <w:spacing w:after="80" w:before="80" w:line="300" w:lineRule="exact"/>
            </w:pPr>
            <w:r>
              <w:rPr>
                <w:b w:val="0"/>
                <w:i w:val="0"/>
                <w:sz w:val="20"/>
              </w:rPr>
              <w:t>代理省长</w:t>
            </w:r>
          </w:p>
        </w:tc>
        <w:tc>
          <w:tcPr>
            <w:tcW w:type="dxa" w:w="3816"/>
          </w:tcPr>
          <w:p>
            <w:pPr>
              <w:spacing w:after="80" w:before="80" w:line="300" w:lineRule="exact"/>
            </w:pPr>
            <w:r>
              <w:rPr>
                <w:b w:val="0"/>
                <w:i w:val="0"/>
                <w:sz w:val="20"/>
              </w:rPr>
              <w:t>省长不能担任职务时，人大常委会根据主任会议提名，从政府副职中决定代理人选</w:t>
            </w:r>
          </w:p>
        </w:tc>
        <w:tc>
          <w:tcPr>
            <w:tcW w:type="dxa" w:w="3816"/>
          </w:tcPr>
          <w:p>
            <w:pPr>
              <w:spacing w:after="80" w:before="80" w:line="300" w:lineRule="exact"/>
            </w:pPr>
            <w:r>
              <w:rPr>
                <w:b w:val="0"/>
                <w:i w:val="0"/>
                <w:sz w:val="20"/>
              </w:rPr>
              <w:t>“代理”处理过渡期间职责，不自动等于正式当选</w:t>
            </w:r>
          </w:p>
        </w:tc>
      </w:tr>
      <w:tr>
        <w:trPr>
          <w:cantSplit/>
        </w:trPr>
        <w:tc>
          <w:tcPr>
            <w:tcW w:type="dxa" w:w="2016"/>
          </w:tcPr>
          <w:p>
            <w:pPr>
              <w:spacing w:after="80" w:before="80" w:line="300" w:lineRule="exact"/>
            </w:pPr>
            <w:r>
              <w:rPr>
                <w:b w:val="0"/>
                <w:i w:val="0"/>
                <w:sz w:val="20"/>
              </w:rPr>
              <w:t>省政府秘书长、厅长等</w:t>
            </w:r>
          </w:p>
        </w:tc>
        <w:tc>
          <w:tcPr>
            <w:tcW w:type="dxa" w:w="3816"/>
          </w:tcPr>
          <w:p>
            <w:pPr>
              <w:spacing w:after="80" w:before="80" w:line="300" w:lineRule="exact"/>
            </w:pPr>
            <w:r>
              <w:rPr>
                <w:b w:val="0"/>
                <w:i w:val="0"/>
                <w:sz w:val="20"/>
              </w:rPr>
              <w:t>省长提名，省人大常委会决定任免，并按法定要求备案</w:t>
            </w:r>
          </w:p>
        </w:tc>
        <w:tc>
          <w:tcPr>
            <w:tcW w:type="dxa" w:w="3816"/>
          </w:tcPr>
          <w:p>
            <w:pPr>
              <w:spacing w:after="80" w:before="80" w:line="300" w:lineRule="exact"/>
            </w:pPr>
            <w:r>
              <w:rPr>
                <w:b w:val="0"/>
                <w:i w:val="0"/>
                <w:sz w:val="20"/>
              </w:rPr>
              <w:t>同样叫“提名”，提出人和决定机关与省长选举不同</w:t>
            </w:r>
          </w:p>
        </w:tc>
      </w:tr>
      <w:tr>
        <w:trPr>
          <w:cantSplit/>
        </w:trPr>
        <w:tc>
          <w:tcPr>
            <w:tcW w:type="dxa" w:w="2016"/>
          </w:tcPr>
          <w:p>
            <w:pPr>
              <w:spacing w:after="80" w:before="80" w:line="300" w:lineRule="exact"/>
            </w:pPr>
            <w:r>
              <w:rPr>
                <w:b w:val="0"/>
                <w:i w:val="0"/>
                <w:sz w:val="20"/>
              </w:rPr>
              <w:t>部分法院、检察院职务</w:t>
            </w:r>
          </w:p>
        </w:tc>
        <w:tc>
          <w:tcPr>
            <w:tcW w:type="dxa" w:w="3816"/>
          </w:tcPr>
          <w:p>
            <w:pPr>
              <w:spacing w:after="80" w:before="80" w:line="300" w:lineRule="exact"/>
            </w:pPr>
            <w:r>
              <w:rPr>
                <w:b w:val="0"/>
                <w:i w:val="0"/>
                <w:sz w:val="20"/>
              </w:rPr>
              <w:t>人大常委会依有关组织法分别办理任免、批准任免等</w:t>
            </w:r>
          </w:p>
        </w:tc>
        <w:tc>
          <w:tcPr>
            <w:tcW w:type="dxa" w:w="3816"/>
          </w:tcPr>
          <w:p>
            <w:pPr>
              <w:spacing w:after="80" w:before="80" w:line="300" w:lineRule="exact"/>
            </w:pPr>
            <w:r>
              <w:rPr>
                <w:b w:val="0"/>
                <w:i w:val="0"/>
                <w:sz w:val="20"/>
              </w:rPr>
              <w:t>文件只写“任命”时，不要自行改写成“选举”或“决定任命”</w:t>
            </w:r>
          </w:p>
        </w:tc>
      </w:tr>
    </w:tbl>
    <w:p>
      <w:pPr>
        <w:spacing w:after="0"/>
      </w:pPr>
    </w:p>
    <w:p>
      <w:r>
        <w:rPr>
          <w:b w:val="0"/>
          <w:i w:val="0"/>
        </w:rPr>
        <w:t>这不是全国干部岗位的完整清单，更不是说所有岗位都按江苏这次的节奏交接。地方组织法给省人大、省人大常委会列出不同职权；干部任用条例也明确存在选任制、委任制等方式，并区分由党委决定、人大选举、人大常委会任命或决定任命、政府任命的任职时间。岗位不同，决定机关不同，正式动词便不同。</w:t>
      </w:r>
      <w:bookmarkStart w:id="302" w:name="section-10_note_22_ref"/>
      <w:bookmarkEnd w:id="302"/>
      <w:hyperlink w:anchor="section-10_note_22">
        <w:r>
          <w:rPr>
            <w:color w:val="31554B"/>
            <w:vertAlign w:val="superscript"/>
            <w:sz w:val="17"/>
          </w:rPr>
          <w:t>[22]</w:t>
        </w:r>
      </w:hyperlink>
    </w:p>
    <w:p>
      <w:r>
        <w:rPr>
          <w:b w:val="0"/>
          <w:i w:val="0"/>
        </w:rPr>
        <w:t>尤其注意表里的“任命”与“决定任命”。它们在口语里差别不大，在法律文字里却有权限差别。地方组织法第五十条把副省长的个别任免、政府秘书长和厅长等的任免放在人大常委会“决定”的职权内；又把监察委员会副主任、委员，以及一些法院、检察院人员列在常委会“任免”职权内。新闻稿有时把两者统称“人事任免”，读正式名单时却最好保留原来用词。谁提名、哪个机关最后作出法律决定，可能都随着那个词改变。</w:t>
      </w:r>
      <w:hyperlink w:anchor="section-10_note_22">
        <w:r>
          <w:rPr>
            <w:color w:val="31554B"/>
            <w:vertAlign w:val="superscript"/>
            <w:sz w:val="17"/>
          </w:rPr>
          <w:t>[22]</w:t>
        </w:r>
      </w:hyperlink>
    </w:p>
    <w:p>
      <w:r>
        <w:rPr>
          <w:b w:val="0"/>
          <w:i w:val="0"/>
        </w:rPr>
        <w:t>还有“提名”二字，也需要先找主语。在干部条例里，党委可以向人大推荐人选、向政府提名由政府任命的人员；在地方组织法里，省长候选人依法由大会主席团或达到人数要求的代表联合提名；政府秘书长和厅长等则由省长向常委会提名。只说“某人被提名了”，却不说由谁向谁提名，常常把真正的程序问题藏了起来。江苏10月9日的说明可以帮助我们确认党内人选安排，10月14日的公告可以确认法定选举结果；两份材料各有自己的信息边界。</w:t>
      </w:r>
      <w:hyperlink w:anchor="section-10_note_19">
        <w:r>
          <w:rPr>
            <w:color w:val="31554B"/>
            <w:vertAlign w:val="superscript"/>
            <w:sz w:val="17"/>
          </w:rPr>
          <w:t>[19]</w:t>
        </w:r>
      </w:hyperlink>
      <w:hyperlink w:anchor="section-10_note_20">
        <w:r>
          <w:rPr>
            <w:color w:val="31554B"/>
            <w:vertAlign w:val="superscript"/>
            <w:sz w:val="17"/>
          </w:rPr>
          <w:t>[20]</w:t>
        </w:r>
      </w:hyperlink>
      <w:hyperlink w:anchor="section-10_note_22">
        <w:r>
          <w:rPr>
            <w:color w:val="31554B"/>
            <w:vertAlign w:val="superscript"/>
            <w:sz w:val="17"/>
          </w:rPr>
          <w:t>[22]</w:t>
        </w:r>
      </w:hyperlink>
    </w:p>
    <w:p>
      <w:r>
        <w:rPr>
          <w:b w:val="0"/>
          <w:i w:val="0"/>
        </w:rPr>
        <w:t>至于省委书记，不能把它直接塞进“由省人大选举”这一列。省委书记是党内职务，党内的产生和调整要看党章与有关党内制度；本章这次交接的重点，是国家机关省长职位如何接收和处理推荐人选。党中央层面的党代会、一中全会与国家机构换届如何衔接，见第12章。现在只要记住：</w:t>
      </w:r>
      <w:r>
        <w:rPr>
          <w:b/>
          <w:i w:val="0"/>
        </w:rPr>
        <w:t>问谁当官，先问当的是哪个职务。</w:t>
      </w:r>
    </w:p>
    <w:p>
      <w:r>
        <w:rPr>
          <w:b w:val="0"/>
          <w:i w:val="0"/>
        </w:rPr>
        <w:t>如果某条消息写“某人任某职”，但没有交代是党委决定、人大选举、人大常委会决定任命还是政府任命，读者至少可以先停一下，不把新闻标题里的“任”直接当成一种法定动作。再去找正式公告、任命名单或会议决定，常能看到标题省掉的那一层。</w:t>
      </w:r>
    </w:p>
    <w:p>
      <w:pPr>
        <w:pStyle w:val="Heading2"/>
      </w:pPr>
      <w:r>
        <w:rPr>
          <w:b w:val="0"/>
          <w:i w:val="0"/>
        </w:rPr>
        <w:t>新闻重读：两张纸，四个动词</w:t>
      </w:r>
    </w:p>
    <w:p>
      <w:r>
        <w:rPr>
          <w:b w:val="0"/>
          <w:i w:val="0"/>
        </w:rPr>
        <w:t>请把2025年10月9日江苏省人大常委会会议报道与10月14日江苏省人民代表大会公告放在一起读。前者出现“根据党中央决定”“提名刘小涛为省长候选人”“决定任命刘小涛为副省长”“决定其代理省长”；后者只写“选举刘小涛为省长”。</w:t>
      </w:r>
      <w:hyperlink w:anchor="section-10_note_1">
        <w:r>
          <w:rPr>
            <w:color w:val="31554B"/>
            <w:vertAlign w:val="superscript"/>
            <w:sz w:val="17"/>
          </w:rPr>
          <w:t>[1]</w:t>
        </w:r>
      </w:hyperlink>
      <w:hyperlink w:anchor="section-10_note_5">
        <w:r>
          <w:rPr>
            <w:color w:val="31554B"/>
            <w:vertAlign w:val="superscript"/>
            <w:sz w:val="17"/>
          </w:rPr>
          <w:t>[5]</w:t>
        </w:r>
      </w:hyperlink>
    </w:p>
    <w:p>
      <w:r>
        <w:rPr>
          <w:b w:val="0"/>
          <w:i w:val="0"/>
        </w:rPr>
        <w:t>试着回答三个问题。第一，如果10月10日你为刘小涛制作正式职务卡，应写“省长”还是“副省长、代理省长”？第二，“党中央决定”和“省人大选举”说的是同一个动作吗？第三，报道能否告诉你，谁最早提出刘小涛、组织考察谈了多少人、人大选举具体得了多少票？</w:t>
      </w:r>
    </w:p>
    <w:p>
      <w:r>
        <w:rPr>
          <w:b/>
          <w:i w:val="0"/>
        </w:rPr>
        <w:t>参考答案：</w:t>
      </w:r>
      <w:r>
        <w:rPr>
          <w:b w:val="0"/>
          <w:i w:val="0"/>
        </w:rPr>
        <w:t>10月10日应写副省长、代理省长，不能把尚未发生的10月14日选举提前。党中央关于人选调整的决定与推荐，解释候选人从干部管理程序进入国家机关程序的前段；省人大选举才是产生省长这一国家职务的法定动作，中间还有许昆林辞职获接受、刘小涛获任副省长及决定代理等步骤。至于谁最早提出人选、考察范围和选举具体票数，本章所引公开材料没有给出，不能凭制度的一般规定或最后的结果倒推。</w:t>
      </w:r>
      <w:hyperlink w:anchor="section-10_note_1">
        <w:r>
          <w:rPr>
            <w:color w:val="31554B"/>
            <w:vertAlign w:val="superscript"/>
            <w:sz w:val="17"/>
          </w:rPr>
          <w:t>[1]</w:t>
        </w:r>
      </w:hyperlink>
      <w:hyperlink w:anchor="section-10_note_2">
        <w:r>
          <w:rPr>
            <w:color w:val="31554B"/>
            <w:vertAlign w:val="superscript"/>
            <w:sz w:val="17"/>
          </w:rPr>
          <w:t>[2]</w:t>
        </w:r>
      </w:hyperlink>
      <w:hyperlink w:anchor="section-10_note_3">
        <w:r>
          <w:rPr>
            <w:color w:val="31554B"/>
            <w:vertAlign w:val="superscript"/>
            <w:sz w:val="17"/>
          </w:rPr>
          <w:t>[3]</w:t>
        </w:r>
      </w:hyperlink>
      <w:hyperlink w:anchor="section-10_note_4">
        <w:r>
          <w:rPr>
            <w:color w:val="31554B"/>
            <w:vertAlign w:val="superscript"/>
            <w:sz w:val="17"/>
          </w:rPr>
          <w:t>[4]</w:t>
        </w:r>
      </w:hyperlink>
      <w:hyperlink w:anchor="section-10_note_5">
        <w:r>
          <w:rPr>
            <w:color w:val="31554B"/>
            <w:vertAlign w:val="superscript"/>
            <w:sz w:val="17"/>
          </w:rPr>
          <w:t>[5]</w:t>
        </w:r>
      </w:hyperlink>
      <w:hyperlink w:anchor="section-10_note_13">
        <w:r>
          <w:rPr>
            <w:color w:val="31554B"/>
            <w:vertAlign w:val="superscript"/>
            <w:sz w:val="17"/>
          </w:rPr>
          <w:t>[13]</w:t>
        </w:r>
      </w:hyperlink>
    </w:p>
    <w:p>
      <w:r>
        <w:rPr>
          <w:b w:val="0"/>
          <w:i w:val="0"/>
        </w:rPr>
        <w:t>下次再看到干部任职新闻，可以带走一个顺序：先认准职位，接着找提出人选的制度入口，再找有权产生该职务的机关，最后看公告到底用了哪个动词。这样读，既能看见党管干部怎样落实，也能看见法律程序何时让一个人正式担任某个国家机关职务。看不到的内部酝酿，不必用想象补上。</w:t>
      </w:r>
    </w:p>
    <w:p>
      <w:pPr>
        <w:pStyle w:val="Heading2"/>
      </w:pPr>
      <w:r>
        <w:t>注释与资料</w:t>
      </w:r>
    </w:p>
    <w:p>
      <w:pPr>
        <w:spacing w:line="300" w:lineRule="exact" w:after="140"/>
      </w:pPr>
      <w:bookmarkStart w:id="303" w:name="section-10_note_1"/>
      <w:bookmarkEnd w:id="303"/>
      <w:r>
        <w:rPr>
          <w:b w:val="0"/>
          <w:i w:val="0"/>
          <w:sz w:val="20"/>
        </w:rPr>
        <w:t xml:space="preserve">[1] </w:t>
      </w:r>
      <w:r>
        <w:rPr>
          <w:b w:val="0"/>
          <w:i w:val="0"/>
          <w:sz w:val="20"/>
        </w:rPr>
        <w:t>江苏人大网，《</w:t>
      </w:r>
      <w:hyperlink r:id="rId152">
        <w:r>
          <w:rPr>
            <w:color w:val="31554B"/>
            <w:sz w:val="20"/>
          </w:rPr>
          <w:t>省十四届人大常委会第十八次会议召开</w:t>
        </w:r>
      </w:hyperlink>
      <w:r>
        <w:rPr>
          <w:b w:val="0"/>
          <w:i w:val="0"/>
          <w:sz w:val="20"/>
        </w:rPr>
        <w:t>》，2025年10月9日，会议报道中“信长星就推荐……”及“会议对人事任免案进行表决”两段。报道所述“党中央决定”是公开说明的内容，不等于公开了内部讨论记录。</w:t>
      </w:r>
      <w:r>
        <w:t xml:space="preserve"> </w:t>
      </w:r>
      <w:hyperlink w:anchor="section-10_note_1_ref">
        <w:r>
          <w:rPr>
            <w:color w:val="31554B"/>
            <w:sz w:val="20"/>
          </w:rPr>
          <w:t>返回</w:t>
        </w:r>
      </w:hyperlink>
    </w:p>
    <w:p>
      <w:pPr>
        <w:spacing w:line="300" w:lineRule="exact" w:after="140"/>
      </w:pPr>
      <w:bookmarkStart w:id="304" w:name="section-10_note_2"/>
      <w:bookmarkEnd w:id="304"/>
      <w:r>
        <w:rPr>
          <w:b w:val="0"/>
          <w:i w:val="0"/>
          <w:sz w:val="20"/>
        </w:rPr>
        <w:t xml:space="preserve">[2] </w:t>
      </w:r>
      <w:r>
        <w:rPr>
          <w:b w:val="0"/>
          <w:i w:val="0"/>
          <w:sz w:val="20"/>
        </w:rPr>
        <w:t>江苏人大网，《</w:t>
      </w:r>
      <w:hyperlink r:id="rId153">
        <w:r>
          <w:rPr>
            <w:color w:val="31554B"/>
            <w:sz w:val="20"/>
          </w:rPr>
          <w:t>江苏省人民代表大会常务委员会关于接受许昆林辞去省人民政府省长职务请求的决定</w:t>
        </w:r>
      </w:hyperlink>
      <w:r>
        <w:rPr>
          <w:b w:val="0"/>
          <w:i w:val="0"/>
          <w:sz w:val="20"/>
        </w:rPr>
        <w:t>》，2025年10月9日。</w:t>
      </w:r>
      <w:r>
        <w:t xml:space="preserve"> </w:t>
      </w:r>
      <w:hyperlink w:anchor="section-10_note_2_ref">
        <w:r>
          <w:rPr>
            <w:color w:val="31554B"/>
            <w:sz w:val="20"/>
          </w:rPr>
          <w:t>返回</w:t>
        </w:r>
      </w:hyperlink>
    </w:p>
    <w:p>
      <w:pPr>
        <w:spacing w:line="300" w:lineRule="exact" w:after="140"/>
      </w:pPr>
      <w:bookmarkStart w:id="305" w:name="section-10_note_3"/>
      <w:bookmarkEnd w:id="305"/>
      <w:r>
        <w:rPr>
          <w:b w:val="0"/>
          <w:i w:val="0"/>
          <w:sz w:val="20"/>
        </w:rPr>
        <w:t xml:space="preserve">[3] </w:t>
      </w:r>
      <w:r>
        <w:rPr>
          <w:b w:val="0"/>
          <w:i w:val="0"/>
          <w:sz w:val="20"/>
        </w:rPr>
        <w:t>江苏人大网，《</w:t>
      </w:r>
      <w:hyperlink r:id="rId154">
        <w:r>
          <w:rPr>
            <w:color w:val="31554B"/>
            <w:sz w:val="20"/>
          </w:rPr>
          <w:t>江苏省人民代表大会常务委员会决定任命名单（2025年10月）</w:t>
        </w:r>
      </w:hyperlink>
      <w:r>
        <w:rPr>
          <w:b w:val="0"/>
          <w:i w:val="0"/>
          <w:sz w:val="20"/>
        </w:rPr>
        <w:t>》，2025年10月9日；名单正文为“任命刘小涛为省人民政府副省长”，报道标题采用“决定任命”。</w:t>
      </w:r>
      <w:r>
        <w:t xml:space="preserve"> </w:t>
      </w:r>
      <w:hyperlink w:anchor="section-10_note_3_ref">
        <w:r>
          <w:rPr>
            <w:color w:val="31554B"/>
            <w:sz w:val="20"/>
          </w:rPr>
          <w:t>返回</w:t>
        </w:r>
      </w:hyperlink>
    </w:p>
    <w:p>
      <w:pPr>
        <w:spacing w:line="300" w:lineRule="exact" w:after="140"/>
      </w:pPr>
      <w:bookmarkStart w:id="306" w:name="section-10_note_4"/>
      <w:bookmarkEnd w:id="306"/>
      <w:r>
        <w:rPr>
          <w:b w:val="0"/>
          <w:i w:val="0"/>
          <w:sz w:val="20"/>
        </w:rPr>
        <w:t xml:space="preserve">[4] </w:t>
      </w:r>
      <w:r>
        <w:rPr>
          <w:b w:val="0"/>
          <w:i w:val="0"/>
          <w:sz w:val="20"/>
        </w:rPr>
        <w:t>江苏人大网，《</w:t>
      </w:r>
      <w:hyperlink r:id="rId155">
        <w:r>
          <w:rPr>
            <w:color w:val="31554B"/>
            <w:sz w:val="20"/>
          </w:rPr>
          <w:t>江苏省人民代表大会常务委员会关于刘小涛代理省人民政府省长职务的决定</w:t>
        </w:r>
      </w:hyperlink>
      <w:r>
        <w:rPr>
          <w:b w:val="0"/>
          <w:i w:val="0"/>
          <w:sz w:val="20"/>
        </w:rPr>
        <w:t>》，2025年10月9日。</w:t>
      </w:r>
      <w:r>
        <w:t xml:space="preserve"> </w:t>
      </w:r>
      <w:hyperlink w:anchor="section-10_note_4_ref">
        <w:r>
          <w:rPr>
            <w:color w:val="31554B"/>
            <w:sz w:val="20"/>
          </w:rPr>
          <w:t>返回</w:t>
        </w:r>
      </w:hyperlink>
    </w:p>
    <w:p>
      <w:pPr>
        <w:spacing w:line="300" w:lineRule="exact" w:after="140"/>
      </w:pPr>
      <w:bookmarkStart w:id="307" w:name="section-10_note_5"/>
      <w:bookmarkEnd w:id="307"/>
      <w:r>
        <w:rPr>
          <w:b w:val="0"/>
          <w:i w:val="0"/>
          <w:sz w:val="20"/>
        </w:rPr>
        <w:t xml:space="preserve">[5] </w:t>
      </w:r>
      <w:r>
        <w:rPr>
          <w:b w:val="0"/>
          <w:i w:val="0"/>
          <w:sz w:val="20"/>
        </w:rPr>
        <w:t>江苏人大网，《</w:t>
      </w:r>
      <w:hyperlink r:id="rId156">
        <w:r>
          <w:rPr>
            <w:color w:val="31554B"/>
            <w:sz w:val="20"/>
          </w:rPr>
          <w:t>江苏省人民代表大会公告（第一号）</w:t>
        </w:r>
      </w:hyperlink>
      <w:r>
        <w:rPr>
          <w:b w:val="0"/>
          <w:i w:val="0"/>
          <w:sz w:val="20"/>
        </w:rPr>
        <w:t>》，2025年10月14日。</w:t>
      </w:r>
      <w:r>
        <w:t xml:space="preserve"> </w:t>
      </w:r>
      <w:hyperlink w:anchor="section-10_note_5_ref">
        <w:r>
          <w:rPr>
            <w:color w:val="31554B"/>
            <w:sz w:val="20"/>
          </w:rPr>
          <w:t>返回</w:t>
        </w:r>
      </w:hyperlink>
    </w:p>
    <w:p>
      <w:pPr>
        <w:spacing w:line="300" w:lineRule="exact" w:after="140"/>
      </w:pPr>
      <w:bookmarkStart w:id="308" w:name="section-10_note_6"/>
      <w:bookmarkEnd w:id="308"/>
      <w:r>
        <w:rPr>
          <w:b w:val="0"/>
          <w:i w:val="0"/>
          <w:sz w:val="20"/>
        </w:rPr>
        <w:t xml:space="preserve">[6] </w:t>
      </w:r>
      <w:r>
        <w:rPr>
          <w:b w:val="0"/>
          <w:i w:val="0"/>
          <w:sz w:val="20"/>
        </w:rPr>
        <w:t>江苏人大网刊新华日报·交汇点报道，《</w:t>
      </w:r>
      <w:hyperlink r:id="rId157">
        <w:r>
          <w:rPr>
            <w:color w:val="31554B"/>
            <w:sz w:val="20"/>
          </w:rPr>
          <w:t>省十四届人大四次会议召开</w:t>
        </w:r>
      </w:hyperlink>
      <w:r>
        <w:rPr>
          <w:b w:val="0"/>
          <w:i w:val="0"/>
          <w:sz w:val="20"/>
        </w:rPr>
        <w:t>》，2025年10月14日，关于选举办法、无记名投票和宪法宣誓的段落。</w:t>
      </w:r>
      <w:r>
        <w:t xml:space="preserve"> </w:t>
      </w:r>
      <w:hyperlink w:anchor="section-10_note_6_ref">
        <w:r>
          <w:rPr>
            <w:color w:val="31554B"/>
            <w:sz w:val="20"/>
          </w:rPr>
          <w:t>返回</w:t>
        </w:r>
      </w:hyperlink>
    </w:p>
    <w:p>
      <w:pPr>
        <w:spacing w:line="300" w:lineRule="exact" w:after="140"/>
      </w:pPr>
      <w:bookmarkStart w:id="309" w:name="section-10_note_7"/>
      <w:bookmarkEnd w:id="309"/>
      <w:r>
        <w:rPr>
          <w:b w:val="0"/>
          <w:i w:val="0"/>
          <w:sz w:val="20"/>
        </w:rPr>
        <w:t xml:space="preserve">[7] </w:t>
      </w:r>
      <w:r>
        <w:rPr>
          <w:b w:val="0"/>
          <w:i w:val="0"/>
          <w:sz w:val="20"/>
        </w:rPr>
        <w:t>新华社受权发布，《</w:t>
      </w:r>
      <w:hyperlink r:id="rId158">
        <w:r>
          <w:rPr>
            <w:color w:val="31554B"/>
            <w:sz w:val="20"/>
          </w:rPr>
          <w:t>中华人民共和国地方各级人民代表大会和地方各级人民政府组织法</w:t>
        </w:r>
      </w:hyperlink>
      <w:r>
        <w:rPr>
          <w:b w:val="0"/>
          <w:i w:val="0"/>
          <w:sz w:val="20"/>
        </w:rPr>
        <w:t>》，2022年3月12日，第二条、第十一条第五项、第三十二条、第五十条第十三项。本文所述2025年程序按此修正后文本核对。</w:t>
      </w:r>
      <w:r>
        <w:t xml:space="preserve"> </w:t>
      </w:r>
      <w:hyperlink w:anchor="section-10_note_7_ref">
        <w:r>
          <w:rPr>
            <w:color w:val="31554B"/>
            <w:sz w:val="20"/>
          </w:rPr>
          <w:t>返回</w:t>
        </w:r>
      </w:hyperlink>
    </w:p>
    <w:p>
      <w:pPr>
        <w:spacing w:line="300" w:lineRule="exact" w:after="140"/>
      </w:pPr>
      <w:bookmarkStart w:id="310" w:name="section-10_note_8"/>
      <w:bookmarkEnd w:id="310"/>
      <w:r>
        <w:rPr>
          <w:b w:val="0"/>
          <w:i w:val="0"/>
          <w:sz w:val="20"/>
        </w:rPr>
        <w:t xml:space="preserve">[8] </w:t>
      </w:r>
      <w:r>
        <w:rPr>
          <w:b w:val="0"/>
          <w:i w:val="0"/>
          <w:sz w:val="20"/>
        </w:rPr>
        <w:t>北京市政府门户网站刊中共中央《中国共产党组织工作条例》，</w:t>
      </w:r>
      <w:hyperlink r:id="rId159">
        <w:r>
          <w:rPr>
            <w:color w:val="31554B"/>
            <w:sz w:val="20"/>
          </w:rPr>
          <w:t>全文</w:t>
        </w:r>
      </w:hyperlink>
      <w:r>
        <w:rPr>
          <w:b w:val="0"/>
          <w:i w:val="0"/>
          <w:sz w:val="20"/>
        </w:rPr>
        <w:t>，2021年发布，第五至八条、第十九至二十条。</w:t>
      </w:r>
      <w:r>
        <w:t xml:space="preserve"> </w:t>
      </w:r>
      <w:hyperlink w:anchor="section-10_note_8_ref">
        <w:r>
          <w:rPr>
            <w:color w:val="31554B"/>
            <w:sz w:val="20"/>
          </w:rPr>
          <w:t>返回</w:t>
        </w:r>
      </w:hyperlink>
    </w:p>
    <w:p>
      <w:pPr>
        <w:spacing w:line="300" w:lineRule="exact" w:after="140"/>
      </w:pPr>
      <w:bookmarkStart w:id="311" w:name="section-10_note_9"/>
      <w:bookmarkEnd w:id="311"/>
      <w:r>
        <w:rPr>
          <w:b w:val="0"/>
          <w:i w:val="0"/>
          <w:sz w:val="20"/>
        </w:rPr>
        <w:t xml:space="preserve">[9] </w:t>
      </w:r>
      <w:r>
        <w:rPr>
          <w:b w:val="0"/>
          <w:i w:val="0"/>
          <w:sz w:val="20"/>
        </w:rPr>
        <w:t>河南省平顶山市人社局刊中共中央《</w:t>
      </w:r>
      <w:hyperlink r:id="rId160">
        <w:r>
          <w:rPr>
            <w:color w:val="31554B"/>
            <w:sz w:val="20"/>
          </w:rPr>
          <w:t>党政领导干部选拔任用工作条例</w:t>
        </w:r>
      </w:hyperlink>
      <w:r>
        <w:rPr>
          <w:b w:val="0"/>
          <w:i w:val="0"/>
          <w:sz w:val="20"/>
        </w:rPr>
        <w:t>》，2019年版，第二、五、六条；第四十五至五十条区分推荐人选与依法产生职务。</w:t>
      </w:r>
      <w:r>
        <w:t xml:space="preserve"> </w:t>
      </w:r>
      <w:hyperlink w:anchor="section-10_note_9_ref">
        <w:r>
          <w:rPr>
            <w:color w:val="31554B"/>
            <w:sz w:val="20"/>
          </w:rPr>
          <w:t>返回</w:t>
        </w:r>
      </w:hyperlink>
    </w:p>
    <w:p>
      <w:pPr>
        <w:spacing w:line="300" w:lineRule="exact" w:after="140"/>
      </w:pPr>
      <w:bookmarkStart w:id="312" w:name="section-10_note_10"/>
      <w:bookmarkEnd w:id="312"/>
      <w:r>
        <w:rPr>
          <w:b w:val="0"/>
          <w:i w:val="0"/>
          <w:sz w:val="20"/>
        </w:rPr>
        <w:t xml:space="preserve">[10] </w:t>
      </w:r>
      <w:r>
        <w:rPr>
          <w:b w:val="0"/>
          <w:i w:val="0"/>
          <w:sz w:val="20"/>
        </w:rPr>
        <w:t>《中国共产党组织工作条例》第七、八、二十条；《党政领导干部选拔任用工作条例》第六、三十五条，链接同注</w:t>
      </w:r>
      <w:hyperlink w:anchor="section-10_note_8">
        <w:r>
          <w:rPr>
            <w:color w:val="31554B"/>
            <w:vertAlign w:val="superscript"/>
            <w:sz w:val="17"/>
          </w:rPr>
          <w:t>[8]</w:t>
        </w:r>
      </w:hyperlink>
      <w:hyperlink w:anchor="section-10_note_9">
        <w:r>
          <w:rPr>
            <w:color w:val="31554B"/>
            <w:vertAlign w:val="superscript"/>
            <w:sz w:val="17"/>
          </w:rPr>
          <w:t>[9]</w:t>
        </w:r>
      </w:hyperlink>
      <w:r>
        <w:rPr>
          <w:b w:val="0"/>
          <w:i w:val="0"/>
          <w:sz w:val="20"/>
        </w:rPr>
        <w:t>。</w:t>
      </w:r>
      <w:r>
        <w:t xml:space="preserve"> </w:t>
      </w:r>
      <w:hyperlink w:anchor="section-10_note_10_ref">
        <w:r>
          <w:rPr>
            <w:color w:val="31554B"/>
            <w:sz w:val="20"/>
          </w:rPr>
          <w:t>返回</w:t>
        </w:r>
      </w:hyperlink>
    </w:p>
    <w:p>
      <w:pPr>
        <w:spacing w:line="300" w:lineRule="exact" w:after="140"/>
      </w:pPr>
      <w:bookmarkStart w:id="313" w:name="section-10_note_11"/>
      <w:bookmarkEnd w:id="313"/>
      <w:r>
        <w:rPr>
          <w:b w:val="0"/>
          <w:i w:val="0"/>
          <w:sz w:val="20"/>
        </w:rPr>
        <w:t xml:space="preserve">[11] </w:t>
      </w:r>
      <w:r>
        <w:rPr>
          <w:b w:val="0"/>
          <w:i w:val="0"/>
          <w:sz w:val="20"/>
        </w:rPr>
        <w:t>《党政领导干部选拔任用工作条例》，第三至八章的分章标题及相关条文，链接同注</w:t>
      </w:r>
      <w:hyperlink w:anchor="section-10_note_9">
        <w:r>
          <w:rPr>
            <w:color w:val="31554B"/>
            <w:vertAlign w:val="superscript"/>
            <w:sz w:val="17"/>
          </w:rPr>
          <w:t>[9]</w:t>
        </w:r>
      </w:hyperlink>
      <w:r>
        <w:rPr>
          <w:b w:val="0"/>
          <w:i w:val="0"/>
          <w:sz w:val="20"/>
        </w:rPr>
        <w:t>。</w:t>
      </w:r>
      <w:r>
        <w:t xml:space="preserve"> </w:t>
      </w:r>
      <w:hyperlink w:anchor="section-10_note_11_ref">
        <w:r>
          <w:rPr>
            <w:color w:val="31554B"/>
            <w:sz w:val="20"/>
          </w:rPr>
          <w:t>返回</w:t>
        </w:r>
      </w:hyperlink>
    </w:p>
    <w:p>
      <w:pPr>
        <w:spacing w:line="300" w:lineRule="exact" w:after="140"/>
      </w:pPr>
      <w:bookmarkStart w:id="314" w:name="section-10_note_12"/>
      <w:bookmarkEnd w:id="314"/>
      <w:r>
        <w:rPr>
          <w:b w:val="0"/>
          <w:i w:val="0"/>
          <w:sz w:val="20"/>
        </w:rPr>
        <w:t xml:space="preserve">[12] </w:t>
      </w:r>
      <w:r>
        <w:rPr>
          <w:b w:val="0"/>
          <w:i w:val="0"/>
          <w:sz w:val="20"/>
        </w:rPr>
        <w:t>《党政领导干部选拔任用工作条例》第十六、二十三条，链接同注</w:t>
      </w:r>
      <w:hyperlink w:anchor="section-10_note_9">
        <w:r>
          <w:rPr>
            <w:color w:val="31554B"/>
            <w:vertAlign w:val="superscript"/>
            <w:sz w:val="17"/>
          </w:rPr>
          <w:t>[9]</w:t>
        </w:r>
      </w:hyperlink>
      <w:r>
        <w:rPr>
          <w:b w:val="0"/>
          <w:i w:val="0"/>
          <w:sz w:val="20"/>
        </w:rPr>
        <w:t>。</w:t>
      </w:r>
      <w:r>
        <w:t xml:space="preserve"> </w:t>
      </w:r>
      <w:hyperlink w:anchor="section-10_note_12_ref">
        <w:r>
          <w:rPr>
            <w:color w:val="31554B"/>
            <w:sz w:val="20"/>
          </w:rPr>
          <w:t>返回</w:t>
        </w:r>
      </w:hyperlink>
    </w:p>
    <w:p>
      <w:pPr>
        <w:spacing w:line="300" w:lineRule="exact" w:after="140"/>
      </w:pPr>
      <w:bookmarkStart w:id="315" w:name="section-10_note_13"/>
      <w:bookmarkEnd w:id="315"/>
      <w:r>
        <w:rPr>
          <w:b w:val="0"/>
          <w:i w:val="0"/>
          <w:sz w:val="20"/>
        </w:rPr>
        <w:t xml:space="preserve">[13] </w:t>
      </w:r>
      <w:r>
        <w:rPr>
          <w:b w:val="0"/>
          <w:i w:val="0"/>
          <w:sz w:val="20"/>
        </w:rPr>
        <w:t>《党政领导干部选拔任用工作条例》第二十六至二十八、三十一至三十三条，链接同注</w:t>
      </w:r>
      <w:hyperlink w:anchor="section-10_note_9">
        <w:r>
          <w:rPr>
            <w:color w:val="31554B"/>
            <w:vertAlign w:val="superscript"/>
            <w:sz w:val="17"/>
          </w:rPr>
          <w:t>[9]</w:t>
        </w:r>
      </w:hyperlink>
      <w:r>
        <w:rPr>
          <w:b w:val="0"/>
          <w:i w:val="0"/>
          <w:sz w:val="20"/>
        </w:rPr>
        <w:t>；本章未取得刘小涛此次调整的个案考察材料。</w:t>
      </w:r>
      <w:r>
        <w:t xml:space="preserve"> </w:t>
      </w:r>
      <w:hyperlink w:anchor="section-10_note_13_ref">
        <w:r>
          <w:rPr>
            <w:color w:val="31554B"/>
            <w:sz w:val="20"/>
          </w:rPr>
          <w:t>返回</w:t>
        </w:r>
      </w:hyperlink>
    </w:p>
    <w:p>
      <w:pPr>
        <w:spacing w:line="300" w:lineRule="exact" w:after="140"/>
      </w:pPr>
      <w:bookmarkStart w:id="316" w:name="section-10_note_14"/>
      <w:bookmarkEnd w:id="316"/>
      <w:r>
        <w:rPr>
          <w:b w:val="0"/>
          <w:i w:val="0"/>
          <w:sz w:val="20"/>
        </w:rPr>
        <w:t xml:space="preserve">[14] </w:t>
      </w:r>
      <w:r>
        <w:rPr>
          <w:b w:val="0"/>
          <w:i w:val="0"/>
          <w:sz w:val="20"/>
        </w:rPr>
        <w:t>《党政领导干部选拔任用工作条例》第三十五、三十八至四十条，链接同注</w:t>
      </w:r>
      <w:hyperlink w:anchor="section-10_note_9">
        <w:r>
          <w:rPr>
            <w:color w:val="31554B"/>
            <w:vertAlign w:val="superscript"/>
            <w:sz w:val="17"/>
          </w:rPr>
          <w:t>[9]</w:t>
        </w:r>
      </w:hyperlink>
      <w:r>
        <w:rPr>
          <w:b w:val="0"/>
          <w:i w:val="0"/>
          <w:sz w:val="20"/>
        </w:rPr>
        <w:t>。</w:t>
      </w:r>
      <w:r>
        <w:t xml:space="preserve"> </w:t>
      </w:r>
      <w:hyperlink w:anchor="section-10_note_14_ref">
        <w:r>
          <w:rPr>
            <w:color w:val="31554B"/>
            <w:sz w:val="20"/>
          </w:rPr>
          <w:t>返回</w:t>
        </w:r>
      </w:hyperlink>
    </w:p>
    <w:p>
      <w:pPr>
        <w:spacing w:line="300" w:lineRule="exact" w:after="140"/>
      </w:pPr>
      <w:bookmarkStart w:id="317" w:name="section-10_note_15"/>
      <w:bookmarkEnd w:id="317"/>
      <w:r>
        <w:rPr>
          <w:b w:val="0"/>
          <w:i w:val="0"/>
          <w:sz w:val="20"/>
        </w:rPr>
        <w:t xml:space="preserve">[15] </w:t>
      </w:r>
      <w:r>
        <w:rPr>
          <w:b w:val="0"/>
          <w:i w:val="0"/>
          <w:sz w:val="20"/>
        </w:rPr>
        <w:t>《地方组织法》第三十二条，链接同注</w:t>
      </w:r>
      <w:hyperlink w:anchor="section-10_note_7">
        <w:r>
          <w:rPr>
            <w:color w:val="31554B"/>
            <w:vertAlign w:val="superscript"/>
            <w:sz w:val="17"/>
          </w:rPr>
          <w:t>[7]</w:t>
        </w:r>
      </w:hyperlink>
      <w:r>
        <w:rPr>
          <w:b w:val="0"/>
          <w:i w:val="0"/>
          <w:sz w:val="20"/>
        </w:rPr>
        <w:t>；江苏人大常委会接受辞职原文见注</w:t>
      </w:r>
      <w:hyperlink w:anchor="section-10_note_2">
        <w:r>
          <w:rPr>
            <w:color w:val="31554B"/>
            <w:vertAlign w:val="superscript"/>
            <w:sz w:val="17"/>
          </w:rPr>
          <w:t>[2]</w:t>
        </w:r>
      </w:hyperlink>
      <w:r>
        <w:rPr>
          <w:b w:val="0"/>
          <w:i w:val="0"/>
          <w:sz w:val="20"/>
        </w:rPr>
        <w:t>。</w:t>
      </w:r>
      <w:r>
        <w:t xml:space="preserve"> </w:t>
      </w:r>
      <w:hyperlink w:anchor="section-10_note_15_ref">
        <w:r>
          <w:rPr>
            <w:color w:val="31554B"/>
            <w:sz w:val="20"/>
          </w:rPr>
          <w:t>返回</w:t>
        </w:r>
      </w:hyperlink>
    </w:p>
    <w:p>
      <w:pPr>
        <w:spacing w:line="300" w:lineRule="exact" w:after="140"/>
      </w:pPr>
      <w:bookmarkStart w:id="318" w:name="section-10_note_16"/>
      <w:bookmarkEnd w:id="318"/>
      <w:r>
        <w:rPr>
          <w:b w:val="0"/>
          <w:i w:val="0"/>
          <w:sz w:val="20"/>
        </w:rPr>
        <w:t xml:space="preserve">[16] </w:t>
      </w:r>
      <w:r>
        <w:rPr>
          <w:b w:val="0"/>
          <w:i w:val="0"/>
          <w:sz w:val="20"/>
        </w:rPr>
        <w:t>辽宁省政府网站，《</w:t>
      </w:r>
      <w:hyperlink r:id="rId161">
        <w:r>
          <w:rPr>
            <w:color w:val="31554B"/>
            <w:sz w:val="20"/>
          </w:rPr>
          <w:t>省委常委会召开会议 许昆林主持并讲话</w:t>
        </w:r>
      </w:hyperlink>
      <w:r>
        <w:rPr>
          <w:b w:val="0"/>
          <w:i w:val="0"/>
          <w:sz w:val="20"/>
        </w:rPr>
        <w:t>》，2026年9月17日，报道称“省委书记许昆林”。</w:t>
      </w:r>
      <w:r>
        <w:t xml:space="preserve"> </w:t>
      </w:r>
      <w:hyperlink w:anchor="section-10_note_16_ref">
        <w:r>
          <w:rPr>
            <w:color w:val="31554B"/>
            <w:sz w:val="20"/>
          </w:rPr>
          <w:t>返回</w:t>
        </w:r>
      </w:hyperlink>
    </w:p>
    <w:p>
      <w:pPr>
        <w:spacing w:line="300" w:lineRule="exact" w:after="140"/>
      </w:pPr>
      <w:bookmarkStart w:id="319" w:name="section-10_note_17"/>
      <w:bookmarkEnd w:id="319"/>
      <w:r>
        <w:rPr>
          <w:b w:val="0"/>
          <w:i w:val="0"/>
          <w:sz w:val="20"/>
        </w:rPr>
        <w:t xml:space="preserve">[17] </w:t>
      </w:r>
      <w:r>
        <w:rPr>
          <w:b w:val="0"/>
          <w:i w:val="0"/>
          <w:sz w:val="20"/>
        </w:rPr>
        <w:t>《地方组织法》第五十条第十三项，链接同注</w:t>
      </w:r>
      <w:hyperlink w:anchor="section-10_note_7">
        <w:r>
          <w:rPr>
            <w:color w:val="31554B"/>
            <w:vertAlign w:val="superscript"/>
            <w:sz w:val="17"/>
          </w:rPr>
          <w:t>[7]</w:t>
        </w:r>
      </w:hyperlink>
      <w:r>
        <w:rPr>
          <w:b w:val="0"/>
          <w:i w:val="0"/>
          <w:sz w:val="20"/>
        </w:rPr>
        <w:t>；江苏人大常委会决定见注</w:t>
      </w:r>
      <w:hyperlink w:anchor="section-10_note_3">
        <w:r>
          <w:rPr>
            <w:color w:val="31554B"/>
            <w:vertAlign w:val="superscript"/>
            <w:sz w:val="17"/>
          </w:rPr>
          <w:t>[3]</w:t>
        </w:r>
      </w:hyperlink>
      <w:hyperlink w:anchor="section-10_note_4">
        <w:r>
          <w:rPr>
            <w:color w:val="31554B"/>
            <w:vertAlign w:val="superscript"/>
            <w:sz w:val="17"/>
          </w:rPr>
          <w:t>[4]</w:t>
        </w:r>
      </w:hyperlink>
      <w:r>
        <w:rPr>
          <w:b w:val="0"/>
          <w:i w:val="0"/>
          <w:sz w:val="20"/>
        </w:rPr>
        <w:t>。</w:t>
      </w:r>
      <w:r>
        <w:t xml:space="preserve"> </w:t>
      </w:r>
      <w:hyperlink w:anchor="section-10_note_17_ref">
        <w:r>
          <w:rPr>
            <w:color w:val="31554B"/>
            <w:sz w:val="20"/>
          </w:rPr>
          <w:t>返回</w:t>
        </w:r>
      </w:hyperlink>
    </w:p>
    <w:p>
      <w:pPr>
        <w:spacing w:line="300" w:lineRule="exact" w:after="140"/>
      </w:pPr>
      <w:bookmarkStart w:id="320" w:name="section-10_note_18"/>
      <w:bookmarkEnd w:id="320"/>
      <w:r>
        <w:rPr>
          <w:b w:val="0"/>
          <w:i w:val="0"/>
          <w:sz w:val="20"/>
        </w:rPr>
        <w:t xml:space="preserve">[18] </w:t>
      </w:r>
      <w:r>
        <w:rPr>
          <w:b w:val="0"/>
          <w:i w:val="0"/>
          <w:sz w:val="20"/>
        </w:rPr>
        <w:t>《地方组织法》第二十五、二十八条，链接同注</w:t>
      </w:r>
      <w:hyperlink w:anchor="section-10_note_7">
        <w:r>
          <w:rPr>
            <w:color w:val="31554B"/>
            <w:vertAlign w:val="superscript"/>
            <w:sz w:val="17"/>
          </w:rPr>
          <w:t>[7]</w:t>
        </w:r>
      </w:hyperlink>
      <w:r>
        <w:rPr>
          <w:b w:val="0"/>
          <w:i w:val="0"/>
          <w:sz w:val="20"/>
        </w:rPr>
        <w:t>；本案无记名投票见注</w:t>
      </w:r>
      <w:hyperlink w:anchor="section-10_note_6">
        <w:r>
          <w:rPr>
            <w:color w:val="31554B"/>
            <w:vertAlign w:val="superscript"/>
            <w:sz w:val="17"/>
          </w:rPr>
          <w:t>[6]</w:t>
        </w:r>
      </w:hyperlink>
      <w:r>
        <w:rPr>
          <w:b w:val="0"/>
          <w:i w:val="0"/>
          <w:sz w:val="20"/>
        </w:rPr>
        <w:t>，公告未列具体得票数。</w:t>
      </w:r>
      <w:r>
        <w:t xml:space="preserve"> </w:t>
      </w:r>
      <w:hyperlink w:anchor="section-10_note_18_ref">
        <w:r>
          <w:rPr>
            <w:color w:val="31554B"/>
            <w:sz w:val="20"/>
          </w:rPr>
          <w:t>返回</w:t>
        </w:r>
      </w:hyperlink>
    </w:p>
    <w:p>
      <w:pPr>
        <w:spacing w:line="300" w:lineRule="exact" w:after="140"/>
      </w:pPr>
      <w:bookmarkStart w:id="321" w:name="section-10_note_19"/>
      <w:bookmarkEnd w:id="321"/>
      <w:r>
        <w:rPr>
          <w:b w:val="0"/>
          <w:i w:val="0"/>
          <w:sz w:val="20"/>
        </w:rPr>
        <w:t xml:space="preserve">[19] </w:t>
      </w:r>
      <w:r>
        <w:rPr>
          <w:b w:val="0"/>
          <w:i w:val="0"/>
          <w:sz w:val="20"/>
        </w:rPr>
        <w:t>《党政领导干部选拔任用工作条例》第四十六至五十条，链接同注</w:t>
      </w:r>
      <w:hyperlink w:anchor="section-10_note_9">
        <w:r>
          <w:rPr>
            <w:color w:val="31554B"/>
            <w:vertAlign w:val="superscript"/>
            <w:sz w:val="17"/>
          </w:rPr>
          <w:t>[9]</w:t>
        </w:r>
      </w:hyperlink>
      <w:r>
        <w:rPr>
          <w:b w:val="0"/>
          <w:i w:val="0"/>
          <w:sz w:val="20"/>
        </w:rPr>
        <w:t>。</w:t>
      </w:r>
      <w:r>
        <w:t xml:space="preserve"> </w:t>
      </w:r>
      <w:hyperlink w:anchor="section-10_note_19_ref">
        <w:r>
          <w:rPr>
            <w:color w:val="31554B"/>
            <w:sz w:val="20"/>
          </w:rPr>
          <w:t>返回</w:t>
        </w:r>
      </w:hyperlink>
    </w:p>
    <w:p>
      <w:pPr>
        <w:spacing w:line="300" w:lineRule="exact" w:after="140"/>
      </w:pPr>
      <w:bookmarkStart w:id="322" w:name="section-10_note_20"/>
      <w:bookmarkEnd w:id="322"/>
      <w:r>
        <w:rPr>
          <w:b w:val="0"/>
          <w:i w:val="0"/>
          <w:sz w:val="20"/>
        </w:rPr>
        <w:t xml:space="preserve">[20] </w:t>
      </w:r>
      <w:r>
        <w:rPr>
          <w:b w:val="0"/>
          <w:i w:val="0"/>
          <w:sz w:val="20"/>
        </w:rPr>
        <w:t>《地方组织法》第二十六、三十条，链接同注</w:t>
      </w:r>
      <w:hyperlink w:anchor="section-10_note_7">
        <w:r>
          <w:rPr>
            <w:color w:val="31554B"/>
            <w:vertAlign w:val="superscript"/>
            <w:sz w:val="17"/>
          </w:rPr>
          <w:t>[7]</w:t>
        </w:r>
      </w:hyperlink>
      <w:r>
        <w:rPr>
          <w:b w:val="0"/>
          <w:i w:val="0"/>
          <w:sz w:val="20"/>
        </w:rPr>
        <w:t>。本案为本届内补选省长，本文不推断具体提名书的形成过程。</w:t>
      </w:r>
      <w:r>
        <w:t xml:space="preserve"> </w:t>
      </w:r>
      <w:hyperlink w:anchor="section-10_note_20_ref">
        <w:r>
          <w:rPr>
            <w:color w:val="31554B"/>
            <w:sz w:val="20"/>
          </w:rPr>
          <w:t>返回</w:t>
        </w:r>
      </w:hyperlink>
    </w:p>
    <w:p>
      <w:pPr>
        <w:spacing w:line="300" w:lineRule="exact" w:after="140"/>
      </w:pPr>
      <w:bookmarkStart w:id="323" w:name="section-10_note_21"/>
      <w:bookmarkEnd w:id="323"/>
      <w:r>
        <w:rPr>
          <w:b w:val="0"/>
          <w:i w:val="0"/>
          <w:sz w:val="20"/>
        </w:rPr>
        <w:t xml:space="preserve">[21] </w:t>
      </w:r>
      <w:r>
        <w:rPr>
          <w:b w:val="0"/>
          <w:i w:val="0"/>
          <w:sz w:val="20"/>
        </w:rPr>
        <w:t>江苏省政府网站刊新华日报报道，《</w:t>
      </w:r>
      <w:hyperlink r:id="rId162">
        <w:r>
          <w:rPr>
            <w:color w:val="31554B"/>
            <w:sz w:val="20"/>
          </w:rPr>
          <w:t>信长星刘小涛会见第五届“紫金文化奖章”获得者和江苏社科名家</w:t>
        </w:r>
      </w:hyperlink>
      <w:r>
        <w:rPr>
          <w:b w:val="0"/>
          <w:i w:val="0"/>
          <w:sz w:val="20"/>
        </w:rPr>
        <w:t>》，2026年9月19日，首段称“省委书记信长星、省长刘小涛”。</w:t>
      </w:r>
      <w:r>
        <w:t xml:space="preserve"> </w:t>
      </w:r>
      <w:hyperlink w:anchor="section-10_note_21_ref">
        <w:r>
          <w:rPr>
            <w:color w:val="31554B"/>
            <w:sz w:val="20"/>
          </w:rPr>
          <w:t>返回</w:t>
        </w:r>
      </w:hyperlink>
    </w:p>
    <w:p>
      <w:pPr>
        <w:spacing w:line="300" w:lineRule="exact" w:after="140"/>
      </w:pPr>
      <w:bookmarkStart w:id="324" w:name="section-10_note_22"/>
      <w:bookmarkEnd w:id="324"/>
      <w:r>
        <w:rPr>
          <w:b w:val="0"/>
          <w:i w:val="0"/>
          <w:sz w:val="20"/>
        </w:rPr>
        <w:t xml:space="preserve">[22] </w:t>
      </w:r>
      <w:r>
        <w:rPr>
          <w:b w:val="0"/>
          <w:i w:val="0"/>
          <w:sz w:val="20"/>
        </w:rPr>
        <w:t>《地方组织法》第十一条第五项、第五十条第十三至十六项；《党政领导干部选拔任用工作条例》第四十一、四十五至四十八条，链接同注</w:t>
      </w:r>
      <w:hyperlink w:anchor="section-10_note_7">
        <w:r>
          <w:rPr>
            <w:color w:val="31554B"/>
            <w:vertAlign w:val="superscript"/>
            <w:sz w:val="17"/>
          </w:rPr>
          <w:t>[7]</w:t>
        </w:r>
      </w:hyperlink>
      <w:hyperlink w:anchor="section-10_note_9">
        <w:r>
          <w:rPr>
            <w:color w:val="31554B"/>
            <w:vertAlign w:val="superscript"/>
            <w:sz w:val="17"/>
          </w:rPr>
          <w:t>[9]</w:t>
        </w:r>
      </w:hyperlink>
      <w:r>
        <w:rPr>
          <w:b w:val="0"/>
          <w:i w:val="0"/>
          <w:sz w:val="20"/>
        </w:rPr>
        <w:t>。</w:t>
      </w:r>
      <w:r>
        <w:t xml:space="preserve"> </w:t>
      </w:r>
      <w:hyperlink w:anchor="section-10_note_22_ref">
        <w:r>
          <w:rPr>
            <w:color w:val="31554B"/>
            <w:sz w:val="20"/>
          </w:rPr>
          <w:t>返回</w:t>
        </w:r>
      </w:hyperlink>
    </w:p>
    <w:p>
      <w:pPr>
        <w:pStyle w:val="Heading1"/>
        <w:pageBreakBefore/>
      </w:pPr>
      <w:r>
        <w:t>第十一章　几条不同的政治职业路径</w:t>
      </w:r>
      <w:bookmarkStart w:id="325" w:name="section-11"/>
      <w:bookmarkEnd w:id="325"/>
    </w:p>
    <w:p>
      <w:r>
        <w:rPr>
          <w:b w:val="0"/>
          <w:i w:val="0"/>
        </w:rPr>
        <w:t>2026年1月27日，新华社报道国务院第四次廉政工作会议。报道在出席者中写下三个名字：“国务院副总理何立峰、张国清、刘国中”。三个名字挨在一起，前面共用一个职务。只看这句话，很容易以为他们是沿着同一种道路走到这里的。把三人的公开履历摊开，却会看到地方党政机关、国务院组成部门和国有企业三种很不一样的工作场所。新闻里的并列，是同日出席会议、同任副总理的事实，不是一份相同的职业经历说明书。</w:t>
      </w:r>
      <w:bookmarkStart w:id="326" w:name="section-11_note_1_ref"/>
      <w:bookmarkEnd w:id="326"/>
      <w:hyperlink w:anchor="section-11_note_1">
        <w:r>
          <w:rPr>
            <w:color w:val="31554B"/>
            <w:vertAlign w:val="superscript"/>
            <w:sz w:val="17"/>
          </w:rPr>
          <w:t>[1]</w:t>
        </w:r>
      </w:hyperlink>
    </w:p>
    <w:p>
      <w:r>
        <w:rPr>
          <w:b w:val="0"/>
          <w:i w:val="0"/>
        </w:rPr>
        <w:t>本章试着做一件具体的事：把三人的履历放在同一张时间表上，问他们在何时、何处、担任什么职务，然后再问：从这些事实究竟能读出多少？履历能够显示岗位转换，通常也能够显示任职的先后；它不能独自回答谁在考察中怎样评价某人、某次任用为何作出，更不能把同城、同校或共事自动译成私人关系。职业路径值得细读，恰恰因为它既提供线索，也有边界。</w:t>
      </w:r>
    </w:p>
    <w:p>
      <w:pPr>
        <w:pStyle w:val="Heading2"/>
      </w:pPr>
      <w:r>
        <w:rPr>
          <w:b w:val="0"/>
          <w:i w:val="0"/>
        </w:rPr>
        <w:t>同一个终点，先核对是什么“同”</w:t>
      </w:r>
    </w:p>
    <w:p>
      <w:r>
        <w:rPr>
          <w:b w:val="0"/>
          <w:i w:val="0"/>
        </w:rPr>
        <w:t>2023年3月12日公布的国家主席令第二号，根据第十四届全国人民代表大会第一次会议的决定，任命四位国务院副总理，何立峰、张国清、刘国中都在其中。这是三人取得这一届国务院副总理职务的公开任命依据。本书上一章已经解释干部任用和国家机关任命之间的关系；在这里，我们只把主席令当成一条共同的时间坐标，不从同一份任命文件推出共同的培养计划。</w:t>
      </w:r>
      <w:bookmarkStart w:id="327" w:name="section-11_note_2_ref"/>
      <w:bookmarkEnd w:id="327"/>
      <w:hyperlink w:anchor="section-11_note_2">
        <w:r>
          <w:rPr>
            <w:color w:val="31554B"/>
            <w:vertAlign w:val="superscript"/>
            <w:sz w:val="17"/>
          </w:rPr>
          <w:t>[2]</w:t>
        </w:r>
      </w:hyperlink>
    </w:p>
    <w:p>
      <w:r>
        <w:rPr>
          <w:b w:val="0"/>
          <w:i w:val="0"/>
        </w:rPr>
        <w:t>两年多以后，2026年1月的会议报道仍以“国务院副总理”称呼他们。再往后看，9月23日的新华社报道如此称呼刘国中，9月10日的报道如此称呼何立峰，9月17日的报道如此称呼张国清。历史履历和现任身份必须分开核对：2020年的任职消息能告诉我们一人当时去了哪里，却不能替2026年的现职作证；2026年的活动报道能核现职，也不能反过来改写十年前的岗位。</w:t>
      </w:r>
      <w:bookmarkStart w:id="328" w:name="section-11_note_3_ref"/>
      <w:bookmarkEnd w:id="328"/>
      <w:hyperlink w:anchor="section-11_note_3">
        <w:r>
          <w:rPr>
            <w:color w:val="31554B"/>
            <w:vertAlign w:val="superscript"/>
            <w:sz w:val="17"/>
          </w:rPr>
          <w:t>[3]</w:t>
        </w:r>
      </w:hyperlink>
      <w:bookmarkStart w:id="329" w:name="section-11_note_4_ref"/>
      <w:bookmarkEnd w:id="329"/>
      <w:hyperlink w:anchor="section-11_note_4">
        <w:r>
          <w:rPr>
            <w:color w:val="31554B"/>
            <w:vertAlign w:val="superscript"/>
            <w:sz w:val="17"/>
          </w:rPr>
          <w:t>[4]</w:t>
        </w:r>
      </w:hyperlink>
      <w:bookmarkStart w:id="330" w:name="section-11_note_5_ref"/>
      <w:bookmarkEnd w:id="330"/>
      <w:hyperlink w:anchor="section-11_note_5">
        <w:r>
          <w:rPr>
            <w:color w:val="31554B"/>
            <w:vertAlign w:val="superscript"/>
            <w:sz w:val="17"/>
          </w:rPr>
          <w:t>[5]</w:t>
        </w:r>
      </w:hyperlink>
    </w:p>
    <w:p>
      <w:r>
        <w:rPr>
          <w:b w:val="0"/>
          <w:i w:val="0"/>
        </w:rPr>
        <w:t>三人既有相同点，也有差异。相同的是，到2023年，他们都经过了地方或全国层面的重要岗位；不同的是，公开材料呈现出来的职业重心与关键转折并不一样。为了看清这个差别，不妨先把职位名称里的地点、机构、职能拆开。省长是省级政府负责人，省委书记是省级党委负责人；国家发展改革委主任是国务院组成部门负责人；中国兵器工业集团总经理则是企业的经营管理岗位。它们都可能出现在高级干部履历中，却不属于同一种机构，不能只因为级别受到关注就抹平工作性质。</w:t>
      </w:r>
    </w:p>
    <w:p>
      <w:pPr>
        <w:pStyle w:val="Heading2"/>
      </w:pPr>
      <w:r>
        <w:rPr>
          <w:b w:val="0"/>
          <w:i w:val="0"/>
        </w:rPr>
        <w:t>刘国中：把地图从黑龙江翻到吉林、陕西</w:t>
      </w:r>
    </w:p>
    <w:p>
      <w:r>
        <w:rPr>
          <w:b w:val="0"/>
          <w:i w:val="0"/>
        </w:rPr>
        <w:t>刘国中的较早经历集中在黑龙江。新华社2020年发布的陕西省委主要负责同志职务调整消息，列出他曾任黑龙江省政府研究室主任、鹤岗市委书记，此后担任黑龙江省委常委、秘书长和副省长。研究室、地级市委、省级政府与省级党委，虽然都在一省之内，处理的事情和担负的责任并不相同。研究室是省政府机关，地级市委书记面对一座城市的党委工作，省级政府副职则参与全省政府工作。这些区别是由机构与岗位名称指向的，而不是对某个人能力的主观评分。</w:t>
      </w:r>
      <w:bookmarkStart w:id="331" w:name="section-11_note_6_ref"/>
      <w:bookmarkEnd w:id="331"/>
      <w:hyperlink w:anchor="section-11_note_6">
        <w:r>
          <w:rPr>
            <w:color w:val="31554B"/>
            <w:vertAlign w:val="superscript"/>
            <w:sz w:val="17"/>
          </w:rPr>
          <w:t>[6]</w:t>
        </w:r>
      </w:hyperlink>
    </w:p>
    <w:p>
      <w:r>
        <w:rPr>
          <w:b w:val="0"/>
          <w:i w:val="0"/>
        </w:rPr>
        <w:t>这份简历还有一段容易被“地方路径”四个字遮住的经历：2013年10月，他转到中华全国总工会任副主席、书记处书记、党组副书记；2016年2月起任四川省委副书记。若把刘国中的路线画成一条只在省、市政府之间上行的直线，会把实际履历删去一截。称他是本章的“跨省地方工作”例子，意思是抓住最能比较的几次转折，并不是说他一生只在地方机关任职。</w:t>
      </w:r>
      <w:bookmarkStart w:id="332" w:name="section-11_note_11_ref"/>
      <w:bookmarkEnd w:id="332"/>
      <w:hyperlink w:anchor="section-11_note_11">
        <w:r>
          <w:rPr>
            <w:color w:val="31554B"/>
            <w:vertAlign w:val="superscript"/>
            <w:sz w:val="17"/>
          </w:rPr>
          <w:t>[11]</w:t>
        </w:r>
      </w:hyperlink>
    </w:p>
    <w:p>
      <w:r>
        <w:rPr>
          <w:b w:val="0"/>
          <w:i w:val="0"/>
        </w:rPr>
        <w:t>2017年1月，他出任吉林省省长；2018年1月，出任陕西省省长。岗位类型在这一步相似，所在地区已经改变。到2020年7月，新华社报道陕西省委主要负责同志职务调整，写明“刘国中同志任陕西省委书记”。报道还说，7月31日陕西省领导干部会议宣布了中央决定。这里应当分清两层：新闻的刊发和会议的举行都在7月31日，决定在会议上宣布；新华社用“日前”说明调整决定在报道之前已作出。不能把新闻网页的发布日期机械当成作出决定的瞬间。</w:t>
      </w:r>
      <w:hyperlink w:anchor="section-11_note_6">
        <w:r>
          <w:rPr>
            <w:color w:val="31554B"/>
            <w:vertAlign w:val="superscript"/>
            <w:sz w:val="17"/>
          </w:rPr>
          <w:t>[6]</w:t>
        </w:r>
      </w:hyperlink>
    </w:p>
    <w:p>
      <w:r>
        <w:rPr>
          <w:b w:val="0"/>
          <w:i w:val="0"/>
        </w:rPr>
        <w:t>从吉林省长到陕西省长，再到陕西省委书记，可以看到两个维度的变化。一个是地域：吉林和陕西属于不同省份；另一个是机构：省政府负责人转为省级党委主要负责人。若只统计“又升了一级”，会丢掉更有解释力的问题：他在不同岗位上面对的是政府日常工作，还是党委领导工作？若只看省份名称，又会忽略同在陕西的两个职位并不等同。读政治履历，地点和职务要一起读。</w:t>
      </w:r>
    </w:p>
    <w:p>
      <w:r>
        <w:rPr>
          <w:b w:val="0"/>
          <w:i w:val="0"/>
        </w:rPr>
        <w:t>不过，公开简历给的是岗位序列，不是任用讨论纪要。它没有公开每次考察的比较名单，也没有完整呈现组织判断和工作需要。2020年消息确实使用了“根据工作需要和陕西省领导班子建设实际，经过通盘考虑、慎重研究决定”的表述；我们可以如实读出这是官方对那次调整的说明，却不能据此填写未公开的考察细节，更不能反推2017年和2018年的每一次安排。两件事须分开：文件告诉我们什么，作者猜想可能是什么。</w:t>
      </w:r>
      <w:hyperlink w:anchor="section-11_note_6">
        <w:r>
          <w:rPr>
            <w:color w:val="31554B"/>
            <w:vertAlign w:val="superscript"/>
            <w:sz w:val="17"/>
          </w:rPr>
          <w:t>[6]</w:t>
        </w:r>
      </w:hyperlink>
    </w:p>
    <w:p>
      <w:pPr>
        <w:pStyle w:val="Heading2"/>
      </w:pPr>
      <w:r>
        <w:rPr>
          <w:b w:val="0"/>
          <w:i w:val="0"/>
        </w:rPr>
        <w:t>何立峰：地方岗位之后，进入全国性部门</w:t>
      </w:r>
    </w:p>
    <w:p>
      <w:r>
        <w:rPr>
          <w:b w:val="0"/>
          <w:i w:val="0"/>
        </w:rPr>
        <w:t>何立峰不是从未主政地方、直接进入中央部门。人民网2017年所刊简历写明，他先后在福建泉州任市长、市委书记，担任过福州市委书记、厦门市委书记，也在天津任市委副书记、滨海新区区委书记和市政协主席。若只看他后来“国家发展改革委主任”的头衔，前面这些地方工作会从视野里消失。路径比较因此不能把人塞进三个互不重叠的格子：我们比较的是不同阶段哪一段经历最能显示岗位类型的变化。</w:t>
      </w:r>
      <w:bookmarkStart w:id="333" w:name="section-11_note_7_ref"/>
      <w:bookmarkEnd w:id="333"/>
      <w:hyperlink w:anchor="section-11_note_7">
        <w:r>
          <w:rPr>
            <w:color w:val="31554B"/>
            <w:vertAlign w:val="superscript"/>
            <w:sz w:val="17"/>
          </w:rPr>
          <w:t>[7]</w:t>
        </w:r>
      </w:hyperlink>
    </w:p>
    <w:p>
      <w:r>
        <w:rPr>
          <w:b w:val="0"/>
          <w:i w:val="0"/>
        </w:rPr>
        <w:t>关键转折出现在2014年6月。何立峰任国家发展改革委党组副书记、副主任；2017年2月，任党组书记、主任。这里不只是办公地点从天津换成北京。国家发展和改革委员会是国务院组成部门，其公布的职能包括拟订并组织实施国民经济和社会发展战略、中长期规划与年度计划，研究提出宏观经济政策建议，协调跨部门、跨地区的问题。地方领导岗位所面对的一个城市或地区，到部门负责岗位所面对的全国性政策，工作的对象与协调范围都发生了变化。</w:t>
      </w:r>
      <w:hyperlink w:anchor="section-11_note_7">
        <w:r>
          <w:rPr>
            <w:color w:val="31554B"/>
            <w:vertAlign w:val="superscript"/>
            <w:sz w:val="17"/>
          </w:rPr>
          <w:t>[7]</w:t>
        </w:r>
      </w:hyperlink>
      <w:bookmarkStart w:id="334" w:name="section-11_note_8_ref"/>
      <w:bookmarkEnd w:id="334"/>
      <w:hyperlink w:anchor="section-11_note_8">
        <w:r>
          <w:rPr>
            <w:color w:val="31554B"/>
            <w:vertAlign w:val="superscript"/>
            <w:sz w:val="17"/>
          </w:rPr>
          <w:t>[8]</w:t>
        </w:r>
      </w:hyperlink>
    </w:p>
    <w:p>
      <w:r>
        <w:rPr>
          <w:b w:val="0"/>
          <w:i w:val="0"/>
        </w:rPr>
        <w:t>一个有用的现场发生在2017年全国人大会议期间。国家发展改革委在3月6日的新闻发布会记录中，何立峰以主任身份介绍年度国民经济和社会发展计划草案。他说明，发改委受国务院委托编制计划草案，提请全国人大会议审议。这不是履历里一个抽象的“主任”二字，而是部门如何把宏观计划工作带入国家机关程序的一次公开展示。会场里的发言仍不能代表部门工作的全部，但足以说明此时他在做的事与一市的党政工作不同。</w:t>
      </w:r>
      <w:bookmarkStart w:id="335" w:name="section-11_note_9_ref"/>
      <w:bookmarkEnd w:id="335"/>
      <w:hyperlink w:anchor="section-11_note_9">
        <w:r>
          <w:rPr>
            <w:color w:val="31554B"/>
            <w:vertAlign w:val="superscript"/>
            <w:sz w:val="17"/>
          </w:rPr>
          <w:t>[9]</w:t>
        </w:r>
      </w:hyperlink>
    </w:p>
    <w:p>
      <w:r>
        <w:rPr>
          <w:b w:val="0"/>
          <w:i w:val="0"/>
        </w:rPr>
        <w:t>把2017年的工作放回履历，还能看到前后经历并非互相抵消。曾在地方任职，进入国务院组成部门之后，不等于还在原来的地方职位上；后来在2026年去天津参加活动，也不等于重新担任天津的党政职务。2026年9月10日，新华社报道何立峰以副总理身份在天津参加矿业国际合作活动并调研。地点恰好是他曾工作过的城市，身份却由当日新闻清楚标为国务院副总理。城市可以重复，职务不能靠城市名称推断。</w:t>
      </w:r>
      <w:hyperlink w:anchor="section-11_note_4">
        <w:r>
          <w:rPr>
            <w:color w:val="31554B"/>
            <w:vertAlign w:val="superscript"/>
            <w:sz w:val="17"/>
          </w:rPr>
          <w:t>[4]</w:t>
        </w:r>
      </w:hyperlink>
    </w:p>
    <w:p>
      <w:r>
        <w:rPr>
          <w:b w:val="0"/>
          <w:i w:val="0"/>
        </w:rPr>
        <w:t>这一条路径也提醒我们，“中央部门经历”不能被理解成一个万能标签。国家发展改革委的职责范围大，公开报道会呈现计划、投资、区域发展等不同议题；但这些职责是部门制度中的职责，不应直接变成何立峰个人主导了每项具体政策的结论。要判断某件事由谁提出、谁审议、谁执行，还需要读具体文件。履历只让我们确认他在何时担任何职，部门职能文件只告诉我们这个机构依法承担哪些工作。两种资料互相补充，不能互相替代。</w:t>
      </w:r>
    </w:p>
    <w:p>
      <w:pPr>
        <w:pStyle w:val="Heading2"/>
      </w:pPr>
      <w:r>
        <w:rPr>
          <w:b w:val="0"/>
          <w:i w:val="0"/>
        </w:rPr>
        <w:t>张国清：从企业管理岗位进入地方党政岗位</w:t>
      </w:r>
    </w:p>
    <w:p>
      <w:r>
        <w:rPr>
          <w:b w:val="0"/>
          <w:i w:val="0"/>
        </w:rPr>
        <w:t>张国清的公开履历给出另一种起点。辽宁省教育厅网站转载的2020年省委书记调整消息附有详细简历：1987年，他到中国北方工业公司工作，历任项目经理、地区经理、部门负责人；此后任该公司副总裁。1999年，他任中国兵器工业集团公司副总经理、党组成员；2008年10月任集团总经理、党组副书记，同时兼有中国北方工业公司职务。这段时间跨越二十多年，职务表述里既有“总经理”“副总裁”等企业经营管理称谓，也有“党委书记”“党组成员”等党组织职务。忽略任何一面，都会把这段经历看得过于单薄。</w:t>
      </w:r>
      <w:bookmarkStart w:id="336" w:name="section-11_note_10_ref"/>
      <w:bookmarkEnd w:id="336"/>
      <w:hyperlink w:anchor="section-11_note_10">
        <w:r>
          <w:rPr>
            <w:color w:val="31554B"/>
            <w:vertAlign w:val="superscript"/>
            <w:sz w:val="17"/>
          </w:rPr>
          <w:t>[10]</w:t>
        </w:r>
      </w:hyperlink>
    </w:p>
    <w:p>
      <w:r>
        <w:rPr>
          <w:b w:val="0"/>
          <w:i w:val="0"/>
        </w:rPr>
        <w:t>与国家发展改革委不同，中国兵器工业集团公司是企业。因而“集团总经理”不能被改写为某个国务院部门的“部长”，两种职位所在机构不同，产生决策的场景和管理对象也不同。公开简历写有“研究员级高级工程师”，但这是一项专业技术职称信息，不能据此断定他在某项产品上亲自承担过何种工程任务；同样，早年任项目经理也不意味着后来每次调任都由专业背景单独决定。我们只把有证据的岗位事实留下，把动机问题暂时放在括号外。</w:t>
      </w:r>
      <w:hyperlink w:anchor="section-11_note_10">
        <w:r>
          <w:rPr>
            <w:color w:val="31554B"/>
            <w:vertAlign w:val="superscript"/>
            <w:sz w:val="17"/>
          </w:rPr>
          <w:t>[10]</w:t>
        </w:r>
      </w:hyperlink>
    </w:p>
    <w:p>
      <w:r>
        <w:rPr>
          <w:b w:val="0"/>
          <w:i w:val="0"/>
        </w:rPr>
        <w:t>2013年4月是这条路径最容易辨认的转折：他离开集团总经理岗位，出任重庆市委副书记。2016年12月任重庆市代市长，2017年1月任市长；2018年1月转到天津任市长。此前他的主要履历在企业，现在是直辖市党政岗位。这里发生的不只是行政区划上的重庆到天津，更早的一步是从企业管理进入地方党委和政府工作。若把2018年的市长职务当作张国清故事的开头，就会错过这段转换。</w:t>
      </w:r>
      <w:hyperlink w:anchor="section-11_note_10">
        <w:r>
          <w:rPr>
            <w:color w:val="31554B"/>
            <w:vertAlign w:val="superscript"/>
            <w:sz w:val="17"/>
          </w:rPr>
          <w:t>[10]</w:t>
        </w:r>
      </w:hyperlink>
    </w:p>
    <w:p>
      <w:r>
        <w:rPr>
          <w:b w:val="0"/>
          <w:i w:val="0"/>
        </w:rPr>
        <w:t>2020年，辽宁召开全省领导干部会议。辽宁省教育厅网站转载的消息注明，会议于9月1日举行，会上宣布中央关于张国清任辽宁省委书记的决定，网页在9月2日发布；简历在任职一栏写的是“2020.08”。这三种日期各有含义：简历采用任职月份，新闻记录宣布会议日，网页显示刊发日。一个严谨的时间表可以写“2020年任辽宁省委书记”，需要精确到日时再交代是哪一种日期。把9月2日当成决定作出之日，或说他在9月2日才开始所有相关职务，都是材料没有直接支持的写法。</w:t>
      </w:r>
      <w:hyperlink w:anchor="section-11_note_10">
        <w:r>
          <w:rPr>
            <w:color w:val="31554B"/>
            <w:vertAlign w:val="superscript"/>
            <w:sz w:val="17"/>
          </w:rPr>
          <w:t>[10]</w:t>
        </w:r>
      </w:hyperlink>
    </w:p>
    <w:p>
      <w:r>
        <w:rPr>
          <w:b w:val="0"/>
          <w:i w:val="0"/>
        </w:rPr>
        <w:t>若在2026年9月的先进制造业大会新闻中看到张国清讲话，读者可能会马上联想到他的兵器工业集团经历。新华社确实报道，他以副总理身份在大会作总结讲话，讨论制造业发展；也确实有一段长期企业履历。但“两个事实能相互联想”不等于“前一事实证明后一职务安排的原因”。公开新闻显示当下做了什么，历史简历显示过去做过什么，二者之间的任用逻辑不能由作者补写。</w:t>
      </w:r>
      <w:hyperlink w:anchor="section-11_note_5">
        <w:r>
          <w:rPr>
            <w:color w:val="31554B"/>
            <w:vertAlign w:val="superscript"/>
            <w:sz w:val="17"/>
          </w:rPr>
          <w:t>[5]</w:t>
        </w:r>
      </w:hyperlink>
    </w:p>
    <w:p>
      <w:pPr>
        <w:pStyle w:val="Heading2"/>
      </w:pPr>
      <w:r>
        <w:rPr>
          <w:b w:val="0"/>
          <w:i w:val="0"/>
        </w:rPr>
        <w:t>把三段路放在同一张纸上</w:t>
      </w:r>
    </w:p>
    <w:p>
      <w:r>
        <w:rPr>
          <w:b w:val="0"/>
          <w:i w:val="0"/>
        </w:rPr>
        <w:t>下面的时间轴只保留可核实的节点。空白不是“失业”或“没有变化”，而是本表没有列出全部职务。格内的年份和名称依据当时或接近当时的公开材料；三列只方便比较，不表示岗位可一一兑换。</w:t>
      </w:r>
      <w:hyperlink w:anchor="section-11_note_6">
        <w:r>
          <w:rPr>
            <w:color w:val="31554B"/>
            <w:vertAlign w:val="superscript"/>
            <w:sz w:val="17"/>
          </w:rPr>
          <w:t>[6]</w:t>
        </w:r>
      </w:hyperlink>
      <w:hyperlink w:anchor="section-11_note_7">
        <w:r>
          <w:rPr>
            <w:color w:val="31554B"/>
            <w:vertAlign w:val="superscript"/>
            <w:sz w:val="17"/>
          </w:rPr>
          <w:t>[7]</w:t>
        </w:r>
      </w:hyperlink>
      <w:hyperlink w:anchor="section-11_note_10">
        <w:r>
          <w:rPr>
            <w:color w:val="31554B"/>
            <w:vertAlign w:val="superscript"/>
            <w:sz w:val="17"/>
          </w:rPr>
          <w:t>[10]</w:t>
        </w:r>
      </w:hyperlink>
      <w:hyperlink w:anchor="section-11_note_11">
        <w:r>
          <w:rPr>
            <w:color w:val="31554B"/>
            <w:vertAlign w:val="superscript"/>
            <w:sz w:val="17"/>
          </w:rPr>
          <w:t>[11]</w:t>
        </w:r>
      </w:hyperlink>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412"/>
        <w:gridCol w:w="2412"/>
        <w:gridCol w:w="2412"/>
        <w:gridCol w:w="2412"/>
      </w:tblGrid>
      <w:tr>
        <w:trPr>
          <w:cantSplit/>
          <w:tblHeader/>
        </w:trPr>
        <w:tc>
          <w:tcPr>
            <w:tcW w:type="dxa" w:w="2412"/>
            <w:shd w:fill="EDF0EC"/>
          </w:tcPr>
          <w:p>
            <w:pPr>
              <w:spacing w:after="80" w:before="80" w:line="300" w:lineRule="exact"/>
            </w:pPr>
            <w:r>
              <w:rPr>
                <w:b/>
                <w:i w:val="0"/>
                <w:sz w:val="20"/>
              </w:rPr>
              <w:t>时间</w:t>
            </w:r>
          </w:p>
        </w:tc>
        <w:tc>
          <w:tcPr>
            <w:tcW w:type="dxa" w:w="2412"/>
            <w:shd w:fill="EDF0EC"/>
          </w:tcPr>
          <w:p>
            <w:pPr>
              <w:spacing w:after="80" w:before="80" w:line="300" w:lineRule="exact"/>
            </w:pPr>
            <w:r>
              <w:rPr>
                <w:b/>
                <w:i w:val="0"/>
                <w:sz w:val="20"/>
              </w:rPr>
              <w:t>刘国中：跨省地方工作</w:t>
            </w:r>
          </w:p>
        </w:tc>
        <w:tc>
          <w:tcPr>
            <w:tcW w:type="dxa" w:w="2412"/>
            <w:shd w:fill="EDF0EC"/>
          </w:tcPr>
          <w:p>
            <w:pPr>
              <w:spacing w:after="80" w:before="80" w:line="300" w:lineRule="exact"/>
            </w:pPr>
            <w:r>
              <w:rPr>
                <w:b/>
                <w:i w:val="0"/>
                <w:sz w:val="20"/>
              </w:rPr>
              <w:t>何立峰：地方转中央部门</w:t>
            </w:r>
          </w:p>
        </w:tc>
        <w:tc>
          <w:tcPr>
            <w:tcW w:type="dxa" w:w="2412"/>
            <w:shd w:fill="EDF0EC"/>
          </w:tcPr>
          <w:p>
            <w:pPr>
              <w:spacing w:after="80" w:before="80" w:line="300" w:lineRule="exact"/>
            </w:pPr>
            <w:r>
              <w:rPr>
                <w:b/>
                <w:i w:val="0"/>
                <w:sz w:val="20"/>
              </w:rPr>
              <w:t>张国清：企业转地方</w:t>
            </w:r>
          </w:p>
        </w:tc>
      </w:tr>
      <w:tr>
        <w:trPr>
          <w:cantSplit/>
        </w:trPr>
        <w:tc>
          <w:tcPr>
            <w:tcW w:type="dxa" w:w="2412"/>
          </w:tcPr>
          <w:p>
            <w:pPr>
              <w:spacing w:after="80" w:before="80" w:line="300" w:lineRule="exact"/>
            </w:pPr>
            <w:r>
              <w:rPr>
                <w:b w:val="0"/>
                <w:i w:val="0"/>
                <w:sz w:val="20"/>
              </w:rPr>
              <w:t>2008年</w:t>
            </w:r>
          </w:p>
        </w:tc>
        <w:tc>
          <w:tcPr>
            <w:tcW w:type="dxa" w:w="2412"/>
          </w:tcPr>
          <w:p>
            <w:pPr>
              <w:spacing w:after="80" w:before="80" w:line="300" w:lineRule="exact"/>
            </w:pPr>
            <w:r>
              <w:rPr>
                <w:b w:val="0"/>
                <w:i w:val="0"/>
                <w:sz w:val="20"/>
              </w:rPr>
              <w:t>黑龙江省委常委、秘书长</w:t>
            </w:r>
            <w:bookmarkStart w:id="337" w:name="section-11_note_14_ref"/>
            <w:bookmarkEnd w:id="337"/>
            <w:hyperlink w:anchor="section-11_note_14">
              <w:r>
                <w:rPr>
                  <w:color w:val="31554B"/>
                  <w:vertAlign w:val="superscript"/>
                  <w:sz w:val="17"/>
                </w:rPr>
                <w:t>[14]</w:t>
              </w:r>
            </w:hyperlink>
          </w:p>
        </w:tc>
        <w:tc>
          <w:tcPr>
            <w:tcW w:type="dxa" w:w="2412"/>
          </w:tcPr>
          <w:p>
            <w:pPr>
              <w:spacing w:after="80" w:before="80" w:line="300" w:lineRule="exact"/>
            </w:pPr>
          </w:p>
        </w:tc>
        <w:tc>
          <w:tcPr>
            <w:tcW w:type="dxa" w:w="2412"/>
          </w:tcPr>
          <w:p>
            <w:pPr>
              <w:spacing w:after="80" w:before="80" w:line="300" w:lineRule="exact"/>
            </w:pPr>
            <w:r>
              <w:rPr>
                <w:b w:val="0"/>
                <w:i w:val="0"/>
                <w:sz w:val="20"/>
              </w:rPr>
              <w:t>中国兵器工业集团公司总经理</w:t>
            </w:r>
          </w:p>
        </w:tc>
      </w:tr>
      <w:tr>
        <w:trPr>
          <w:cantSplit/>
        </w:trPr>
        <w:tc>
          <w:tcPr>
            <w:tcW w:type="dxa" w:w="2412"/>
          </w:tcPr>
          <w:p>
            <w:pPr>
              <w:spacing w:after="80" w:before="80" w:line="300" w:lineRule="exact"/>
            </w:pPr>
            <w:r>
              <w:rPr>
                <w:b w:val="0"/>
                <w:i w:val="0"/>
                <w:sz w:val="20"/>
              </w:rPr>
              <w:t>2013年</w:t>
            </w:r>
          </w:p>
        </w:tc>
        <w:tc>
          <w:tcPr>
            <w:tcW w:type="dxa" w:w="2412"/>
          </w:tcPr>
          <w:p>
            <w:pPr>
              <w:spacing w:after="80" w:before="80" w:line="300" w:lineRule="exact"/>
            </w:pPr>
            <w:r>
              <w:rPr>
                <w:b w:val="0"/>
                <w:i w:val="0"/>
                <w:sz w:val="20"/>
              </w:rPr>
              <w:t>中华全国总工会副主席等职</w:t>
            </w:r>
            <w:hyperlink w:anchor="section-11_note_11">
              <w:r>
                <w:rPr>
                  <w:color w:val="31554B"/>
                  <w:vertAlign w:val="superscript"/>
                  <w:sz w:val="17"/>
                </w:rPr>
                <w:t>[11]</w:t>
              </w:r>
            </w:hyperlink>
          </w:p>
        </w:tc>
        <w:tc>
          <w:tcPr>
            <w:tcW w:type="dxa" w:w="2412"/>
          </w:tcPr>
          <w:p>
            <w:pPr>
              <w:spacing w:after="80" w:before="80" w:line="300" w:lineRule="exact"/>
            </w:pPr>
          </w:p>
        </w:tc>
        <w:tc>
          <w:tcPr>
            <w:tcW w:type="dxa" w:w="2412"/>
          </w:tcPr>
          <w:p>
            <w:pPr>
              <w:spacing w:after="80" w:before="80" w:line="300" w:lineRule="exact"/>
            </w:pPr>
            <w:r>
              <w:rPr>
                <w:b w:val="0"/>
                <w:i w:val="0"/>
                <w:sz w:val="20"/>
              </w:rPr>
              <w:t>重庆市委副书记</w:t>
            </w:r>
          </w:p>
        </w:tc>
      </w:tr>
      <w:tr>
        <w:trPr>
          <w:cantSplit/>
        </w:trPr>
        <w:tc>
          <w:tcPr>
            <w:tcW w:type="dxa" w:w="2412"/>
          </w:tcPr>
          <w:p>
            <w:pPr>
              <w:spacing w:after="80" w:before="80" w:line="300" w:lineRule="exact"/>
            </w:pPr>
            <w:r>
              <w:rPr>
                <w:b w:val="0"/>
                <w:i w:val="0"/>
                <w:sz w:val="20"/>
              </w:rPr>
              <w:t>2014年</w:t>
            </w:r>
          </w:p>
        </w:tc>
        <w:tc>
          <w:tcPr>
            <w:tcW w:type="dxa" w:w="2412"/>
          </w:tcPr>
          <w:p>
            <w:pPr>
              <w:spacing w:after="80" w:before="80" w:line="300" w:lineRule="exact"/>
            </w:pPr>
          </w:p>
        </w:tc>
        <w:tc>
          <w:tcPr>
            <w:tcW w:type="dxa" w:w="2412"/>
          </w:tcPr>
          <w:p>
            <w:pPr>
              <w:spacing w:after="80" w:before="80" w:line="300" w:lineRule="exact"/>
            </w:pPr>
            <w:r>
              <w:rPr>
                <w:b w:val="0"/>
                <w:i w:val="0"/>
                <w:sz w:val="20"/>
              </w:rPr>
              <w:t>国家发展改革委副主任</w:t>
            </w:r>
          </w:p>
        </w:tc>
        <w:tc>
          <w:tcPr>
            <w:tcW w:type="dxa" w:w="2412"/>
          </w:tcPr>
          <w:p>
            <w:pPr>
              <w:spacing w:after="80" w:before="80" w:line="300" w:lineRule="exact"/>
            </w:pPr>
          </w:p>
        </w:tc>
      </w:tr>
      <w:tr>
        <w:trPr>
          <w:cantSplit/>
        </w:trPr>
        <w:tc>
          <w:tcPr>
            <w:tcW w:type="dxa" w:w="2412"/>
          </w:tcPr>
          <w:p>
            <w:pPr>
              <w:spacing w:after="80" w:before="80" w:line="300" w:lineRule="exact"/>
            </w:pPr>
            <w:r>
              <w:rPr>
                <w:b w:val="0"/>
                <w:i w:val="0"/>
                <w:sz w:val="20"/>
              </w:rPr>
              <w:t>2016年</w:t>
            </w:r>
          </w:p>
        </w:tc>
        <w:tc>
          <w:tcPr>
            <w:tcW w:type="dxa" w:w="2412"/>
          </w:tcPr>
          <w:p>
            <w:pPr>
              <w:spacing w:after="80" w:before="80" w:line="300" w:lineRule="exact"/>
            </w:pPr>
            <w:r>
              <w:rPr>
                <w:b w:val="0"/>
                <w:i w:val="0"/>
                <w:sz w:val="20"/>
              </w:rPr>
              <w:t>四川省委副书记</w:t>
            </w:r>
            <w:hyperlink w:anchor="section-11_note_11">
              <w:r>
                <w:rPr>
                  <w:color w:val="31554B"/>
                  <w:vertAlign w:val="superscript"/>
                  <w:sz w:val="17"/>
                </w:rPr>
                <w:t>[11]</w:t>
              </w:r>
            </w:hyperlink>
          </w:p>
        </w:tc>
        <w:tc>
          <w:tcPr>
            <w:tcW w:type="dxa" w:w="2412"/>
          </w:tcPr>
          <w:p>
            <w:pPr>
              <w:spacing w:after="80" w:before="80" w:line="300" w:lineRule="exact"/>
            </w:pPr>
          </w:p>
        </w:tc>
        <w:tc>
          <w:tcPr>
            <w:tcW w:type="dxa" w:w="2412"/>
          </w:tcPr>
          <w:p>
            <w:pPr>
              <w:spacing w:after="80" w:before="80" w:line="300" w:lineRule="exact"/>
            </w:pPr>
          </w:p>
        </w:tc>
      </w:tr>
      <w:tr>
        <w:trPr>
          <w:cantSplit/>
        </w:trPr>
        <w:tc>
          <w:tcPr>
            <w:tcW w:type="dxa" w:w="2412"/>
          </w:tcPr>
          <w:p>
            <w:pPr>
              <w:spacing w:after="80" w:before="80" w:line="300" w:lineRule="exact"/>
            </w:pPr>
            <w:r>
              <w:rPr>
                <w:b w:val="0"/>
                <w:i w:val="0"/>
                <w:sz w:val="20"/>
              </w:rPr>
              <w:t>2017年</w:t>
            </w:r>
          </w:p>
        </w:tc>
        <w:tc>
          <w:tcPr>
            <w:tcW w:type="dxa" w:w="2412"/>
          </w:tcPr>
          <w:p>
            <w:pPr>
              <w:spacing w:after="80" w:before="80" w:line="300" w:lineRule="exact"/>
            </w:pPr>
            <w:r>
              <w:rPr>
                <w:b w:val="0"/>
                <w:i w:val="0"/>
                <w:sz w:val="20"/>
              </w:rPr>
              <w:t>吉林省省长</w:t>
            </w:r>
          </w:p>
        </w:tc>
        <w:tc>
          <w:tcPr>
            <w:tcW w:type="dxa" w:w="2412"/>
          </w:tcPr>
          <w:p>
            <w:pPr>
              <w:spacing w:after="80" w:before="80" w:line="300" w:lineRule="exact"/>
            </w:pPr>
            <w:r>
              <w:rPr>
                <w:b w:val="0"/>
                <w:i w:val="0"/>
                <w:sz w:val="20"/>
              </w:rPr>
              <w:t>国家发展改革委主任</w:t>
            </w:r>
          </w:p>
        </w:tc>
        <w:tc>
          <w:tcPr>
            <w:tcW w:type="dxa" w:w="2412"/>
          </w:tcPr>
          <w:p>
            <w:pPr>
              <w:spacing w:after="80" w:before="80" w:line="300" w:lineRule="exact"/>
            </w:pPr>
            <w:r>
              <w:rPr>
                <w:b w:val="0"/>
                <w:i w:val="0"/>
                <w:sz w:val="20"/>
              </w:rPr>
              <w:t>重庆市市长</w:t>
            </w:r>
          </w:p>
        </w:tc>
      </w:tr>
      <w:tr>
        <w:trPr>
          <w:cantSplit/>
        </w:trPr>
        <w:tc>
          <w:tcPr>
            <w:tcW w:type="dxa" w:w="2412"/>
          </w:tcPr>
          <w:p>
            <w:pPr>
              <w:spacing w:after="80" w:before="80" w:line="300" w:lineRule="exact"/>
            </w:pPr>
            <w:r>
              <w:rPr>
                <w:b w:val="0"/>
                <w:i w:val="0"/>
                <w:sz w:val="20"/>
              </w:rPr>
              <w:t>2018年</w:t>
            </w:r>
          </w:p>
        </w:tc>
        <w:tc>
          <w:tcPr>
            <w:tcW w:type="dxa" w:w="2412"/>
          </w:tcPr>
          <w:p>
            <w:pPr>
              <w:spacing w:after="80" w:before="80" w:line="300" w:lineRule="exact"/>
            </w:pPr>
            <w:r>
              <w:rPr>
                <w:b w:val="0"/>
                <w:i w:val="0"/>
                <w:sz w:val="20"/>
              </w:rPr>
              <w:t>陕西省省长</w:t>
            </w:r>
          </w:p>
        </w:tc>
        <w:tc>
          <w:tcPr>
            <w:tcW w:type="dxa" w:w="2412"/>
          </w:tcPr>
          <w:p>
            <w:pPr>
              <w:spacing w:after="80" w:before="80" w:line="300" w:lineRule="exact"/>
            </w:pPr>
            <w:r>
              <w:rPr>
                <w:b w:val="0"/>
                <w:i w:val="0"/>
                <w:sz w:val="20"/>
              </w:rPr>
              <w:t>国家发展改革委主任</w:t>
            </w:r>
            <w:bookmarkStart w:id="338" w:name="section-11_note_12_ref"/>
            <w:bookmarkEnd w:id="338"/>
            <w:hyperlink w:anchor="section-11_note_12">
              <w:r>
                <w:rPr>
                  <w:color w:val="31554B"/>
                  <w:vertAlign w:val="superscript"/>
                  <w:sz w:val="17"/>
                </w:rPr>
                <w:t>[12]</w:t>
              </w:r>
            </w:hyperlink>
          </w:p>
        </w:tc>
        <w:tc>
          <w:tcPr>
            <w:tcW w:type="dxa" w:w="2412"/>
          </w:tcPr>
          <w:p>
            <w:pPr>
              <w:spacing w:after="80" w:before="80" w:line="300" w:lineRule="exact"/>
            </w:pPr>
            <w:r>
              <w:rPr>
                <w:b w:val="0"/>
                <w:i w:val="0"/>
                <w:sz w:val="20"/>
              </w:rPr>
              <w:t>天津市市长</w:t>
            </w:r>
          </w:p>
        </w:tc>
      </w:tr>
      <w:tr>
        <w:trPr>
          <w:cantSplit/>
        </w:trPr>
        <w:tc>
          <w:tcPr>
            <w:tcW w:type="dxa" w:w="2412"/>
          </w:tcPr>
          <w:p>
            <w:pPr>
              <w:spacing w:after="80" w:before="80" w:line="300" w:lineRule="exact"/>
            </w:pPr>
            <w:r>
              <w:rPr>
                <w:b w:val="0"/>
                <w:i w:val="0"/>
                <w:sz w:val="20"/>
              </w:rPr>
              <w:t>2020年</w:t>
            </w:r>
          </w:p>
        </w:tc>
        <w:tc>
          <w:tcPr>
            <w:tcW w:type="dxa" w:w="2412"/>
          </w:tcPr>
          <w:p>
            <w:pPr>
              <w:spacing w:after="80" w:before="80" w:line="300" w:lineRule="exact"/>
            </w:pPr>
            <w:r>
              <w:rPr>
                <w:b w:val="0"/>
                <w:i w:val="0"/>
                <w:sz w:val="20"/>
              </w:rPr>
              <w:t>陕西省委书记</w:t>
            </w:r>
          </w:p>
        </w:tc>
        <w:tc>
          <w:tcPr>
            <w:tcW w:type="dxa" w:w="2412"/>
          </w:tcPr>
          <w:p>
            <w:pPr>
              <w:spacing w:after="80" w:before="80" w:line="300" w:lineRule="exact"/>
            </w:pPr>
            <w:r>
              <w:rPr>
                <w:b w:val="0"/>
                <w:i w:val="0"/>
                <w:sz w:val="20"/>
              </w:rPr>
              <w:t>国家发展改革委主任</w:t>
            </w:r>
            <w:bookmarkStart w:id="339" w:name="section-11_note_13_ref"/>
            <w:bookmarkEnd w:id="339"/>
            <w:hyperlink w:anchor="section-11_note_13">
              <w:r>
                <w:rPr>
                  <w:color w:val="31554B"/>
                  <w:vertAlign w:val="superscript"/>
                  <w:sz w:val="17"/>
                </w:rPr>
                <w:t>[13]</w:t>
              </w:r>
            </w:hyperlink>
          </w:p>
        </w:tc>
        <w:tc>
          <w:tcPr>
            <w:tcW w:type="dxa" w:w="2412"/>
          </w:tcPr>
          <w:p>
            <w:pPr>
              <w:spacing w:after="80" w:before="80" w:line="300" w:lineRule="exact"/>
            </w:pPr>
            <w:r>
              <w:rPr>
                <w:b w:val="0"/>
                <w:i w:val="0"/>
                <w:sz w:val="20"/>
              </w:rPr>
              <w:t>辽宁省委书记</w:t>
            </w:r>
          </w:p>
        </w:tc>
      </w:tr>
      <w:tr>
        <w:trPr>
          <w:cantSplit/>
        </w:trPr>
        <w:tc>
          <w:tcPr>
            <w:tcW w:type="dxa" w:w="2412"/>
          </w:tcPr>
          <w:p>
            <w:pPr>
              <w:spacing w:after="80" w:before="80" w:line="300" w:lineRule="exact"/>
            </w:pPr>
            <w:r>
              <w:rPr>
                <w:b w:val="0"/>
                <w:i w:val="0"/>
                <w:sz w:val="20"/>
              </w:rPr>
              <w:t>2023年</w:t>
            </w:r>
          </w:p>
        </w:tc>
        <w:tc>
          <w:tcPr>
            <w:tcW w:type="dxa" w:w="2412"/>
          </w:tcPr>
          <w:p>
            <w:pPr>
              <w:spacing w:after="80" w:before="80" w:line="300" w:lineRule="exact"/>
            </w:pPr>
            <w:r>
              <w:rPr>
                <w:b w:val="0"/>
                <w:i w:val="0"/>
                <w:sz w:val="20"/>
              </w:rPr>
              <w:t>国务院副总理</w:t>
            </w:r>
          </w:p>
        </w:tc>
        <w:tc>
          <w:tcPr>
            <w:tcW w:type="dxa" w:w="2412"/>
          </w:tcPr>
          <w:p>
            <w:pPr>
              <w:spacing w:after="80" w:before="80" w:line="300" w:lineRule="exact"/>
            </w:pPr>
            <w:r>
              <w:rPr>
                <w:b w:val="0"/>
                <w:i w:val="0"/>
                <w:sz w:val="20"/>
              </w:rPr>
              <w:t>国务院副总理</w:t>
            </w:r>
          </w:p>
        </w:tc>
        <w:tc>
          <w:tcPr>
            <w:tcW w:type="dxa" w:w="2412"/>
          </w:tcPr>
          <w:p>
            <w:pPr>
              <w:spacing w:after="80" w:before="80" w:line="300" w:lineRule="exact"/>
            </w:pPr>
            <w:r>
              <w:rPr>
                <w:b w:val="0"/>
                <w:i w:val="0"/>
                <w:sz w:val="20"/>
              </w:rPr>
              <w:t>国务院副总理</w:t>
            </w:r>
          </w:p>
        </w:tc>
      </w:tr>
    </w:tbl>
    <w:p>
      <w:pPr>
        <w:spacing w:after="0"/>
      </w:pPr>
    </w:p>
    <w:p>
      <w:r>
        <w:rPr>
          <w:b w:val="0"/>
          <w:i w:val="0"/>
        </w:rPr>
        <w:t>表里最有意思的不是三列最后一行整齐了，而是之前的不整齐。2017年，三人分别担任省级政府负责人、国务院组成部门负责人、直辖市政府负责人。再往前，张国清曾在集团公司担任总经理；何立峰曾在市级党委、政府以及地方政协任职；刘国中在省级机关、地市和全国总工会都有记录。称刘国中是“地方路径”、何立峰是“部门路径”、张国清是“专业系统路径”，只是从三人经历中各选一处鲜明转折来解释岗位差别。三条线不是人事制度预先铺设的三条轨道，更不是任何人只要重复表中顺序，就能走到相同职务的公式。</w:t>
      </w:r>
    </w:p>
    <w:p>
      <w:r>
        <w:rPr>
          <w:b w:val="0"/>
          <w:i w:val="0"/>
        </w:rPr>
        <w:t>比较时，可以先问三个比“谁升得快”更可靠的问题。第一，</w:t>
      </w:r>
      <w:r>
        <w:rPr>
          <w:b/>
          <w:i w:val="0"/>
        </w:rPr>
        <w:t>岗位属于哪种组织</w:t>
      </w:r>
      <w:r>
        <w:rPr>
          <w:b w:val="0"/>
          <w:i w:val="0"/>
        </w:rPr>
        <w:t>？地方党委、地方政府、国务院组成部门、企业及其党组织，工作对象与权限并不一样。第二，</w:t>
      </w:r>
      <w:r>
        <w:rPr>
          <w:b/>
          <w:i w:val="0"/>
        </w:rPr>
        <w:t>时间上发生了什么转换</w:t>
      </w:r>
      <w:r>
        <w:rPr>
          <w:b w:val="0"/>
          <w:i w:val="0"/>
        </w:rPr>
        <w:t>？同一省内从政府转到党委，跨省担任相似政府职务，从地方转到全国性部门，从企业转到地方，分别是不同性质的变化。第三，</w:t>
      </w:r>
      <w:r>
        <w:rPr>
          <w:b/>
          <w:i w:val="0"/>
        </w:rPr>
        <w:t>材料没有说什么</w:t>
      </w:r>
      <w:r>
        <w:rPr>
          <w:b w:val="0"/>
          <w:i w:val="0"/>
        </w:rPr>
        <w:t>？任用文件公布结果，简历列出历程，公开活动展现某日工作；它们通常不会列出全部候选人、内部讨论和因果权重。职业路径的解释，必须停在材料能抵达的地方。</w:t>
      </w:r>
    </w:p>
    <w:p>
      <w:r>
        <w:rPr>
          <w:b w:val="0"/>
          <w:i w:val="0"/>
        </w:rPr>
        <w:t>还有一个看似简单、实则常被误读的细节：同一个人在同一时期可能有两个身份。何立峰任国家发展改革委主任时，简历并列“党组书记”；张国清任集团总经理时，并列“党组副书记”；刘国中任陕西省委书记之前曾任省长。这些称谓不只是履历写得长，而是党组织岗位、行政岗位或企业管理岗位各有位置。比较路径时可以观察这种并列，却不能因为名称相邻就假定党内职务与行政、企业职务完全重合。前几章所说的党政关系，在具体履历里常常以这种并列形式出现。</w:t>
      </w:r>
    </w:p>
    <w:p>
      <w:r>
        <w:rPr>
          <w:b w:val="0"/>
          <w:i w:val="0"/>
        </w:rPr>
        <w:t>也不能拿出生年月排出一条暗含因果的队列。三人年龄、学历、籍贯都可在公开简历中查到；这些信息有时用于核同名同姓者，有时用于基本人物介绍。它们本身却不告诉我们哪一个条件决定了某次选任。尤其是“同乡”“同校”“先后在同一城市工作”：地名、校名、时间重叠至多提出进一步查证的问题，不能直接给出派系、私交或提拔原因。要作那种判断，需要与判断相称的独立证据，而不只是履历表上的两格相邻。</w:t>
      </w:r>
    </w:p>
    <w:p>
      <w:r>
        <w:rPr>
          <w:b w:val="0"/>
          <w:i w:val="0"/>
        </w:rPr>
        <w:t>即使不触碰未经证实的关系推测，也还有一个常见陷阱：把顺序看成原因。张国清先在企业任职、后在地方任职，是清楚的时间顺序；说“因为企业经历，所以被任命为某市市长”，就是另外一种因果主张。何立峰先在地方工作、后任发改委主任，也不等于地方履历本身就足以解释后一次任用。刘国中在不同省份担任过政府负责人，不能因此推出任何人跨省工作若干次就会成为省委书记。履历是结果的记录，不是自动公布全部原因的试验报告。</w:t>
      </w:r>
    </w:p>
    <w:p>
      <w:pPr>
        <w:pStyle w:val="Heading2"/>
      </w:pPr>
      <w:r>
        <w:rPr>
          <w:b w:val="0"/>
          <w:i w:val="0"/>
        </w:rPr>
        <w:t>让2026年的新闻和旧履历各做自己的工作</w:t>
      </w:r>
    </w:p>
    <w:p>
      <w:r>
        <w:rPr>
          <w:b w:val="0"/>
          <w:i w:val="0"/>
        </w:rPr>
        <w:t>截至本章事实截止日，三则2026年9月的新华社新闻分别展示三人的现任活动：刘国中到湖北调研、出席中国农民丰收节全国主场活动；何立峰在天津出席矿业国际合作活动并调研；张国清在全国先进制造业大会作总结讲话。这些新闻使2026年“仍任副总理”的判断有了比2023年任命文件更新的依据。它们还显示同一职务之下有不同的公开工作场景。可是，新闻只报道若干天的活动，不是完整分工表，更不能凭活动主题倒推任命缘由。</w:t>
      </w:r>
      <w:hyperlink w:anchor="section-11_note_3">
        <w:r>
          <w:rPr>
            <w:color w:val="31554B"/>
            <w:vertAlign w:val="superscript"/>
            <w:sz w:val="17"/>
          </w:rPr>
          <w:t>[3]</w:t>
        </w:r>
      </w:hyperlink>
      <w:hyperlink w:anchor="section-11_note_4">
        <w:r>
          <w:rPr>
            <w:color w:val="31554B"/>
            <w:vertAlign w:val="superscript"/>
            <w:sz w:val="17"/>
          </w:rPr>
          <w:t>[4]</w:t>
        </w:r>
      </w:hyperlink>
      <w:hyperlink w:anchor="section-11_note_5">
        <w:r>
          <w:rPr>
            <w:color w:val="31554B"/>
            <w:vertAlign w:val="superscript"/>
            <w:sz w:val="17"/>
          </w:rPr>
          <w:t>[5]</w:t>
        </w:r>
      </w:hyperlink>
    </w:p>
    <w:p>
      <w:r>
        <w:rPr>
          <w:b w:val="0"/>
          <w:i w:val="0"/>
        </w:rPr>
        <w:t>对三份履历也是一样：新华社、人民网和辽宁省教育厅网站上的简历节点，能帮助我们辨认岗位属于省、市、中央部门还是企业，显示转换出现在哪年；简历不是完整的工作日记。比方说，某人担任省长时具体如何处理一个预算项目，某人担任部门主任时某项政策由谁提出，某人担任集团总经理时某项技术项目的个人作用，都不能仅靠职务名称回答。若研究问题换成这些具体事项，就要换材料：找政府工作报告、部门文件、企业公告或其他可核实的原始记录。</w:t>
      </w:r>
    </w:p>
    <w:p>
      <w:r>
        <w:rPr>
          <w:b w:val="0"/>
          <w:i w:val="0"/>
        </w:rPr>
        <w:t>这样读下来，同任副总理既不是三人职业经历的共同起点，也不是可以向前倒推的唯一答案。它只是2023年以后一个共同的公开职位。往前追问，我们看到三人分别跨过了不同的组织边界；往后看2026年的新闻，我们又看到同一个职务出现在不同的现实工作中。这并不告诉我们哪条路“最好”，却能让我们不再把一个头衔误读成一份相同的履历。</w:t>
      </w:r>
    </w:p>
    <w:p>
      <w:pPr>
        <w:pStyle w:val="Heading2"/>
      </w:pPr>
      <w:r>
        <w:rPr>
          <w:b w:val="0"/>
          <w:i w:val="0"/>
        </w:rPr>
        <w:t>新闻重读：名单里能读出几层信息？</w:t>
      </w:r>
    </w:p>
    <w:p>
      <w:r>
        <w:rPr>
          <w:b w:val="0"/>
          <w:i w:val="0"/>
        </w:rPr>
        <w:t>现在回到2026年1月27日的国务院第四次廉政工作会议报道。请只凭这则报道和本章时间轴，回答三问：</w:t>
      </w:r>
      <w:r>
        <w:rPr>
          <w:b/>
          <w:i w:val="0"/>
        </w:rPr>
        <w:t>第一</w:t>
      </w:r>
      <w:r>
        <w:rPr>
          <w:b w:val="0"/>
          <w:i w:val="0"/>
        </w:rPr>
        <w:t>，报道中三人有什么共同身份？</w:t>
      </w:r>
      <w:r>
        <w:rPr>
          <w:b/>
          <w:i w:val="0"/>
        </w:rPr>
        <w:t>第二</w:t>
      </w:r>
      <w:r>
        <w:rPr>
          <w:b w:val="0"/>
          <w:i w:val="0"/>
        </w:rPr>
        <w:t>，要证明他们在成为副总理前的工作经历不同，应去看哪些材料、抓哪几处岗位转换？</w:t>
      </w:r>
      <w:r>
        <w:rPr>
          <w:b/>
          <w:i w:val="0"/>
        </w:rPr>
        <w:t>第三</w:t>
      </w:r>
      <w:r>
        <w:rPr>
          <w:b w:val="0"/>
          <w:i w:val="0"/>
        </w:rPr>
        <w:t>，如果有人仅凭三人同列出席名单，断言他们有同一条“晋升路线”或某种私人关系，问题出在哪里？</w:t>
      </w:r>
      <w:hyperlink w:anchor="section-11_note_1">
        <w:r>
          <w:rPr>
            <w:color w:val="31554B"/>
            <w:vertAlign w:val="superscript"/>
            <w:sz w:val="17"/>
          </w:rPr>
          <w:t>[1]</w:t>
        </w:r>
      </w:hyperlink>
    </w:p>
    <w:p>
      <w:r>
        <w:rPr>
          <w:b w:val="0"/>
          <w:i w:val="0"/>
        </w:rPr>
        <w:t>第一问，报道直接支持的是他们当日以国务院副总理身份出席同一会议；2023年的主席令还能核对这届任职的公开任命结果。新闻名单中的先后次序是新闻写法的一部分，不能单独当成资历表或私交图。第二问，要离开这段会议报道，分别查历史任职消息和简历：刘国中在吉林、陕西及此前多地的地方党政工作；何立峰由福建、天津地方岗位转入国家发展改革委；张国清从兵器工业集团进入重庆、天津、辽宁的地方岗位。关键不在数地名，而在识别每一段岗位所属机构。第三问，会议同框只证明同一天出席，履历相接只证明公开的时间顺序。关于为何任用、是否存在私人关系，两类材料都没有给出足够证据。把可见的共同现职和不可见的任用原因分开，这张名单才真正读清了。</w:t>
      </w:r>
    </w:p>
    <w:p/>
    <w:p>
      <w:pPr>
        <w:pStyle w:val="Heading2"/>
      </w:pPr>
      <w:r>
        <w:t>注释与资料</w:t>
      </w:r>
    </w:p>
    <w:p>
      <w:pPr>
        <w:spacing w:line="300" w:lineRule="exact" w:after="140"/>
      </w:pPr>
      <w:bookmarkStart w:id="340" w:name="section-11_note_1"/>
      <w:bookmarkEnd w:id="340"/>
      <w:r>
        <w:rPr>
          <w:b w:val="0"/>
          <w:i w:val="0"/>
          <w:sz w:val="20"/>
        </w:rPr>
        <w:t xml:space="preserve">[1] </w:t>
      </w:r>
      <w:r>
        <w:rPr>
          <w:b w:val="0"/>
          <w:i w:val="0"/>
          <w:sz w:val="20"/>
        </w:rPr>
        <w:t>新华社：《</w:t>
      </w:r>
      <w:hyperlink r:id="rId163">
        <w:r>
          <w:rPr>
            <w:color w:val="31554B"/>
            <w:sz w:val="20"/>
          </w:rPr>
          <w:t>李强在国务院第四次廉政工作会议上强调 坚定不移推进政府党风廉政建设和反腐败斗争 为实现“十五五”时期目标任务提供坚强保障</w:t>
        </w:r>
      </w:hyperlink>
      <w:r>
        <w:rPr>
          <w:b w:val="0"/>
          <w:i w:val="0"/>
          <w:sz w:val="20"/>
        </w:rPr>
        <w:t>》，2026年1月27日，访问于2026年10月1日。会议举行、新闻发布均为1月27日；第34段列三人现职和出席信息。</w:t>
      </w:r>
      <w:r>
        <w:t xml:space="preserve"> </w:t>
      </w:r>
      <w:hyperlink w:anchor="section-11_note_1_ref">
        <w:r>
          <w:rPr>
            <w:color w:val="31554B"/>
            <w:sz w:val="20"/>
          </w:rPr>
          <w:t>返回</w:t>
        </w:r>
      </w:hyperlink>
    </w:p>
    <w:p>
      <w:pPr>
        <w:spacing w:line="300" w:lineRule="exact" w:after="140"/>
      </w:pPr>
      <w:bookmarkStart w:id="341" w:name="section-11_note_2"/>
      <w:bookmarkEnd w:id="341"/>
      <w:r>
        <w:rPr>
          <w:b w:val="0"/>
          <w:i w:val="0"/>
          <w:sz w:val="20"/>
        </w:rPr>
        <w:t xml:space="preserve">[2] </w:t>
      </w:r>
      <w:r>
        <w:rPr>
          <w:b w:val="0"/>
          <w:i w:val="0"/>
          <w:sz w:val="20"/>
        </w:rPr>
        <w:t>《</w:t>
      </w:r>
      <w:hyperlink r:id="rId164">
        <w:r>
          <w:rPr>
            <w:color w:val="31554B"/>
            <w:sz w:val="20"/>
          </w:rPr>
          <w:t>中华人民共和国主席令（第二号）</w:t>
        </w:r>
      </w:hyperlink>
      <w:r>
        <w:rPr>
          <w:b w:val="0"/>
          <w:i w:val="0"/>
          <w:sz w:val="20"/>
        </w:rPr>
        <w:t>》，2023年3月12日，最高人民法院网站转载，访问于2026年10月1日。主席令根据十四届全国人大一次会议决定任命四位副总理，本章选择其中三人作比较。</w:t>
      </w:r>
      <w:r>
        <w:t xml:space="preserve"> </w:t>
      </w:r>
      <w:hyperlink w:anchor="section-11_note_2_ref">
        <w:r>
          <w:rPr>
            <w:color w:val="31554B"/>
            <w:sz w:val="20"/>
          </w:rPr>
          <w:t>返回</w:t>
        </w:r>
      </w:hyperlink>
    </w:p>
    <w:p>
      <w:pPr>
        <w:spacing w:line="300" w:lineRule="exact" w:after="140"/>
      </w:pPr>
      <w:bookmarkStart w:id="342" w:name="section-11_note_3"/>
      <w:bookmarkEnd w:id="342"/>
      <w:r>
        <w:rPr>
          <w:b w:val="0"/>
          <w:i w:val="0"/>
          <w:sz w:val="20"/>
        </w:rPr>
        <w:t xml:space="preserve">[3] </w:t>
      </w:r>
      <w:r>
        <w:rPr>
          <w:b w:val="0"/>
          <w:i w:val="0"/>
          <w:sz w:val="20"/>
        </w:rPr>
        <w:t>新华社：《</w:t>
      </w:r>
      <w:hyperlink r:id="rId165">
        <w:r>
          <w:rPr>
            <w:color w:val="31554B"/>
            <w:sz w:val="20"/>
          </w:rPr>
          <w:t>刘国中出席2026年中国农民丰收节全国主场活动</w:t>
        </w:r>
      </w:hyperlink>
      <w:r>
        <w:rPr>
          <w:b w:val="0"/>
          <w:i w:val="0"/>
          <w:sz w:val="20"/>
        </w:rPr>
        <w:t>》，2026年9月23日，访问于2026年10月1日；报道记载9月21日至23日调研和现职。</w:t>
      </w:r>
      <w:r>
        <w:t xml:space="preserve"> </w:t>
      </w:r>
      <w:hyperlink w:anchor="section-11_note_3_ref">
        <w:r>
          <w:rPr>
            <w:color w:val="31554B"/>
            <w:sz w:val="20"/>
          </w:rPr>
          <w:t>返回</w:t>
        </w:r>
      </w:hyperlink>
    </w:p>
    <w:p>
      <w:pPr>
        <w:spacing w:line="300" w:lineRule="exact" w:after="140"/>
      </w:pPr>
      <w:bookmarkStart w:id="343" w:name="section-11_note_4"/>
      <w:bookmarkEnd w:id="343"/>
      <w:r>
        <w:rPr>
          <w:b w:val="0"/>
          <w:i w:val="0"/>
          <w:sz w:val="20"/>
        </w:rPr>
        <w:t xml:space="preserve">[4] </w:t>
      </w:r>
      <w:r>
        <w:rPr>
          <w:b w:val="0"/>
          <w:i w:val="0"/>
          <w:sz w:val="20"/>
        </w:rPr>
        <w:t>新华社：《</w:t>
      </w:r>
      <w:hyperlink r:id="rId166">
        <w:r>
          <w:rPr>
            <w:color w:val="31554B"/>
            <w:sz w:val="20"/>
          </w:rPr>
          <w:t>何立峰出席矿业国际合作部长论坛暨2026中国国际矿业大会开幕式并在天津调研</w:t>
        </w:r>
      </w:hyperlink>
      <w:r>
        <w:rPr>
          <w:b w:val="0"/>
          <w:i w:val="0"/>
          <w:sz w:val="20"/>
        </w:rPr>
        <w:t>》，2026年9月10日，访问于2026年10月1日。</w:t>
      </w:r>
      <w:r>
        <w:t xml:space="preserve"> </w:t>
      </w:r>
      <w:hyperlink w:anchor="section-11_note_4_ref">
        <w:r>
          <w:rPr>
            <w:color w:val="31554B"/>
            <w:sz w:val="20"/>
          </w:rPr>
          <w:t>返回</w:t>
        </w:r>
      </w:hyperlink>
    </w:p>
    <w:p>
      <w:pPr>
        <w:spacing w:line="300" w:lineRule="exact" w:after="140"/>
      </w:pPr>
      <w:bookmarkStart w:id="344" w:name="section-11_note_5"/>
      <w:bookmarkEnd w:id="344"/>
      <w:r>
        <w:rPr>
          <w:b w:val="0"/>
          <w:i w:val="0"/>
          <w:sz w:val="20"/>
        </w:rPr>
        <w:t xml:space="preserve">[5] </w:t>
      </w:r>
      <w:r>
        <w:rPr>
          <w:b w:val="0"/>
          <w:i w:val="0"/>
          <w:sz w:val="20"/>
        </w:rPr>
        <w:t>新华社：《</w:t>
      </w:r>
      <w:hyperlink r:id="rId167">
        <w:r>
          <w:rPr>
            <w:color w:val="31554B"/>
            <w:sz w:val="20"/>
          </w:rPr>
          <w:t>习近平就发展先进制造业作出重要指示</w:t>
        </w:r>
      </w:hyperlink>
      <w:r>
        <w:rPr>
          <w:b w:val="0"/>
          <w:i w:val="0"/>
          <w:sz w:val="20"/>
        </w:rPr>
        <w:t>》，2026年9月17日，访问于2026年10月1日；记载9月16日至17日会议及张国清职务、讲话。</w:t>
      </w:r>
      <w:r>
        <w:t xml:space="preserve"> </w:t>
      </w:r>
      <w:hyperlink w:anchor="section-11_note_5_ref">
        <w:r>
          <w:rPr>
            <w:color w:val="31554B"/>
            <w:sz w:val="20"/>
          </w:rPr>
          <w:t>返回</w:t>
        </w:r>
      </w:hyperlink>
    </w:p>
    <w:p>
      <w:pPr>
        <w:spacing w:line="300" w:lineRule="exact" w:after="140"/>
      </w:pPr>
      <w:bookmarkStart w:id="345" w:name="section-11_note_6"/>
      <w:bookmarkEnd w:id="345"/>
      <w:r>
        <w:rPr>
          <w:b w:val="0"/>
          <w:i w:val="0"/>
          <w:sz w:val="20"/>
        </w:rPr>
        <w:t xml:space="preserve">[6] </w:t>
      </w:r>
      <w:r>
        <w:rPr>
          <w:b w:val="0"/>
          <w:i w:val="0"/>
          <w:sz w:val="20"/>
        </w:rPr>
        <w:t>新华网：《</w:t>
      </w:r>
      <w:hyperlink r:id="rId168">
        <w:r>
          <w:rPr>
            <w:color w:val="31554B"/>
            <w:sz w:val="20"/>
          </w:rPr>
          <w:t>陕西省委主要负责同志职务调整 刘国中任陕西省委书记</w:t>
        </w:r>
      </w:hyperlink>
      <w:r>
        <w:rPr>
          <w:b w:val="0"/>
          <w:i w:val="0"/>
          <w:sz w:val="20"/>
        </w:rPr>
        <w:t>》，2020年7月31日，访问于2026年10月1日；报道正文同时列其此前主要任职，并注明7月31日会议宣布决定。</w:t>
      </w:r>
      <w:r>
        <w:t xml:space="preserve"> </w:t>
      </w:r>
      <w:hyperlink w:anchor="section-11_note_6_ref">
        <w:r>
          <w:rPr>
            <w:color w:val="31554B"/>
            <w:sz w:val="20"/>
          </w:rPr>
          <w:t>返回</w:t>
        </w:r>
      </w:hyperlink>
    </w:p>
    <w:p>
      <w:pPr>
        <w:spacing w:line="300" w:lineRule="exact" w:after="140"/>
      </w:pPr>
      <w:bookmarkStart w:id="346" w:name="section-11_note_7"/>
      <w:bookmarkEnd w:id="346"/>
      <w:r>
        <w:rPr>
          <w:b w:val="0"/>
          <w:i w:val="0"/>
          <w:sz w:val="20"/>
        </w:rPr>
        <w:t xml:space="preserve">[7] </w:t>
      </w:r>
      <w:r>
        <w:rPr>
          <w:b w:val="0"/>
          <w:i w:val="0"/>
          <w:sz w:val="20"/>
        </w:rPr>
        <w:t>人民网：《</w:t>
      </w:r>
      <w:hyperlink r:id="rId169">
        <w:r>
          <w:rPr>
            <w:color w:val="31554B"/>
            <w:sz w:val="20"/>
          </w:rPr>
          <w:t>何立峰代表：解决经济发展中的问题 满足人民对美好生活的需要</w:t>
        </w:r>
      </w:hyperlink>
      <w:r>
        <w:rPr>
          <w:b w:val="0"/>
          <w:i w:val="0"/>
          <w:sz w:val="20"/>
        </w:rPr>
        <w:t>》，2017年10月21日，访问于2026年10月1日；文末附何立峰简历，列其地方岗位、2014年和2017年国家发展改革委任职。</w:t>
      </w:r>
      <w:r>
        <w:t xml:space="preserve"> </w:t>
      </w:r>
      <w:hyperlink w:anchor="section-11_note_7_ref">
        <w:r>
          <w:rPr>
            <w:color w:val="31554B"/>
            <w:sz w:val="20"/>
          </w:rPr>
          <w:t>返回</w:t>
        </w:r>
      </w:hyperlink>
    </w:p>
    <w:p>
      <w:pPr>
        <w:spacing w:line="300" w:lineRule="exact" w:after="140"/>
      </w:pPr>
      <w:bookmarkStart w:id="347" w:name="section-11_note_8"/>
      <w:bookmarkEnd w:id="347"/>
      <w:r>
        <w:rPr>
          <w:b w:val="0"/>
          <w:i w:val="0"/>
          <w:sz w:val="20"/>
        </w:rPr>
        <w:t xml:space="preserve">[8] </w:t>
      </w:r>
      <w:r>
        <w:rPr>
          <w:b w:val="0"/>
          <w:i w:val="0"/>
          <w:sz w:val="20"/>
        </w:rPr>
        <w:t>国家发展改革委：《</w:t>
      </w:r>
      <w:hyperlink r:id="rId170">
        <w:r>
          <w:rPr>
            <w:color w:val="31554B"/>
            <w:sz w:val="20"/>
          </w:rPr>
          <w:t>国家发展和改革委员会职能配置、内设机构</w:t>
        </w:r>
      </w:hyperlink>
      <w:r>
        <w:rPr>
          <w:b w:val="0"/>
          <w:i w:val="0"/>
          <w:sz w:val="20"/>
        </w:rPr>
        <w:t>》，制发日期2019年6月13日，访问于2026年10月1日；第一段明确机构性质，并列主要职责。文中用于解释部门性质，不用2019年文本追述此前每一时点的职责细节。</w:t>
      </w:r>
      <w:r>
        <w:t xml:space="preserve"> </w:t>
      </w:r>
      <w:hyperlink w:anchor="section-11_note_8_ref">
        <w:r>
          <w:rPr>
            <w:color w:val="31554B"/>
            <w:sz w:val="20"/>
          </w:rPr>
          <w:t>返回</w:t>
        </w:r>
      </w:hyperlink>
    </w:p>
    <w:p>
      <w:pPr>
        <w:spacing w:line="300" w:lineRule="exact" w:after="140"/>
      </w:pPr>
      <w:bookmarkStart w:id="348" w:name="section-11_note_9"/>
      <w:bookmarkEnd w:id="348"/>
      <w:r>
        <w:rPr>
          <w:b w:val="0"/>
          <w:i w:val="0"/>
          <w:sz w:val="20"/>
        </w:rPr>
        <w:t xml:space="preserve">[9] </w:t>
      </w:r>
      <w:r>
        <w:rPr>
          <w:b w:val="0"/>
          <w:i w:val="0"/>
          <w:sz w:val="20"/>
        </w:rPr>
        <w:t>国家发展改革委：《</w:t>
      </w:r>
      <w:hyperlink r:id="rId171">
        <w:r>
          <w:rPr>
            <w:color w:val="31554B"/>
            <w:sz w:val="20"/>
          </w:rPr>
          <w:t>何立峰主任和张勇、宁吉喆副主任共同出席十二届全国人大五次会议记者会</w:t>
        </w:r>
      </w:hyperlink>
      <w:r>
        <w:rPr>
          <w:b w:val="0"/>
          <w:i w:val="0"/>
          <w:sz w:val="20"/>
        </w:rPr>
        <w:t>》，2017年3月6日，访问于2026年10月1日；文字实录中何立峰说明计划草案由国家发展改革委受国务院委托编制并提请会议审议。</w:t>
      </w:r>
      <w:r>
        <w:t xml:space="preserve"> </w:t>
      </w:r>
      <w:hyperlink w:anchor="section-11_note_9_ref">
        <w:r>
          <w:rPr>
            <w:color w:val="31554B"/>
            <w:sz w:val="20"/>
          </w:rPr>
          <w:t>返回</w:t>
        </w:r>
      </w:hyperlink>
    </w:p>
    <w:p>
      <w:pPr>
        <w:spacing w:line="300" w:lineRule="exact" w:after="140"/>
      </w:pPr>
      <w:bookmarkStart w:id="349" w:name="section-11_note_10"/>
      <w:bookmarkEnd w:id="349"/>
      <w:r>
        <w:rPr>
          <w:b w:val="0"/>
          <w:i w:val="0"/>
          <w:sz w:val="20"/>
        </w:rPr>
        <w:t xml:space="preserve">[10] </w:t>
      </w:r>
      <w:r>
        <w:rPr>
          <w:b w:val="0"/>
          <w:i w:val="0"/>
          <w:sz w:val="20"/>
        </w:rPr>
        <w:t>辽宁省教育厅转载辽宁日报《北国》新闻客户端：《</w:t>
      </w:r>
      <w:hyperlink r:id="rId172">
        <w:r>
          <w:rPr>
            <w:color w:val="31554B"/>
            <w:sz w:val="20"/>
          </w:rPr>
          <w:t>中共中央决定：张国清任辽宁省委委员、常委、书记</w:t>
        </w:r>
      </w:hyperlink>
      <w:r>
        <w:rPr>
          <w:b w:val="0"/>
          <w:i w:val="0"/>
          <w:sz w:val="20"/>
        </w:rPr>
        <w:t>》，2020年9月2日，访问于2026年10月1日；报道9月1日会议并附详细简历，简历中标“2020.08”任职月份。</w:t>
      </w:r>
      <w:r>
        <w:t xml:space="preserve"> </w:t>
      </w:r>
      <w:hyperlink w:anchor="section-11_note_10_ref">
        <w:r>
          <w:rPr>
            <w:color w:val="31554B"/>
            <w:sz w:val="20"/>
          </w:rPr>
          <w:t>返回</w:t>
        </w:r>
      </w:hyperlink>
    </w:p>
    <w:p>
      <w:pPr>
        <w:spacing w:line="300" w:lineRule="exact" w:after="140"/>
      </w:pPr>
      <w:bookmarkStart w:id="350" w:name="section-11_note_11"/>
      <w:bookmarkEnd w:id="350"/>
      <w:r>
        <w:rPr>
          <w:b w:val="0"/>
          <w:i w:val="0"/>
          <w:sz w:val="20"/>
        </w:rPr>
        <w:t xml:space="preserve">[11] </w:t>
      </w:r>
      <w:r>
        <w:rPr>
          <w:b w:val="0"/>
          <w:i w:val="0"/>
          <w:sz w:val="20"/>
        </w:rPr>
        <w:t>中国新闻网稿、新华网刊载：《</w:t>
      </w:r>
      <w:hyperlink r:id="rId173">
        <w:r>
          <w:rPr>
            <w:color w:val="31554B"/>
            <w:sz w:val="20"/>
          </w:rPr>
          <w:t>刘国中出任吉林省委副书记</w:t>
        </w:r>
      </w:hyperlink>
      <w:r>
        <w:rPr>
          <w:b w:val="0"/>
          <w:i w:val="0"/>
          <w:sz w:val="20"/>
        </w:rPr>
        <w:t>》，2016年12月10日，访问于2026年10月1日；正文载2013年10月进入全国总工会、2016年2月起任四川省委副书记。该文转述吉林省政府新闻办消息和公开履历，不将其当作任命文件。</w:t>
      </w:r>
      <w:r>
        <w:t xml:space="preserve"> </w:t>
      </w:r>
      <w:hyperlink w:anchor="section-11_note_11_ref">
        <w:r>
          <w:rPr>
            <w:color w:val="31554B"/>
            <w:sz w:val="20"/>
          </w:rPr>
          <w:t>返回</w:t>
        </w:r>
      </w:hyperlink>
    </w:p>
    <w:p>
      <w:pPr>
        <w:spacing w:line="300" w:lineRule="exact" w:after="140"/>
      </w:pPr>
      <w:bookmarkStart w:id="351" w:name="section-11_note_12"/>
      <w:bookmarkEnd w:id="351"/>
      <w:r>
        <w:rPr>
          <w:b w:val="0"/>
          <w:i w:val="0"/>
          <w:sz w:val="20"/>
        </w:rPr>
        <w:t xml:space="preserve">[12] </w:t>
      </w:r>
      <w:r>
        <w:rPr>
          <w:b w:val="0"/>
          <w:i w:val="0"/>
          <w:sz w:val="20"/>
        </w:rPr>
        <w:t>国家发展改革委：《</w:t>
      </w:r>
      <w:hyperlink r:id="rId174">
        <w:r>
          <w:rPr>
            <w:color w:val="31554B"/>
            <w:sz w:val="20"/>
          </w:rPr>
          <w:t>何立峰主任和张勇、宁吉喆副主任共同出席十三届全国人大一次会议首场记者会</w:t>
        </w:r>
      </w:hyperlink>
      <w:r>
        <w:rPr>
          <w:b w:val="0"/>
          <w:i w:val="0"/>
          <w:sz w:val="20"/>
        </w:rPr>
        <w:t>》，2018年3月6日，访问于2026年10月1日；第12段直接称何立峰为国家发展改革委主任。</w:t>
      </w:r>
      <w:r>
        <w:t xml:space="preserve"> </w:t>
      </w:r>
      <w:hyperlink w:anchor="section-11_note_12_ref">
        <w:r>
          <w:rPr>
            <w:color w:val="31554B"/>
            <w:sz w:val="20"/>
          </w:rPr>
          <w:t>返回</w:t>
        </w:r>
      </w:hyperlink>
    </w:p>
    <w:p>
      <w:pPr>
        <w:spacing w:line="300" w:lineRule="exact" w:after="140"/>
      </w:pPr>
      <w:bookmarkStart w:id="352" w:name="section-11_note_13"/>
      <w:bookmarkEnd w:id="352"/>
      <w:r>
        <w:rPr>
          <w:b w:val="0"/>
          <w:i w:val="0"/>
          <w:sz w:val="20"/>
        </w:rPr>
        <w:t xml:space="preserve">[13] </w:t>
      </w:r>
      <w:r>
        <w:rPr>
          <w:b w:val="0"/>
          <w:i w:val="0"/>
          <w:sz w:val="20"/>
        </w:rPr>
        <w:t>国家发展改革委：《</w:t>
      </w:r>
      <w:hyperlink r:id="rId175">
        <w:r>
          <w:rPr>
            <w:color w:val="31554B"/>
            <w:sz w:val="20"/>
          </w:rPr>
          <w:t>何立峰主任主持召开推动长江经济带发展领导小组办公室专题会议</w:t>
        </w:r>
      </w:hyperlink>
      <w:r>
        <w:rPr>
          <w:b w:val="0"/>
          <w:i w:val="0"/>
          <w:sz w:val="20"/>
        </w:rPr>
        <w:t>》，2020年3月20日，访问于2026年10月1日；报道记载3月19日会议，正文直接称何立峰为国家发展改革委主任。</w:t>
      </w:r>
      <w:r>
        <w:t xml:space="preserve"> </w:t>
      </w:r>
      <w:hyperlink w:anchor="section-11_note_13_ref">
        <w:r>
          <w:rPr>
            <w:color w:val="31554B"/>
            <w:sz w:val="20"/>
          </w:rPr>
          <w:t>返回</w:t>
        </w:r>
      </w:hyperlink>
    </w:p>
    <w:p>
      <w:pPr>
        <w:spacing w:line="300" w:lineRule="exact" w:after="140"/>
      </w:pPr>
      <w:bookmarkStart w:id="353" w:name="section-11_note_14"/>
      <w:bookmarkEnd w:id="353"/>
      <w:r>
        <w:rPr>
          <w:b w:val="0"/>
          <w:i w:val="0"/>
          <w:sz w:val="20"/>
        </w:rPr>
        <w:t xml:space="preserve">[14] </w:t>
      </w:r>
      <w:r>
        <w:rPr>
          <w:b w:val="0"/>
          <w:i w:val="0"/>
          <w:sz w:val="20"/>
        </w:rPr>
        <w:t>中国吉林网稿、新华网刊载：《</w:t>
      </w:r>
      <w:hyperlink r:id="rId176">
        <w:r>
          <w:rPr>
            <w:color w:val="31554B"/>
            <w:sz w:val="20"/>
          </w:rPr>
          <w:t>刘国中同志任吉林省委委员、常委、副书记（图/简历）</w:t>
        </w:r>
      </w:hyperlink>
      <w:r>
        <w:rPr>
          <w:b w:val="0"/>
          <w:i w:val="0"/>
          <w:sz w:val="20"/>
        </w:rPr>
        <w:t>》，2016年12月10日，访问于2026年10月2日。所附简历注明来源为人民网中国领导干部资料库，明确列“2007年至2011年黑龙江省委常委、秘书长”，直接支持时间轴2008年格；这是公开履历资料，不是该职务的任命文件。</w:t>
      </w:r>
      <w:r>
        <w:t xml:space="preserve"> </w:t>
      </w:r>
      <w:hyperlink w:anchor="section-11_note_14_ref">
        <w:r>
          <w:rPr>
            <w:color w:val="31554B"/>
            <w:sz w:val="20"/>
          </w:rPr>
          <w:t>返回</w:t>
        </w:r>
      </w:hyperlink>
    </w:p>
    <w:p>
      <w:pPr>
        <w:pStyle w:val="Heading1"/>
        <w:pageBreakBefore/>
      </w:pPr>
      <w:r>
        <w:t>第十二章　五年一次的大换届</w:t>
      </w:r>
      <w:bookmarkStart w:id="354" w:name="section-12"/>
      <w:bookmarkEnd w:id="354"/>
    </w:p>
    <w:p>
      <w:r>
        <w:rPr>
          <w:b w:val="0"/>
          <w:i w:val="0"/>
        </w:rPr>
        <w:t>2022年10月23日，二十届一中全会公报公布了新一届中共中央政治局常委名单。习近平、李强、赵乐际的名字都在其中。几个月后，2023年3月的全国人大会议上，同样的名字又出现在国家机构的选举和决定任命结果里：习近平当选国家主席、国家中央军委主席，赵乐际当选全国人大常委会委员长，李强被决定任命为国务院总理。</w:t>
      </w:r>
      <w:bookmarkStart w:id="355" w:name="section-12_note_1_ref"/>
      <w:bookmarkEnd w:id="355"/>
      <w:hyperlink w:anchor="section-12_note_1">
        <w:r>
          <w:rPr>
            <w:color w:val="31554B"/>
            <w:vertAlign w:val="superscript"/>
            <w:sz w:val="17"/>
          </w:rPr>
          <w:t>[1]</w:t>
        </w:r>
      </w:hyperlink>
      <w:bookmarkStart w:id="356" w:name="section-12_note_2_ref"/>
      <w:bookmarkEnd w:id="356"/>
      <w:hyperlink w:anchor="section-12_note_2">
        <w:r>
          <w:rPr>
            <w:color w:val="31554B"/>
            <w:vertAlign w:val="superscript"/>
            <w:sz w:val="17"/>
          </w:rPr>
          <w:t>[2]</w:t>
        </w:r>
      </w:hyperlink>
      <w:bookmarkStart w:id="357" w:name="section-12_note_3_ref"/>
      <w:bookmarkEnd w:id="357"/>
      <w:hyperlink w:anchor="section-12_note_3">
        <w:r>
          <w:rPr>
            <w:color w:val="31554B"/>
            <w:vertAlign w:val="superscript"/>
            <w:sz w:val="17"/>
          </w:rPr>
          <w:t>[3]</w:t>
        </w:r>
      </w:hyperlink>
    </w:p>
    <w:p>
      <w:r>
        <w:rPr>
          <w:b w:val="0"/>
          <w:i w:val="0"/>
        </w:rPr>
        <w:t>只看电视画面，很容易把这几个月压缩成一句“新一届领导人上任”。这句话作为概括未必难懂，用来判断具体日期的职务却不够。十月的李强已经是新一届政治局常委，国务院总理这个职务仍要到次年三月才产生；赵乐际的两项职务也不能写在同一天。习近平的姓名虽然没有变化，不同职务进入新一届的程序和时间仍须分别记录。</w:t>
      </w:r>
    </w:p>
    <w:p>
      <w:r>
        <w:rPr>
          <w:b w:val="0"/>
          <w:i w:val="0"/>
        </w:rPr>
        <w:t>第1章已经拆开一个人身上的不同职务，第3章已经介绍党内中央组织。本章把那两张静态关系图放进日历：从2022年秋走到2023年春，看看通常被叫作“大换届”的过程到底跨过了哪些会议。关键不是再背一遍名单，而是看清同一人如何在不同日期、经过不同机关的程序取得不同职务。</w:t>
      </w:r>
    </w:p>
    <w:p>
      <w:pPr>
        <w:pStyle w:val="Heading2"/>
      </w:pPr>
      <w:r>
        <w:rPr>
          <w:b w:val="0"/>
          <w:i w:val="0"/>
        </w:rPr>
        <w:t>十月先完成了什么</w:t>
      </w:r>
    </w:p>
    <w:p>
      <w:r>
        <w:rPr>
          <w:b w:val="0"/>
          <w:i w:val="0"/>
        </w:rPr>
        <w:t>把日历翻到2022年10月22日。二十大闭幕，当天选举产生新一届中央委员会和中央纪律检查委员会，并通过关于党章修正案的决议。第二天，二十届中央委员会举行第一次全体会议，选举产生中央政治局、政治局常委和中央委员会总书记，决定中央军事委员会组成人员。</w:t>
      </w:r>
      <w:bookmarkStart w:id="358" w:name="section-12_note_4_ref"/>
      <w:bookmarkEnd w:id="358"/>
      <w:hyperlink w:anchor="section-12_note_4">
        <w:r>
          <w:rPr>
            <w:color w:val="31554B"/>
            <w:vertAlign w:val="superscript"/>
            <w:sz w:val="17"/>
          </w:rPr>
          <w:t>[4]</w:t>
        </w:r>
      </w:hyperlink>
      <w:hyperlink w:anchor="section-12_note_1">
        <w:r>
          <w:rPr>
            <w:color w:val="31554B"/>
            <w:vertAlign w:val="superscript"/>
            <w:sz w:val="17"/>
          </w:rPr>
          <w:t>[1]</w:t>
        </w:r>
      </w:hyperlink>
    </w:p>
    <w:p>
      <w:r>
        <w:rPr>
          <w:b w:val="0"/>
          <w:i w:val="0"/>
        </w:rPr>
        <w:t>党代会与一中全会的产生关系，第3章已经讲过。这里记下两个日期及动词：10月22日党代会选出中央委员会，23日新一届中央委员会选出领导机构、通过书记处成员、决定党内中央军委组成人员；这些党内动作还不是国家职务的产生程序。</w:t>
      </w:r>
      <w:bookmarkStart w:id="359" w:name="section-12_note_5_ref"/>
      <w:bookmarkEnd w:id="359"/>
      <w:hyperlink w:anchor="section-12_note_5">
        <w:r>
          <w:rPr>
            <w:color w:val="31554B"/>
            <w:vertAlign w:val="superscript"/>
            <w:sz w:val="17"/>
          </w:rPr>
          <w:t>[5]</w:t>
        </w:r>
      </w:hyperlink>
    </w:p>
    <w:p>
      <w:r>
        <w:rPr>
          <w:b w:val="0"/>
          <w:i w:val="0"/>
        </w:rPr>
        <w:t>十月完成党内这一阶段之后，国家机关并不因此进入无人负责的空档。新一届党中央开始工作，国家机构仍按其自身的任期和衔接规则履行职责。若把“党中央已经换届”理解为“原有国家职务当天全部终止”，接下来几个月的新闻就会显得难以解释。</w:t>
      </w:r>
    </w:p>
    <w:p>
      <w:r>
        <w:rPr>
          <w:b w:val="0"/>
          <w:i w:val="0"/>
        </w:rPr>
        <w:t>宪法对衔接有明确安排。全国人大常委会行使职权，直到下一届全国人大选出新的常委会；国家主席、副主席行使职权，直到下一届全国人大选出的主席、副主席就职。党章也规定，在下届党代会开会期间，原有中央领导机构和中央领导人继续主持党的经常工作，直到下届中央委员会产生新的领导机构和领导人。规则关心的既是新一届如何产生，也是前后两届怎样接续。</w:t>
      </w:r>
      <w:bookmarkStart w:id="360" w:name="section-12_note_6_ref"/>
      <w:bookmarkEnd w:id="360"/>
      <w:hyperlink w:anchor="section-12_note_6">
        <w:r>
          <w:rPr>
            <w:color w:val="31554B"/>
            <w:vertAlign w:val="superscript"/>
            <w:sz w:val="17"/>
          </w:rPr>
          <w:t>[6]</w:t>
        </w:r>
      </w:hyperlink>
      <w:hyperlink w:anchor="section-12_note_5">
        <w:r>
          <w:rPr>
            <w:color w:val="31554B"/>
            <w:vertAlign w:val="superscript"/>
            <w:sz w:val="17"/>
          </w:rPr>
          <w:t>[5]</w:t>
        </w:r>
      </w:hyperlink>
    </w:p>
    <w:p>
      <w:pPr>
        <w:pStyle w:val="Heading2"/>
      </w:pPr>
      <w:r>
        <w:rPr>
          <w:b w:val="0"/>
          <w:i w:val="0"/>
        </w:rPr>
        <w:t>二月的名单，连接两段日程</w:t>
      </w:r>
    </w:p>
    <w:p>
      <w:r>
        <w:rPr>
          <w:b w:val="0"/>
          <w:i w:val="0"/>
        </w:rPr>
        <w:t>十月之后，直接跳到三月，就会漏掉一份很能说明问题的文件。2023年2月26日至28日，二十届二中全会召开。公报写明，全会审议通过了拟向十四届全国人大一次会议推荐的国家机构领导人员人选建议名单，并决定向大会主席团推荐。</w:t>
      </w:r>
      <w:bookmarkStart w:id="361" w:name="section-12_note_7_ref"/>
      <w:bookmarkEnd w:id="361"/>
      <w:hyperlink w:anchor="section-12_note_7">
        <w:r>
          <w:rPr>
            <w:color w:val="31554B"/>
            <w:vertAlign w:val="superscript"/>
            <w:sz w:val="17"/>
          </w:rPr>
          <w:t>[7]</w:t>
        </w:r>
      </w:hyperlink>
    </w:p>
    <w:p>
      <w:r>
        <w:rPr>
          <w:b w:val="0"/>
          <w:i w:val="0"/>
        </w:rPr>
        <w:t>第10章讲过，党内推荐还须接上国家机关的法定程序。这里的新节点，是两份名单送往不同会议。</w:t>
      </w:r>
    </w:p>
    <w:p>
      <w:r>
        <w:rPr>
          <w:b w:val="0"/>
          <w:i w:val="0"/>
        </w:rPr>
        <w:t>同一份公报另有一份名单：拟向全国政协十四届一次会议推荐的全国政协领导人员人选建议名单。它们分别向人大会议主席团和政协会议主席团推荐。两份名单出现在一个段落里，不等于人大和政协成为同一个选举机关，也不等于政协领导职务都可以归入“国家机构领导人员”这一个名单。第6章已经区分两会，这里只需把两个去向保留下来。</w:t>
      </w:r>
      <w:hyperlink w:anchor="section-12_note_7">
        <w:r>
          <w:rPr>
            <w:color w:val="31554B"/>
            <w:vertAlign w:val="superscript"/>
            <w:sz w:val="17"/>
          </w:rPr>
          <w:t>[7]</w:t>
        </w:r>
      </w:hyperlink>
    </w:p>
    <w:p>
      <w:r>
        <w:rPr>
          <w:b w:val="0"/>
          <w:i w:val="0"/>
        </w:rPr>
        <w:t>公报没有逐人公布这两份名单。它确认了推荐节点，却不能单凭这段文字读出每个人对应哪个职位；三月公布的结果也不能倒填为二月公报已经公开的姓名。</w:t>
      </w:r>
    </w:p>
    <w:p>
      <w:pPr>
        <w:pStyle w:val="Heading2"/>
      </w:pPr>
      <w:r>
        <w:rPr>
          <w:b w:val="0"/>
          <w:i w:val="0"/>
        </w:rPr>
        <w:t>三月的会场，谁在作出什么决定</w:t>
      </w:r>
    </w:p>
    <w:p>
      <w:r>
        <w:rPr>
          <w:b w:val="0"/>
          <w:i w:val="0"/>
        </w:rPr>
        <w:t>进入国家机构这条时间线，会议主体也变了：全国人大由各省、自治区、直辖市、特别行政区和军队选出的代表组成，会议选举主席团主持，并按相应规定办理候选人提名；它不是党代会代表换个会场继续开会。</w:t>
      </w:r>
      <w:bookmarkStart w:id="362" w:name="section-12_note_8_ref"/>
      <w:bookmarkEnd w:id="362"/>
      <w:hyperlink w:anchor="section-12_note_8">
        <w:r>
          <w:rPr>
            <w:color w:val="31554B"/>
            <w:vertAlign w:val="superscript"/>
            <w:sz w:val="17"/>
          </w:rPr>
          <w:t>[8]</w:t>
        </w:r>
      </w:hyperlink>
      <w:bookmarkStart w:id="363" w:name="section-12_note_9_ref"/>
      <w:bookmarkEnd w:id="363"/>
      <w:hyperlink w:anchor="section-12_note_9">
        <w:r>
          <w:rPr>
            <w:color w:val="31554B"/>
            <w:vertAlign w:val="superscript"/>
            <w:sz w:val="17"/>
          </w:rPr>
          <w:t>[9]</w:t>
        </w:r>
      </w:hyperlink>
    </w:p>
    <w:p>
      <w:r>
        <w:rPr>
          <w:b w:val="0"/>
          <w:i w:val="0"/>
        </w:rPr>
        <w:t>2023年3月10日，十四届全国人大一次会议举行第三次全体会议。习近平当选中华人民共和国主席、中华人民共和国中央军事委员会主席，赵乐际当选十四届全国人大常委会委员长。当天报道列出了不同选举事项，不能将其缩写成对同一个“最高领导人职位”的重复投票。</w:t>
      </w:r>
      <w:hyperlink w:anchor="section-12_note_2">
        <w:r>
          <w:rPr>
            <w:color w:val="31554B"/>
            <w:vertAlign w:val="superscript"/>
            <w:sz w:val="17"/>
          </w:rPr>
          <w:t>[2]</w:t>
        </w:r>
      </w:hyperlink>
    </w:p>
    <w:p>
      <w:r>
        <w:rPr>
          <w:b w:val="0"/>
          <w:i w:val="0"/>
        </w:rPr>
        <w:t>次日，3月11日，大会举行第四次全体会议。根据国家主席习近平的提名，经过投票表决，大会决定李强为国务院总理；习近平根据大会决定签署主席令任命。第1章已介绍过这项程序，这里只把它放回本轮换届的位置：十月的党内选举、二月的推荐名单、三月的国家程序，各自留下了不同的公开文件。</w:t>
      </w:r>
      <w:hyperlink w:anchor="section-12_note_3">
        <w:r>
          <w:rPr>
            <w:color w:val="31554B"/>
            <w:vertAlign w:val="superscript"/>
            <w:sz w:val="17"/>
          </w:rPr>
          <w:t>[3]</w:t>
        </w:r>
      </w:hyperlink>
    </w:p>
    <w:p>
      <w:r>
        <w:rPr>
          <w:b w:val="0"/>
          <w:i w:val="0"/>
        </w:rPr>
        <w:t>“决定任命”与“选举”在这里不是细小的语言差异。宪法第六十二条写明，全国人大选举国家主席、国家中央军委主席，根据国家主席提名决定总理人选；第八十条规定，国家主席根据全国人大及其常委会的决定任免相应国务院组成人员。把总理概括为“由全国人大选举”，虽然读起来顺口，却丢掉了这组程序关系。</w:t>
      </w:r>
      <w:hyperlink w:anchor="section-12_note_8">
        <w:r>
          <w:rPr>
            <w:color w:val="31554B"/>
            <w:vertAlign w:val="superscript"/>
            <w:sz w:val="17"/>
          </w:rPr>
          <w:t>[8]</w:t>
        </w:r>
      </w:hyperlink>
    </w:p>
    <w:p>
      <w:r>
        <w:rPr>
          <w:b w:val="0"/>
          <w:i w:val="0"/>
        </w:rPr>
        <w:t>3月13日，十四届全国人大一次会议闭幕。</w:t>
      </w:r>
      <w:bookmarkStart w:id="364" w:name="section-12_note_10_ref"/>
      <w:bookmarkEnd w:id="364"/>
      <w:hyperlink w:anchor="section-12_note_10">
        <w:r>
          <w:rPr>
            <w:color w:val="31554B"/>
            <w:vertAlign w:val="superscript"/>
            <w:sz w:val="17"/>
          </w:rPr>
          <w:t>[10]</w:t>
        </w:r>
      </w:hyperlink>
      <w:r>
        <w:rPr>
          <w:b w:val="0"/>
          <w:i w:val="0"/>
        </w:rPr>
        <w:t>至此，本章跟踪的三位人物在本轮换届中有关党内和国家职务的产生，可以分别在两条时间线上找到依据。说这一轮中央层面的换届跨越了两个年份，比把全部事情归进某一次“大会选举”更准确。</w:t>
      </w:r>
    </w:p>
    <w:p>
      <w:pPr>
        <w:pStyle w:val="Heading2"/>
      </w:pPr>
      <w:r>
        <w:rPr>
          <w:b w:val="0"/>
          <w:i w:val="0"/>
        </w:rPr>
        <w:t>把两条时间线并排读</w:t>
      </w:r>
    </w:p>
    <w:p>
      <w:r>
        <w:rPr>
          <w:b w:val="0"/>
          <w:i w:val="0"/>
        </w:rPr>
        <w:t>下面只列本章需要的主要节点，不是全部会议议程。“—”表示本表没有列出该日该条线的节点，不表示相应机关没有工作。</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日期</w:t>
            </w:r>
          </w:p>
        </w:tc>
        <w:tc>
          <w:tcPr>
            <w:tcW w:type="dxa" w:w="3816"/>
            <w:shd w:fill="EDF0EC"/>
          </w:tcPr>
          <w:p>
            <w:pPr>
              <w:spacing w:after="80" w:before="80" w:line="300" w:lineRule="exact"/>
            </w:pPr>
            <w:r>
              <w:rPr>
                <w:b/>
                <w:i w:val="0"/>
                <w:sz w:val="20"/>
              </w:rPr>
              <w:t>党内时间线</w:t>
            </w:r>
          </w:p>
        </w:tc>
        <w:tc>
          <w:tcPr>
            <w:tcW w:type="dxa" w:w="3816"/>
            <w:shd w:fill="EDF0EC"/>
          </w:tcPr>
          <w:p>
            <w:pPr>
              <w:spacing w:after="80" w:before="80" w:line="300" w:lineRule="exact"/>
            </w:pPr>
            <w:r>
              <w:rPr>
                <w:b/>
                <w:i w:val="0"/>
                <w:sz w:val="20"/>
              </w:rPr>
              <w:t>国家机构时间线</w:t>
            </w:r>
          </w:p>
        </w:tc>
      </w:tr>
      <w:tr>
        <w:trPr>
          <w:cantSplit/>
        </w:trPr>
        <w:tc>
          <w:tcPr>
            <w:tcW w:type="dxa" w:w="2016"/>
          </w:tcPr>
          <w:p>
            <w:pPr>
              <w:spacing w:after="80" w:before="80" w:line="300" w:lineRule="exact"/>
            </w:pPr>
            <w:r>
              <w:rPr>
                <w:b w:val="0"/>
                <w:i w:val="0"/>
                <w:sz w:val="20"/>
              </w:rPr>
              <w:t>2022年10月22日</w:t>
            </w:r>
          </w:p>
        </w:tc>
        <w:tc>
          <w:tcPr>
            <w:tcW w:type="dxa" w:w="3816"/>
          </w:tcPr>
          <w:p>
            <w:pPr>
              <w:spacing w:after="80" w:before="80" w:line="300" w:lineRule="exact"/>
            </w:pPr>
            <w:r>
              <w:rPr>
                <w:b w:val="0"/>
                <w:i w:val="0"/>
                <w:sz w:val="20"/>
              </w:rPr>
              <w:t>二十大选举中央委员会、中央纪委，通过党章修正案决议</w:t>
            </w:r>
          </w:p>
        </w:tc>
        <w:tc>
          <w:tcPr>
            <w:tcW w:type="dxa" w:w="3816"/>
          </w:tcPr>
          <w:p>
            <w:pPr>
              <w:spacing w:after="80" w:before="80" w:line="300" w:lineRule="exact"/>
            </w:pPr>
            <w:r>
              <w:rPr>
                <w:b w:val="0"/>
                <w:i w:val="0"/>
                <w:sz w:val="20"/>
              </w:rPr>
              <w:t>—</w:t>
            </w:r>
          </w:p>
        </w:tc>
      </w:tr>
      <w:tr>
        <w:trPr>
          <w:cantSplit/>
        </w:trPr>
        <w:tc>
          <w:tcPr>
            <w:tcW w:type="dxa" w:w="2016"/>
          </w:tcPr>
          <w:p>
            <w:pPr>
              <w:spacing w:after="80" w:before="80" w:line="300" w:lineRule="exact"/>
            </w:pPr>
            <w:r>
              <w:rPr>
                <w:b w:val="0"/>
                <w:i w:val="0"/>
                <w:sz w:val="20"/>
              </w:rPr>
              <w:t>2022年10月23日</w:t>
            </w:r>
          </w:p>
        </w:tc>
        <w:tc>
          <w:tcPr>
            <w:tcW w:type="dxa" w:w="3816"/>
          </w:tcPr>
          <w:p>
            <w:pPr>
              <w:spacing w:after="80" w:before="80" w:line="300" w:lineRule="exact"/>
            </w:pPr>
            <w:r>
              <w:rPr>
                <w:b w:val="0"/>
                <w:i w:val="0"/>
                <w:sz w:val="20"/>
              </w:rPr>
              <w:t>二十届一中全会选举政治局、常委、总书记，决定党内中央军委组成人员</w:t>
            </w:r>
          </w:p>
        </w:tc>
        <w:tc>
          <w:tcPr>
            <w:tcW w:type="dxa" w:w="3816"/>
          </w:tcPr>
          <w:p>
            <w:pPr>
              <w:spacing w:after="80" w:before="80" w:line="300" w:lineRule="exact"/>
            </w:pPr>
            <w:r>
              <w:rPr>
                <w:b w:val="0"/>
                <w:i w:val="0"/>
                <w:sz w:val="20"/>
              </w:rPr>
              <w:t>—</w:t>
            </w:r>
          </w:p>
        </w:tc>
      </w:tr>
      <w:tr>
        <w:trPr>
          <w:cantSplit/>
        </w:trPr>
        <w:tc>
          <w:tcPr>
            <w:tcW w:type="dxa" w:w="2016"/>
          </w:tcPr>
          <w:p>
            <w:pPr>
              <w:spacing w:after="80" w:before="80" w:line="300" w:lineRule="exact"/>
            </w:pPr>
            <w:r>
              <w:rPr>
                <w:b w:val="0"/>
                <w:i w:val="0"/>
                <w:sz w:val="20"/>
              </w:rPr>
              <w:t>2023年2月26—28日</w:t>
            </w:r>
          </w:p>
        </w:tc>
        <w:tc>
          <w:tcPr>
            <w:tcW w:type="dxa" w:w="3816"/>
          </w:tcPr>
          <w:p>
            <w:pPr>
              <w:spacing w:after="80" w:before="80" w:line="300" w:lineRule="exact"/>
            </w:pPr>
            <w:r>
              <w:rPr>
                <w:b w:val="0"/>
                <w:i w:val="0"/>
                <w:sz w:val="20"/>
              </w:rPr>
              <w:t>二中全会审议通过拟向全国人大推荐的国家机构领导人员人选建议名单，决定向大会主席团推荐</w:t>
            </w:r>
          </w:p>
        </w:tc>
        <w:tc>
          <w:tcPr>
            <w:tcW w:type="dxa" w:w="3816"/>
          </w:tcPr>
          <w:p>
            <w:pPr>
              <w:spacing w:after="80" w:before="80" w:line="300" w:lineRule="exact"/>
            </w:pPr>
            <w:r>
              <w:rPr>
                <w:b w:val="0"/>
                <w:i w:val="0"/>
                <w:sz w:val="20"/>
              </w:rPr>
              <w:t>—</w:t>
            </w:r>
          </w:p>
        </w:tc>
      </w:tr>
      <w:tr>
        <w:trPr>
          <w:cantSplit/>
        </w:trPr>
        <w:tc>
          <w:tcPr>
            <w:tcW w:type="dxa" w:w="2016"/>
          </w:tcPr>
          <w:p>
            <w:pPr>
              <w:spacing w:after="80" w:before="80" w:line="300" w:lineRule="exact"/>
            </w:pPr>
            <w:r>
              <w:rPr>
                <w:b w:val="0"/>
                <w:i w:val="0"/>
                <w:sz w:val="20"/>
              </w:rPr>
              <w:t>2023年3月10日</w:t>
            </w:r>
          </w:p>
        </w:tc>
        <w:tc>
          <w:tcPr>
            <w:tcW w:type="dxa" w:w="3816"/>
          </w:tcPr>
          <w:p>
            <w:pPr>
              <w:spacing w:after="80" w:before="80" w:line="300" w:lineRule="exact"/>
            </w:pPr>
            <w:r>
              <w:rPr>
                <w:b w:val="0"/>
                <w:i w:val="0"/>
                <w:sz w:val="20"/>
              </w:rPr>
              <w:t>—</w:t>
            </w:r>
          </w:p>
        </w:tc>
        <w:tc>
          <w:tcPr>
            <w:tcW w:type="dxa" w:w="3816"/>
          </w:tcPr>
          <w:p>
            <w:pPr>
              <w:spacing w:after="80" w:before="80" w:line="300" w:lineRule="exact"/>
            </w:pPr>
            <w:r>
              <w:rPr>
                <w:b w:val="0"/>
                <w:i w:val="0"/>
                <w:sz w:val="20"/>
              </w:rPr>
              <w:t>十四届全国人大一次会议选举习近平为国家主席、国家中央军委主席，赵乐际为全国人大常委会委员长</w:t>
            </w:r>
          </w:p>
        </w:tc>
      </w:tr>
      <w:tr>
        <w:trPr>
          <w:cantSplit/>
        </w:trPr>
        <w:tc>
          <w:tcPr>
            <w:tcW w:type="dxa" w:w="2016"/>
          </w:tcPr>
          <w:p>
            <w:pPr>
              <w:spacing w:after="80" w:before="80" w:line="300" w:lineRule="exact"/>
            </w:pPr>
            <w:r>
              <w:rPr>
                <w:b w:val="0"/>
                <w:i w:val="0"/>
                <w:sz w:val="20"/>
              </w:rPr>
              <w:t>2023年3月11日</w:t>
            </w:r>
          </w:p>
        </w:tc>
        <w:tc>
          <w:tcPr>
            <w:tcW w:type="dxa" w:w="3816"/>
          </w:tcPr>
          <w:p>
            <w:pPr>
              <w:spacing w:after="80" w:before="80" w:line="300" w:lineRule="exact"/>
            </w:pPr>
            <w:r>
              <w:rPr>
                <w:b w:val="0"/>
                <w:i w:val="0"/>
                <w:sz w:val="20"/>
              </w:rPr>
              <w:t>—</w:t>
            </w:r>
          </w:p>
        </w:tc>
        <w:tc>
          <w:tcPr>
            <w:tcW w:type="dxa" w:w="3816"/>
          </w:tcPr>
          <w:p>
            <w:pPr>
              <w:spacing w:after="80" w:before="80" w:line="300" w:lineRule="exact"/>
            </w:pPr>
            <w:r>
              <w:rPr>
                <w:b w:val="0"/>
                <w:i w:val="0"/>
                <w:sz w:val="20"/>
              </w:rPr>
              <w:t>大会根据国家主席提名决定李强为总理，国家主席据此签署主席令任命</w:t>
            </w:r>
          </w:p>
        </w:tc>
      </w:tr>
      <w:tr>
        <w:trPr>
          <w:cantSplit/>
        </w:trPr>
        <w:tc>
          <w:tcPr>
            <w:tcW w:type="dxa" w:w="2016"/>
          </w:tcPr>
          <w:p>
            <w:pPr>
              <w:spacing w:after="80" w:before="80" w:line="300" w:lineRule="exact"/>
            </w:pPr>
            <w:r>
              <w:rPr>
                <w:b w:val="0"/>
                <w:i w:val="0"/>
                <w:sz w:val="20"/>
              </w:rPr>
              <w:t>2023年3月13日</w:t>
            </w:r>
          </w:p>
        </w:tc>
        <w:tc>
          <w:tcPr>
            <w:tcW w:type="dxa" w:w="3816"/>
          </w:tcPr>
          <w:p>
            <w:pPr>
              <w:spacing w:after="80" w:before="80" w:line="300" w:lineRule="exact"/>
            </w:pPr>
            <w:r>
              <w:rPr>
                <w:b w:val="0"/>
                <w:i w:val="0"/>
                <w:sz w:val="20"/>
              </w:rPr>
              <w:t>—</w:t>
            </w:r>
          </w:p>
        </w:tc>
        <w:tc>
          <w:tcPr>
            <w:tcW w:type="dxa" w:w="3816"/>
          </w:tcPr>
          <w:p>
            <w:pPr>
              <w:spacing w:after="80" w:before="80" w:line="300" w:lineRule="exact"/>
            </w:pPr>
            <w:r>
              <w:rPr>
                <w:b w:val="0"/>
                <w:i w:val="0"/>
                <w:sz w:val="20"/>
              </w:rPr>
              <w:t>十四届全国人大一次会议闭幕</w:t>
            </w:r>
          </w:p>
        </w:tc>
      </w:tr>
    </w:tbl>
    <w:p>
      <w:pPr>
        <w:spacing w:after="0"/>
      </w:pPr>
    </w:p>
    <w:p>
      <w:r>
        <w:rPr>
          <w:b w:val="0"/>
          <w:i w:val="0"/>
        </w:rPr>
        <w:t>图表依据：二十大闭幕报道、一中和二中全会公报、全国人大会议结果报道。</w:t>
      </w:r>
      <w:hyperlink w:anchor="section-12_note_4">
        <w:r>
          <w:rPr>
            <w:color w:val="31554B"/>
            <w:vertAlign w:val="superscript"/>
            <w:sz w:val="17"/>
          </w:rPr>
          <w:t>[4]</w:t>
        </w:r>
      </w:hyperlink>
      <w:hyperlink w:anchor="section-12_note_1">
        <w:r>
          <w:rPr>
            <w:color w:val="31554B"/>
            <w:vertAlign w:val="superscript"/>
            <w:sz w:val="17"/>
          </w:rPr>
          <w:t>[1]</w:t>
        </w:r>
      </w:hyperlink>
      <w:hyperlink w:anchor="section-12_note_7">
        <w:r>
          <w:rPr>
            <w:color w:val="31554B"/>
            <w:vertAlign w:val="superscript"/>
            <w:sz w:val="17"/>
          </w:rPr>
          <w:t>[7]</w:t>
        </w:r>
      </w:hyperlink>
      <w:hyperlink w:anchor="section-12_note_2">
        <w:r>
          <w:rPr>
            <w:color w:val="31554B"/>
            <w:vertAlign w:val="superscript"/>
            <w:sz w:val="17"/>
          </w:rPr>
          <w:t>[2]</w:t>
        </w:r>
      </w:hyperlink>
      <w:hyperlink w:anchor="section-12_note_3">
        <w:r>
          <w:rPr>
            <w:color w:val="31554B"/>
            <w:vertAlign w:val="superscript"/>
            <w:sz w:val="17"/>
          </w:rPr>
          <w:t>[3]</w:t>
        </w:r>
      </w:hyperlink>
      <w:hyperlink w:anchor="section-12_note_10">
        <w:r>
          <w:rPr>
            <w:color w:val="31554B"/>
            <w:vertAlign w:val="superscript"/>
            <w:sz w:val="17"/>
          </w:rPr>
          <w:t>[10]</w:t>
        </w:r>
      </w:hyperlink>
    </w:p>
    <w:p>
      <w:r>
        <w:rPr>
          <w:b w:val="0"/>
          <w:i w:val="0"/>
        </w:rPr>
        <w:t>横着读，看同一时点两条线为何不同步；竖着读，看各自会议怎样衔接。二月推荐名单连接着三月的国家程序，因此表中二月国家机构一格仍留“—”。</w:t>
      </w:r>
    </w:p>
    <w:p>
      <w:pPr>
        <w:pStyle w:val="Heading2"/>
      </w:pPr>
      <w:r>
        <w:rPr>
          <w:b w:val="0"/>
          <w:i w:val="0"/>
        </w:rPr>
        <w:t>五年，是哪一个五年</w:t>
      </w:r>
    </w:p>
    <w:p>
      <w:r>
        <w:rPr>
          <w:b w:val="0"/>
          <w:i w:val="0"/>
        </w:rPr>
        <w:t>“五年一次”容易记，也容易用得过宽。党章第十九条规定党的全国代表大会每五年举行一次，第二十二条规定中央委员会每届任期五年。党章同时规定了全国代表大会提前或者延期举行时的相应安排。因此，五年是制度规定的基本周期，具体召开日期仍应以正式决定和公告为准。</w:t>
      </w:r>
      <w:hyperlink w:anchor="section-12_note_5">
        <w:r>
          <w:rPr>
            <w:color w:val="31554B"/>
            <w:vertAlign w:val="superscript"/>
            <w:sz w:val="17"/>
          </w:rPr>
          <w:t>[5]</w:t>
        </w:r>
      </w:hyperlink>
    </w:p>
    <w:p>
      <w:r>
        <w:rPr>
          <w:b w:val="0"/>
          <w:i w:val="0"/>
        </w:rPr>
        <w:t>国家一侧，宪法第六十条规定全国人大每届任期五年；第六十一条规定全国人大会议每年举行一次，并有临时召集会议的规定。也就是说，每年开会与每届五年并不冲突。十四届全国人大一次会议中的“十四届”，是这一届代表大会；“一次会议”，是该届的第一次会议。不能因为第二年又召开全国人大会议，就以为所有国家领导职务都重新进入下一届。</w:t>
      </w:r>
      <w:hyperlink w:anchor="section-12_note_8">
        <w:r>
          <w:rPr>
            <w:color w:val="31554B"/>
            <w:vertAlign w:val="superscript"/>
            <w:sz w:val="17"/>
          </w:rPr>
          <w:t>[8]</w:t>
        </w:r>
      </w:hyperlink>
    </w:p>
    <w:p>
      <w:r>
        <w:rPr>
          <w:b w:val="0"/>
          <w:i w:val="0"/>
        </w:rPr>
        <w:t>宪法又将若干国家机构和职务的每届任期同全国人大联系起来：全国人大常委会、国家主席和副主席、国务院、国家中央军委，分别有相应条款。这使国家机构在换届安排上形成明确的衔接。但“与全国人大每届任期相同”，不是说所有职位都由同一种方式产生，更不是把党内届次也改成全国人大的届次。</w:t>
      </w:r>
      <w:hyperlink w:anchor="section-12_note_6">
        <w:r>
          <w:rPr>
            <w:color w:val="31554B"/>
            <w:vertAlign w:val="superscript"/>
            <w:sz w:val="17"/>
          </w:rPr>
          <w:t>[6]</w:t>
        </w:r>
      </w:hyperlink>
      <w:hyperlink w:anchor="section-12_note_8">
        <w:r>
          <w:rPr>
            <w:color w:val="31554B"/>
            <w:vertAlign w:val="superscript"/>
            <w:sz w:val="17"/>
          </w:rPr>
          <w:t>[8]</w:t>
        </w:r>
      </w:hyperlink>
    </w:p>
    <w:p>
      <w:r>
        <w:rPr>
          <w:b w:val="0"/>
          <w:i w:val="0"/>
        </w:rPr>
        <w:t>所以，2022年出现“二十届”，2023年出现“十四届”，不是其中一个数字落后了六届。这是不同组织各自累计的届次。读新闻时，不必把两个数字相减，只需把名称补全。同样，不能把二中全会理解为第二届中央委员会，也不能把人大第二次会议理解为第二届全国人大。</w:t>
      </w:r>
    </w:p>
    <w:p>
      <w:r>
        <w:rPr>
          <w:b w:val="0"/>
          <w:i w:val="0"/>
        </w:rPr>
        <w:t>而“十四届全国人大一次会议第三次全体会议”这个看起来很长的名称，还多了一层计数。十四届是届次，一次会议是该届人大召开的第一次会议，第三次全体会议则是这次会议会期内的一次全体会议。3月10日与11日分属第三次、第四次全体会议，仍在同一次人大会议之中。把这三层数词读开，便不会误以为两天之内又换了一届人大，也不会把一次会议的开幕日当作其中所有人事事项的完成日。</w:t>
      </w:r>
      <w:hyperlink w:anchor="section-12_note_2">
        <w:r>
          <w:rPr>
            <w:color w:val="31554B"/>
            <w:vertAlign w:val="superscript"/>
            <w:sz w:val="17"/>
          </w:rPr>
          <w:t>[2]</w:t>
        </w:r>
      </w:hyperlink>
      <w:hyperlink w:anchor="section-12_note_3">
        <w:r>
          <w:rPr>
            <w:color w:val="31554B"/>
            <w:vertAlign w:val="superscript"/>
            <w:sz w:val="17"/>
          </w:rPr>
          <w:t>[3]</w:t>
        </w:r>
      </w:hyperlink>
    </w:p>
    <w:p>
      <w:r>
        <w:rPr>
          <w:b w:val="0"/>
          <w:i w:val="0"/>
        </w:rPr>
        <w:t>换届一词本身也不意味着每一个人都必须更换。届次描述机构任期的更新，个人是否继续担任某项职务，要看适用规定和实际产生结果。机构进入新一届、某人连任、某人首次担任职务，可以在同一轮换届中同时发生。2023年的结果里，习近平与李强、赵乐际所呈现的不同情况，正好说明“换届”和“换人”不能完全等同。</w:t>
      </w:r>
    </w:p>
    <w:p>
      <w:r>
        <w:rPr>
          <w:b w:val="0"/>
          <w:i w:val="0"/>
        </w:rPr>
        <w:t>还要防止另一个相反的误解：既然每届五年，五年之内人事就一律不变。宪法规定了罢免、补选以及全国人大闭会期间有关任免权限，任期制度本身并不取消这些安排。这里不展开届中变动的各种情形，只需记住，五年周期描述届次，不是一张保证任何个人必然在任到最后一天的承诺。</w:t>
      </w:r>
      <w:hyperlink w:anchor="section-12_note_8">
        <w:r>
          <w:rPr>
            <w:color w:val="31554B"/>
            <w:vertAlign w:val="superscript"/>
            <w:sz w:val="17"/>
          </w:rPr>
          <w:t>[8]</w:t>
        </w:r>
      </w:hyperlink>
    </w:p>
    <w:p>
      <w:pPr>
        <w:pStyle w:val="Heading2"/>
      </w:pPr>
      <w:r>
        <w:rPr>
          <w:b w:val="0"/>
          <w:i w:val="0"/>
        </w:rPr>
        <w:t>任期长度，不等于连续任职上限</w:t>
      </w:r>
    </w:p>
    <w:p>
      <w:r>
        <w:rPr>
          <w:b w:val="0"/>
          <w:i w:val="0"/>
        </w:rPr>
        <w:t>回到三个人的职务。说一届五年，回答的是一届多长；说连续任职不得超过两届，回答的是同一职务连续可以担任多久。两个问题需要分别查条文，不能把前一个答案自动变成后一个。</w:t>
      </w:r>
    </w:p>
    <w:p>
      <w:r>
        <w:rPr>
          <w:b w:val="0"/>
          <w:i w:val="0"/>
        </w:rPr>
        <w:t>宪法第八十七条规定国务院每届任期与全国人大相同，并规定总理、副总理、国务委员连续任职不得超过两届。这里有李强所担任的总理职务。第六十六条则对全国人大常委会委员长、副委员长作出连续任职不得超过两届的规定，赵乐际所担任的委员长属于这一范围。不能因为它写在常委会条款中，就把同一限制不加区分地套到所有常委会组成人员身上。</w:t>
      </w:r>
      <w:bookmarkStart w:id="365" w:name="section-12_note_11_ref"/>
      <w:bookmarkEnd w:id="365"/>
      <w:hyperlink w:anchor="section-12_note_11">
        <w:r>
          <w:rPr>
            <w:color w:val="31554B"/>
            <w:vertAlign w:val="superscript"/>
            <w:sz w:val="17"/>
          </w:rPr>
          <w:t>[11]</w:t>
        </w:r>
      </w:hyperlink>
    </w:p>
    <w:p>
      <w:r>
        <w:rPr>
          <w:b w:val="0"/>
          <w:i w:val="0"/>
        </w:rPr>
        <w:t>国家主席的条款不同。2018年宪法修正案第四十五条修改第七十九条第三款，删除国家主席、副主席连续任职不得超过两届的表述，保留每届任期与全国人大相同的规定。因此，讨论2023年的国家主席选举，必须使用已经修正的条文；说“五年任期被取消”不对，说“宪法中所有两届限制都取消了”也不对。</w:t>
      </w:r>
      <w:bookmarkStart w:id="366" w:name="section-12_note_12_ref"/>
      <w:bookmarkEnd w:id="366"/>
      <w:hyperlink w:anchor="section-12_note_12">
        <w:r>
          <w:rPr>
            <w:color w:val="31554B"/>
            <w:vertAlign w:val="superscript"/>
            <w:sz w:val="17"/>
          </w:rPr>
          <w:t>[12]</w:t>
        </w:r>
      </w:hyperlink>
    </w:p>
    <w:p>
      <w:r>
        <w:rPr>
          <w:b w:val="0"/>
          <w:i w:val="0"/>
        </w:rPr>
        <w:t>国家中央军委的任期规定在宪法第九十三条，该条规定其每届任期与全国人大相同，没有规定主席连续任职不得超过两届。总书记则属于党内职务，应查党章，不能拿国家主席条款代替；党章关于中央组织的条文没有规定总书记连续任职不得超过两届。</w:t>
      </w:r>
      <w:hyperlink w:anchor="section-12_note_8">
        <w:r>
          <w:rPr>
            <w:color w:val="31554B"/>
            <w:vertAlign w:val="superscript"/>
            <w:sz w:val="17"/>
          </w:rPr>
          <w:t>[8]</w:t>
        </w:r>
      </w:hyperlink>
      <w:hyperlink w:anchor="section-12_note_5">
        <w:r>
          <w:rPr>
            <w:color w:val="31554B"/>
            <w:vertAlign w:val="superscript"/>
            <w:sz w:val="17"/>
          </w:rPr>
          <w:t>[5]</w:t>
        </w:r>
      </w:hyperlink>
    </w:p>
    <w:p>
      <w:r>
        <w:rPr>
          <w:b w:val="0"/>
          <w:i w:val="0"/>
        </w:rPr>
        <w:t>这些差别解释了为什么同一个人身上的职务必须逐项查看。它们不是一组互相自动继承的任期条款。若有人说“这个职位最多两届”，最有用的追问是：准确的职位名称是什么，哪部文本、哪一条如此规定，适用于哪一个时期？这比先争论某个人应该做多久，更容易把事实核对清楚。</w:t>
      </w:r>
    </w:p>
    <w:p>
      <w:pPr>
        <w:pStyle w:val="Heading2"/>
      </w:pPr>
      <w:r>
        <w:rPr>
          <w:b w:val="0"/>
          <w:i w:val="0"/>
        </w:rPr>
        <w:t>年龄，不能替任期作答</w:t>
      </w:r>
    </w:p>
    <w:p>
      <w:r>
        <w:rPr>
          <w:b w:val="0"/>
          <w:i w:val="0"/>
        </w:rPr>
        <w:t>年龄是换届讨论中常见的另一个数字。最先要分开的，是明文资格条件与关于实际人事的观察。宪法第七十九条规定，具有选举权和被选举权、年满四十五周岁的中国公民可以被选为国家主席、副主席。这是担任相关职务的最低年龄条件，不是退休年龄，也不是连续任职上限。</w:t>
      </w:r>
      <w:hyperlink w:anchor="section-12_note_8">
        <w:r>
          <w:rPr>
            <w:color w:val="31554B"/>
            <w:vertAlign w:val="superscript"/>
            <w:sz w:val="17"/>
          </w:rPr>
          <w:t>[8]</w:t>
        </w:r>
      </w:hyperlink>
    </w:p>
    <w:p>
      <w:r>
        <w:rPr>
          <w:b w:val="0"/>
          <w:i w:val="0"/>
        </w:rPr>
        <w:t>至于某一年龄是否在某些时期构成实际人事安排的惯例，单靠党章、宪法和一轮换届名单无法证明。若要提出这样的判断，应交代研究考察了哪些届次、哪些职位，所谓惯例如何归纳，有哪些例外。不能把几个熟悉人物的出生年份排在一起，就宣布获得一条适用于全部党政职位的规则。本章没有据此提出具体年龄惯例。</w:t>
      </w:r>
    </w:p>
    <w:p>
      <w:r>
        <w:rPr>
          <w:b w:val="0"/>
          <w:i w:val="0"/>
        </w:rPr>
        <w:t>阅读评论时，可以把三种话分开。“某条规定写了什么”是规范文本问题；“某次会议选出了谁”是已经发生的事实；“下一次可能怎样安排”则是预测。研究可以为解释既往人事提供证据，但研究结论仍应保留适用范围，不能伪装成会议尚未公布的决定。</w:t>
      </w:r>
    </w:p>
    <w:p>
      <w:pPr>
        <w:pStyle w:val="Heading2"/>
      </w:pPr>
      <w:r>
        <w:rPr>
          <w:b w:val="0"/>
          <w:i w:val="0"/>
        </w:rPr>
        <w:t>新闻重读：把职务放回当天</w:t>
      </w:r>
    </w:p>
    <w:p>
      <w:r>
        <w:rPr>
          <w:b w:val="0"/>
          <w:i w:val="0"/>
        </w:rPr>
        <w:t>现在重读三组真实材料：2022年10月23日一中全会公报，2023年2月28日二中全会公报，以及3月10日至11日全国人大会议的结果报道。先遮住今天熟悉的头衔，只看每份文件在当日已经提供了什么。</w:t>
      </w:r>
      <w:hyperlink w:anchor="section-12_note_1">
        <w:r>
          <w:rPr>
            <w:color w:val="31554B"/>
            <w:vertAlign w:val="superscript"/>
            <w:sz w:val="17"/>
          </w:rPr>
          <w:t>[1]</w:t>
        </w:r>
      </w:hyperlink>
      <w:hyperlink w:anchor="section-12_note_7">
        <w:r>
          <w:rPr>
            <w:color w:val="31554B"/>
            <w:vertAlign w:val="superscript"/>
            <w:sz w:val="17"/>
          </w:rPr>
          <w:t>[7]</w:t>
        </w:r>
      </w:hyperlink>
      <w:hyperlink w:anchor="section-12_note_2">
        <w:r>
          <w:rPr>
            <w:color w:val="31554B"/>
            <w:vertAlign w:val="superscript"/>
            <w:sz w:val="17"/>
          </w:rPr>
          <w:t>[2]</w:t>
        </w:r>
      </w:hyperlink>
      <w:hyperlink w:anchor="section-12_note_3">
        <w:r>
          <w:rPr>
            <w:color w:val="31554B"/>
            <w:vertAlign w:val="superscript"/>
            <w:sz w:val="17"/>
          </w:rPr>
          <w:t>[3]</w:t>
        </w:r>
      </w:hyperlink>
    </w:p>
    <w:p>
      <w:r>
        <w:rPr>
          <w:b w:val="0"/>
          <w:i w:val="0"/>
        </w:rPr>
        <w:t>第一问：能否根据十月的一中全会公报，写“李强当日就任国务院总理，赵乐际当日就任全国人大常委会委员长”？</w:t>
      </w:r>
    </w:p>
    <w:p>
      <w:r>
        <w:rPr>
          <w:b w:val="0"/>
          <w:i w:val="0"/>
        </w:rPr>
        <w:t>不能。公报证明二人当选政治局常委，不能代替次年三月的国家职务产生文件。正确年表应把党内与国家职务分开写，不能用后来的头衔倒填当时的程序。</w:t>
      </w:r>
    </w:p>
    <w:p>
      <w:r>
        <w:rPr>
          <w:b w:val="0"/>
          <w:i w:val="0"/>
        </w:rPr>
        <w:t>第二问：二月公报公开了哪两种推荐名单、分别送往哪里？是否逐人公布了姓名？</w:t>
      </w:r>
    </w:p>
    <w:p>
      <w:r>
        <w:rPr>
          <w:b w:val="0"/>
          <w:i w:val="0"/>
        </w:rPr>
        <w:t>公报记载通过拟向十四届全国人大一次会议推荐的国家机构领导人员人选建议名单，以及拟向全国政协十四届一次会议推荐的全国政协领导人员人选建议名单，分别向两场大会主席团推荐；没有逐人公布姓名。它公开了推荐节点，不表示国家职务已经完成任命。</w:t>
      </w:r>
    </w:p>
    <w:p>
      <w:r>
        <w:rPr>
          <w:b w:val="0"/>
          <w:i w:val="0"/>
        </w:rPr>
        <w:t>第三问：三月两篇报道都发生在全国人大会议上，能否统一写成“习近平、赵乐际和李强由同一次选举产生全部职务”？</w:t>
      </w:r>
    </w:p>
    <w:p>
      <w:r>
        <w:rPr>
          <w:b w:val="0"/>
          <w:i w:val="0"/>
        </w:rPr>
        <w:t>不能。3月10日的有关职务由选举产生；3月11日总理人选经过国家主席提名、大会决定及主席任命。两篇报道日期不同、动作不同，也没有重新选举三人的党内职务。写明动词，并不是增加冗长细节，而是在保留职位的产生依据。</w:t>
      </w:r>
    </w:p>
    <w:p>
      <w:r>
        <w:rPr>
          <w:b w:val="0"/>
          <w:i w:val="0"/>
        </w:rPr>
        <w:t>第四问：每届五年、部分职务连续任职不得超过两届，以及国家主席、副主席须年满四十五周岁，分别回答什么？能否据此算出下一届人选？</w:t>
      </w:r>
    </w:p>
    <w:p>
      <w:r>
        <w:rPr>
          <w:b w:val="0"/>
          <w:i w:val="0"/>
        </w:rPr>
        <w:t>五年说明一届多长；连续两届限制针对条文列明的特定职务；四十五周岁是国家主席、副主席的最低年龄资格，不是退休年龄。三者不能互相替代，也不能据此推算下一届谁接任。</w:t>
      </w:r>
    </w:p>
    <w:p>
      <w:r>
        <w:rPr>
          <w:b w:val="0"/>
          <w:i w:val="0"/>
        </w:rPr>
        <w:t>以后再读一条换届新闻，可以在名字旁边加三个很短的标记：哪一天、哪个机关、做了什么。这三个坐标保留下来，长长的名单就不再只是姓名与头衔的堆叠，而会显出党内和国家职务各自形成、又彼此衔接的过程。</w:t>
      </w:r>
    </w:p>
    <w:p>
      <w:pPr>
        <w:pStyle w:val="Heading2"/>
      </w:pPr>
      <w:r>
        <w:t>注释与资料</w:t>
      </w:r>
    </w:p>
    <w:p>
      <w:pPr>
        <w:spacing w:line="300" w:lineRule="exact" w:after="140"/>
      </w:pPr>
      <w:bookmarkStart w:id="367" w:name="section-12_note_1"/>
      <w:bookmarkEnd w:id="367"/>
      <w:r>
        <w:rPr>
          <w:b w:val="0"/>
          <w:i w:val="0"/>
          <w:sz w:val="20"/>
        </w:rPr>
        <w:t xml:space="preserve">[1] </w:t>
      </w:r>
      <w:r>
        <w:rPr>
          <w:b w:val="0"/>
          <w:i w:val="0"/>
          <w:sz w:val="20"/>
        </w:rPr>
        <w:t>新华社：《中国共产党第二十届中央委员会第一次全体会议公报》，2022年10月23日，</w:t>
      </w:r>
      <w:hyperlink r:id="rId44">
        <w:r>
          <w:rPr>
            <w:color w:val="31554B"/>
            <w:sz w:val="20"/>
          </w:rPr>
          <w:t>全文</w:t>
        </w:r>
      </w:hyperlink>
      <w:r>
        <w:rPr>
          <w:b w:val="0"/>
          <w:i w:val="0"/>
          <w:sz w:val="20"/>
        </w:rPr>
        <w:t>。公报列明政治局常委、总书记和中央军委组成；本文只跟踪其中三位人物。</w:t>
      </w:r>
      <w:r>
        <w:t xml:space="preserve"> </w:t>
      </w:r>
      <w:hyperlink w:anchor="section-12_note_1_ref">
        <w:r>
          <w:rPr>
            <w:color w:val="31554B"/>
            <w:sz w:val="20"/>
          </w:rPr>
          <w:t>返回</w:t>
        </w:r>
      </w:hyperlink>
    </w:p>
    <w:p>
      <w:pPr>
        <w:spacing w:line="300" w:lineRule="exact" w:after="140"/>
      </w:pPr>
      <w:bookmarkStart w:id="368" w:name="section-12_note_2"/>
      <w:bookmarkEnd w:id="368"/>
      <w:r>
        <w:rPr>
          <w:b w:val="0"/>
          <w:i w:val="0"/>
          <w:sz w:val="20"/>
        </w:rPr>
        <w:t xml:space="preserve">[2] </w:t>
      </w:r>
      <w:r>
        <w:rPr>
          <w:b w:val="0"/>
          <w:i w:val="0"/>
          <w:sz w:val="20"/>
        </w:rPr>
        <w:t>新华社：《十四届全国人大一次会议选举产生新一届国家领导人》，2023年3月10日，</w:t>
      </w:r>
      <w:hyperlink r:id="rId177">
        <w:r>
          <w:rPr>
            <w:color w:val="31554B"/>
            <w:sz w:val="20"/>
          </w:rPr>
          <w:t>结果报道</w:t>
        </w:r>
      </w:hyperlink>
      <w:r>
        <w:rPr>
          <w:b w:val="0"/>
          <w:i w:val="0"/>
          <w:sz w:val="20"/>
        </w:rPr>
        <w:t>。分别核对国家主席、国家中央军委主席和全国人大常委会委员长的选举结果。</w:t>
      </w:r>
      <w:r>
        <w:t xml:space="preserve"> </w:t>
      </w:r>
      <w:hyperlink w:anchor="section-12_note_2_ref">
        <w:r>
          <w:rPr>
            <w:color w:val="31554B"/>
            <w:sz w:val="20"/>
          </w:rPr>
          <w:t>返回</w:t>
        </w:r>
      </w:hyperlink>
    </w:p>
    <w:p>
      <w:pPr>
        <w:spacing w:line="300" w:lineRule="exact" w:after="140"/>
      </w:pPr>
      <w:bookmarkStart w:id="369" w:name="section-12_note_3"/>
      <w:bookmarkEnd w:id="369"/>
      <w:r>
        <w:rPr>
          <w:b w:val="0"/>
          <w:i w:val="0"/>
          <w:sz w:val="20"/>
        </w:rPr>
        <w:t xml:space="preserve">[3] </w:t>
      </w:r>
      <w:r>
        <w:rPr>
          <w:b w:val="0"/>
          <w:i w:val="0"/>
          <w:sz w:val="20"/>
        </w:rPr>
        <w:t>新华社：《十四届全国人大一次会议举行第四次全体会议》，2023年3月11日电，中央网信办3月12日转载，</w:t>
      </w:r>
      <w:hyperlink r:id="rId178">
        <w:r>
          <w:rPr>
            <w:color w:val="31554B"/>
            <w:sz w:val="20"/>
          </w:rPr>
          <w:t>全文</w:t>
        </w:r>
      </w:hyperlink>
      <w:r>
        <w:rPr>
          <w:b w:val="0"/>
          <w:i w:val="0"/>
          <w:sz w:val="20"/>
        </w:rPr>
        <w:t>。事件日期为3月11日，转载日期不是任职日期。</w:t>
      </w:r>
      <w:r>
        <w:t xml:space="preserve"> </w:t>
      </w:r>
      <w:hyperlink w:anchor="section-12_note_3_ref">
        <w:r>
          <w:rPr>
            <w:color w:val="31554B"/>
            <w:sz w:val="20"/>
          </w:rPr>
          <w:t>返回</w:t>
        </w:r>
      </w:hyperlink>
    </w:p>
    <w:p>
      <w:pPr>
        <w:spacing w:line="300" w:lineRule="exact" w:after="140"/>
      </w:pPr>
      <w:bookmarkStart w:id="370" w:name="section-12_note_4"/>
      <w:bookmarkEnd w:id="370"/>
      <w:r>
        <w:rPr>
          <w:b w:val="0"/>
          <w:i w:val="0"/>
          <w:sz w:val="20"/>
        </w:rPr>
        <w:t xml:space="preserve">[4] </w:t>
      </w:r>
      <w:r>
        <w:rPr>
          <w:b w:val="0"/>
          <w:i w:val="0"/>
          <w:sz w:val="20"/>
        </w:rPr>
        <w:t>新华社：《中国共产党第二十次全国代表大会在京闭幕》，2022年10月22日，文化和旅游部转载，</w:t>
      </w:r>
      <w:hyperlink r:id="rId179">
        <w:r>
          <w:rPr>
            <w:color w:val="31554B"/>
            <w:sz w:val="20"/>
          </w:rPr>
          <w:t>全文</w:t>
        </w:r>
      </w:hyperlink>
      <w:r>
        <w:rPr>
          <w:b w:val="0"/>
          <w:i w:val="0"/>
          <w:sz w:val="20"/>
        </w:rPr>
        <w:t>。</w:t>
      </w:r>
      <w:r>
        <w:t xml:space="preserve"> </w:t>
      </w:r>
      <w:hyperlink w:anchor="section-12_note_4_ref">
        <w:r>
          <w:rPr>
            <w:color w:val="31554B"/>
            <w:sz w:val="20"/>
          </w:rPr>
          <w:t>返回</w:t>
        </w:r>
      </w:hyperlink>
    </w:p>
    <w:p>
      <w:pPr>
        <w:spacing w:line="300" w:lineRule="exact" w:after="140"/>
      </w:pPr>
      <w:bookmarkStart w:id="371" w:name="section-12_note_5"/>
      <w:bookmarkEnd w:id="371"/>
      <w:r>
        <w:rPr>
          <w:b w:val="0"/>
          <w:i w:val="0"/>
          <w:sz w:val="20"/>
        </w:rPr>
        <w:t xml:space="preserve">[5] </w:t>
      </w:r>
      <w:r>
        <w:rPr>
          <w:b w:val="0"/>
          <w:i w:val="0"/>
          <w:sz w:val="20"/>
        </w:rPr>
        <w:t>《中国共产党章程》，2022年10月22日通过修正，共产党员网</w:t>
      </w:r>
      <w:hyperlink r:id="rId14">
        <w:r>
          <w:rPr>
            <w:color w:val="31554B"/>
            <w:sz w:val="20"/>
          </w:rPr>
          <w:t>全文</w:t>
        </w:r>
      </w:hyperlink>
      <w:r>
        <w:rPr>
          <w:b w:val="0"/>
          <w:i w:val="0"/>
          <w:sz w:val="20"/>
        </w:rPr>
        <w:t>，第十九、二十、二十二、二十三条。分别用于大会周期、职权、中央委员会任期、中央领导机构产生及工作衔接。</w:t>
      </w:r>
      <w:r>
        <w:t xml:space="preserve"> </w:t>
      </w:r>
      <w:hyperlink w:anchor="section-12_note_5_ref">
        <w:r>
          <w:rPr>
            <w:color w:val="31554B"/>
            <w:sz w:val="20"/>
          </w:rPr>
          <w:t>返回</w:t>
        </w:r>
      </w:hyperlink>
    </w:p>
    <w:p>
      <w:pPr>
        <w:spacing w:line="300" w:lineRule="exact" w:after="140"/>
      </w:pPr>
      <w:bookmarkStart w:id="372" w:name="section-12_note_6"/>
      <w:bookmarkEnd w:id="372"/>
      <w:r>
        <w:rPr>
          <w:b w:val="0"/>
          <w:i w:val="0"/>
          <w:sz w:val="20"/>
        </w:rPr>
        <w:t xml:space="preserve">[6] </w:t>
      </w:r>
      <w:r>
        <w:rPr>
          <w:b w:val="0"/>
          <w:i w:val="0"/>
          <w:sz w:val="20"/>
        </w:rPr>
        <w:t>《中华人民共和国宪法》，2018年修正，</w:t>
      </w:r>
      <w:hyperlink r:id="rId180">
        <w:r>
          <w:rPr>
            <w:color w:val="31554B"/>
            <w:sz w:val="20"/>
          </w:rPr>
          <w:t>国家机构部分</w:t>
        </w:r>
      </w:hyperlink>
      <w:r>
        <w:rPr>
          <w:b w:val="0"/>
          <w:i w:val="0"/>
          <w:sz w:val="20"/>
        </w:rPr>
        <w:t>，第六十六、八十三条。中央政府驻澳门联络办公室转载中国政府网文本，2018年3月22日。</w:t>
      </w:r>
      <w:r>
        <w:t xml:space="preserve"> </w:t>
      </w:r>
      <w:hyperlink w:anchor="section-12_note_6_ref">
        <w:r>
          <w:rPr>
            <w:color w:val="31554B"/>
            <w:sz w:val="20"/>
          </w:rPr>
          <w:t>返回</w:t>
        </w:r>
      </w:hyperlink>
    </w:p>
    <w:p>
      <w:pPr>
        <w:spacing w:line="300" w:lineRule="exact" w:after="140"/>
      </w:pPr>
      <w:bookmarkStart w:id="373" w:name="section-12_note_7"/>
      <w:bookmarkEnd w:id="373"/>
      <w:r>
        <w:rPr>
          <w:b w:val="0"/>
          <w:i w:val="0"/>
          <w:sz w:val="20"/>
        </w:rPr>
        <w:t xml:space="preserve">[7] </w:t>
      </w:r>
      <w:r>
        <w:rPr>
          <w:b w:val="0"/>
          <w:i w:val="0"/>
          <w:sz w:val="20"/>
        </w:rPr>
        <w:t>新华社：《中国共产党第二十届中央委员会第二次全体会议公报》，2023年2月28日，</w:t>
      </w:r>
      <w:hyperlink r:id="rId48">
        <w:r>
          <w:rPr>
            <w:color w:val="31554B"/>
            <w:sz w:val="20"/>
          </w:rPr>
          <w:t>全文</w:t>
        </w:r>
      </w:hyperlink>
      <w:r>
        <w:rPr>
          <w:b w:val="0"/>
          <w:i w:val="0"/>
          <w:sz w:val="20"/>
        </w:rPr>
        <w:t>。核对会议日期、国家机构与全国政协两份推荐名单及分别向大会主席团推荐的动作。</w:t>
      </w:r>
      <w:r>
        <w:t xml:space="preserve"> </w:t>
      </w:r>
      <w:hyperlink w:anchor="section-12_note_7_ref">
        <w:r>
          <w:rPr>
            <w:color w:val="31554B"/>
            <w:sz w:val="20"/>
          </w:rPr>
          <w:t>返回</w:t>
        </w:r>
      </w:hyperlink>
    </w:p>
    <w:p>
      <w:pPr>
        <w:spacing w:line="300" w:lineRule="exact" w:after="140"/>
      </w:pPr>
      <w:bookmarkStart w:id="374" w:name="section-12_note_8"/>
      <w:bookmarkEnd w:id="374"/>
      <w:r>
        <w:rPr>
          <w:b w:val="0"/>
          <w:i w:val="0"/>
          <w:sz w:val="20"/>
        </w:rPr>
        <w:t xml:space="preserve">[8] </w:t>
      </w:r>
      <w:r>
        <w:rPr>
          <w:b w:val="0"/>
          <w:i w:val="0"/>
          <w:sz w:val="20"/>
        </w:rPr>
        <w:t>《中华人民共和国宪法》，2018年修正，</w:t>
      </w:r>
      <w:hyperlink r:id="rId180">
        <w:r>
          <w:rPr>
            <w:color w:val="31554B"/>
            <w:sz w:val="20"/>
          </w:rPr>
          <w:t>国家机构部分</w:t>
        </w:r>
      </w:hyperlink>
      <w:r>
        <w:rPr>
          <w:b w:val="0"/>
          <w:i w:val="0"/>
          <w:sz w:val="20"/>
        </w:rPr>
        <w:t>，第五十九至六十三、六十七、七十九至八十四、八十七、九十三条。各处论述分别依其相关条款，不将不同职务的规定相互套用。</w:t>
      </w:r>
      <w:r>
        <w:t xml:space="preserve"> </w:t>
      </w:r>
      <w:hyperlink w:anchor="section-12_note_8_ref">
        <w:r>
          <w:rPr>
            <w:color w:val="31554B"/>
            <w:sz w:val="20"/>
          </w:rPr>
          <w:t>返回</w:t>
        </w:r>
      </w:hyperlink>
    </w:p>
    <w:p>
      <w:pPr>
        <w:spacing w:line="300" w:lineRule="exact" w:after="140"/>
      </w:pPr>
      <w:bookmarkStart w:id="375" w:name="section-12_note_9"/>
      <w:bookmarkEnd w:id="375"/>
      <w:r>
        <w:rPr>
          <w:b w:val="0"/>
          <w:i w:val="0"/>
          <w:sz w:val="20"/>
        </w:rPr>
        <w:t xml:space="preserve">[9] </w:t>
      </w:r>
      <w:r>
        <w:rPr>
          <w:b w:val="0"/>
          <w:i w:val="0"/>
          <w:sz w:val="20"/>
        </w:rPr>
        <w:t>《中华人民共和国全国人民代表大会组织法》，2021年3月11日修正，新华社3月12日刊发，</w:t>
      </w:r>
      <w:hyperlink r:id="rId181">
        <w:r>
          <w:rPr>
            <w:color w:val="31554B"/>
            <w:sz w:val="20"/>
          </w:rPr>
          <w:t>全文</w:t>
        </w:r>
      </w:hyperlink>
      <w:r>
        <w:rPr>
          <w:b w:val="0"/>
          <w:i w:val="0"/>
          <w:sz w:val="20"/>
        </w:rPr>
        <w:t>，第九至十二、十八、十九条。</w:t>
      </w:r>
      <w:r>
        <w:t xml:space="preserve"> </w:t>
      </w:r>
      <w:hyperlink w:anchor="section-12_note_9_ref">
        <w:r>
          <w:rPr>
            <w:color w:val="31554B"/>
            <w:sz w:val="20"/>
          </w:rPr>
          <w:t>返回</w:t>
        </w:r>
      </w:hyperlink>
    </w:p>
    <w:p>
      <w:pPr>
        <w:spacing w:line="300" w:lineRule="exact" w:after="140"/>
      </w:pPr>
      <w:bookmarkStart w:id="376" w:name="section-12_note_10"/>
      <w:bookmarkEnd w:id="376"/>
      <w:r>
        <w:rPr>
          <w:b w:val="0"/>
          <w:i w:val="0"/>
          <w:sz w:val="20"/>
        </w:rPr>
        <w:t xml:space="preserve">[10] </w:t>
      </w:r>
      <w:r>
        <w:rPr>
          <w:b w:val="0"/>
          <w:i w:val="0"/>
          <w:sz w:val="20"/>
        </w:rPr>
        <w:t>新华社：《十四届全国人大一次会议在京闭幕》，2023年3月13日，</w:t>
      </w:r>
      <w:hyperlink r:id="rId182">
        <w:r>
          <w:rPr>
            <w:color w:val="31554B"/>
            <w:sz w:val="20"/>
          </w:rPr>
          <w:t>全文</w:t>
        </w:r>
      </w:hyperlink>
      <w:r>
        <w:rPr>
          <w:b w:val="0"/>
          <w:i w:val="0"/>
          <w:sz w:val="20"/>
        </w:rPr>
        <w:t>。</w:t>
      </w:r>
      <w:r>
        <w:t xml:space="preserve"> </w:t>
      </w:r>
      <w:hyperlink w:anchor="section-12_note_10_ref">
        <w:r>
          <w:rPr>
            <w:color w:val="31554B"/>
            <w:sz w:val="20"/>
          </w:rPr>
          <w:t>返回</w:t>
        </w:r>
      </w:hyperlink>
    </w:p>
    <w:p>
      <w:pPr>
        <w:spacing w:line="300" w:lineRule="exact" w:after="140"/>
      </w:pPr>
      <w:bookmarkStart w:id="377" w:name="section-12_note_11"/>
      <w:bookmarkEnd w:id="377"/>
      <w:r>
        <w:rPr>
          <w:b w:val="0"/>
          <w:i w:val="0"/>
          <w:sz w:val="20"/>
        </w:rPr>
        <w:t xml:space="preserve">[11] </w:t>
      </w:r>
      <w:r>
        <w:rPr>
          <w:b w:val="0"/>
          <w:i w:val="0"/>
          <w:sz w:val="20"/>
        </w:rPr>
        <w:t>《中华人民共和国宪法》，2018年修正，</w:t>
      </w:r>
      <w:hyperlink r:id="rId180">
        <w:r>
          <w:rPr>
            <w:color w:val="31554B"/>
            <w:sz w:val="20"/>
          </w:rPr>
          <w:t>国家机构部分</w:t>
        </w:r>
      </w:hyperlink>
      <w:r>
        <w:rPr>
          <w:b w:val="0"/>
          <w:i w:val="0"/>
          <w:sz w:val="20"/>
        </w:rPr>
        <w:t>，第六十六、八十七条。连续任职两届限制分别指委员长、副委员长，以及总理、副总理、国务委员。</w:t>
      </w:r>
      <w:r>
        <w:t xml:space="preserve"> </w:t>
      </w:r>
      <w:hyperlink w:anchor="section-12_note_11_ref">
        <w:r>
          <w:rPr>
            <w:color w:val="31554B"/>
            <w:sz w:val="20"/>
          </w:rPr>
          <w:t>返回</w:t>
        </w:r>
      </w:hyperlink>
    </w:p>
    <w:p>
      <w:pPr>
        <w:spacing w:line="300" w:lineRule="exact" w:after="140"/>
      </w:pPr>
      <w:bookmarkStart w:id="378" w:name="section-12_note_12"/>
      <w:bookmarkEnd w:id="378"/>
      <w:r>
        <w:rPr>
          <w:b w:val="0"/>
          <w:i w:val="0"/>
          <w:sz w:val="20"/>
        </w:rPr>
        <w:t xml:space="preserve">[12] </w:t>
      </w:r>
      <w:r>
        <w:rPr>
          <w:b w:val="0"/>
          <w:i w:val="0"/>
          <w:sz w:val="20"/>
        </w:rPr>
        <w:t>《中华人民共和国宪法修正案》，2018年3月11日通过，第四十五条，新华社、中央网信办</w:t>
      </w:r>
      <w:hyperlink r:id="rId183">
        <w:r>
          <w:rPr>
            <w:color w:val="31554B"/>
            <w:sz w:val="20"/>
          </w:rPr>
          <w:t>发布文本</w:t>
        </w:r>
      </w:hyperlink>
      <w:r>
        <w:rPr>
          <w:b w:val="0"/>
          <w:i w:val="0"/>
          <w:sz w:val="20"/>
        </w:rPr>
        <w:t>。修改国家主席、副主席连续任职限制，并未删除每届任期规定，也未一并取消其他职务的两届限制。</w:t>
      </w:r>
      <w:r>
        <w:t xml:space="preserve"> </w:t>
      </w:r>
      <w:hyperlink w:anchor="section-12_note_12_ref">
        <w:r>
          <w:rPr>
            <w:color w:val="31554B"/>
            <w:sz w:val="20"/>
          </w:rPr>
          <w:t>返回</w:t>
        </w:r>
      </w:hyperlink>
    </w:p>
    <w:p>
      <w:pPr>
        <w:pStyle w:val="Heading1"/>
        <w:pageBreakBefore/>
      </w:pPr>
      <w:r>
        <w:t>第十三章　一项政策怎样走出北京</w:t>
      </w:r>
      <w:bookmarkStart w:id="379" w:name="section-13"/>
      <w:bookmarkEnd w:id="379"/>
    </w:p>
    <w:p>
      <w:r>
        <w:rPr>
          <w:b w:val="0"/>
          <w:i w:val="0"/>
        </w:rPr>
        <w:t>2026年7月21日，新华社发出一条很短的消息：当年育儿补贴已有2751万条申请、2713万条审核通过，2516万人收到发放；同一条消息又说，部分孩子的首次申请期限延长了一年。三个数字和一个延期，像是政策落地后的成绩单，也像是一串待解的问题：申请数为什么不等于审核数，审核数又为什么不等于发放人数？既然已有这么多人领到钱，为什么还要改期限？</w:t>
      </w:r>
      <w:bookmarkStart w:id="380" w:name="section-13_note_1_ref"/>
      <w:bookmarkEnd w:id="380"/>
      <w:hyperlink w:anchor="section-13_note_1">
        <w:r>
          <w:rPr>
            <w:color w:val="31554B"/>
            <w:vertAlign w:val="superscript"/>
            <w:sz w:val="17"/>
          </w:rPr>
          <w:t>[1]</w:t>
        </w:r>
      </w:hyperlink>
    </w:p>
    <w:p>
      <w:r>
        <w:rPr>
          <w:b w:val="0"/>
          <w:i w:val="0"/>
        </w:rPr>
        <w:t>一年前，国家卫生健康委副主任郭燕红坐在国务院新闻办公室的发布会上，介绍的是另一种时态：全国性育儿补贴制度刚公布，各地准备开放申领。记者接着问，2025年以前出生的孩子能不能领，一孩家庭能不能领。国家卫生健康委人口家庭司司长王海东逐一解释。他说，地方先前的补贴探索多集中在二孩、三孩，全国制度则把一孩也纳入；2025年以前出生、到实施起点还未满三岁的孩子，按剩余月份折算。那天讲清楚的是政策规则，不是已经到手的金额。</w:t>
      </w:r>
      <w:bookmarkStart w:id="381" w:name="section-13_note_2_ref"/>
      <w:bookmarkEnd w:id="381"/>
      <w:hyperlink w:anchor="section-13_note_2">
        <w:r>
          <w:rPr>
            <w:color w:val="31554B"/>
            <w:vertAlign w:val="superscript"/>
            <w:sz w:val="17"/>
          </w:rPr>
          <w:t>[2]</w:t>
        </w:r>
      </w:hyperlink>
    </w:p>
    <w:p>
      <w:r>
        <w:rPr>
          <w:b w:val="0"/>
          <w:i w:val="0"/>
        </w:rPr>
        <w:t>若把镜头再移到宁夏，时间还得往前拨。2023年，宁夏卫生健康委与财政厅就发过一份“试行”方案。2025年3月，《人民日报》采访当地卫生健康委员会妇幼处负责人吴林，讨论这项地方补贴。在全国方案公布前，家庭能否领、怎样领，首先取决于当地已有的规定。等全国制度到来，地方还得回答更具体的问题：过去发过的钱与新的钱怎样衔接，申请由谁审核，款项何时进账户。</w:t>
      </w:r>
      <w:bookmarkStart w:id="382" w:name="section-13_note_3_ref"/>
      <w:bookmarkEnd w:id="382"/>
      <w:hyperlink w:anchor="section-13_note_3">
        <w:r>
          <w:rPr>
            <w:color w:val="31554B"/>
            <w:vertAlign w:val="superscript"/>
            <w:sz w:val="17"/>
          </w:rPr>
          <w:t>[3]</w:t>
        </w:r>
      </w:hyperlink>
    </w:p>
    <w:p>
      <w:r>
        <w:rPr>
          <w:b w:val="0"/>
          <w:i w:val="0"/>
        </w:rPr>
        <w:t>这就是本章要追的路。一项民生政策并非在北京写成文件，再由同一张纸自行到达千家万户。它先要成为被认真处理的问题，经过研究、选择和定稿，再被拆成申请入口、审核动作、发放账户、监督数据；运行之后，还会暴露需要修订的细节。我们沿育儿补贴这一条链走，但不把看不见的会议想象成完整剧情。</w:t>
      </w:r>
    </w:p>
    <w:p>
      <w:pPr>
        <w:pStyle w:val="Heading2"/>
      </w:pPr>
      <w:r>
        <w:rPr>
          <w:b w:val="0"/>
          <w:i w:val="0"/>
        </w:rPr>
        <w:t>从地方问题到全国议程</w:t>
      </w:r>
    </w:p>
    <w:p>
      <w:r>
        <w:rPr>
          <w:b w:val="0"/>
          <w:i w:val="0"/>
        </w:rPr>
        <w:t>宁夏2023年的文件名很长，核心却容易读懂：它是自治区卫生健康委、财政厅印发的《育儿补贴金发放实施方案（试行）》。文件写明，经自治区党委、政府同意，试行面向夫妻双方均为宁夏户籍、从2023年1月1日起按政策生育并在宁夏落户的第二、第三个孩子。二孩发一次性2000元，三孩发一次性4000元；只有三孩另有每月不少于200元、发至三周岁的规定。地方政策关注的是特定孩次和本地户籍家庭，并没有覆盖所有一孩家庭。</w:t>
      </w:r>
      <w:bookmarkStart w:id="383" w:name="section-13_note_4_ref"/>
      <w:bookmarkEnd w:id="383"/>
      <w:hyperlink w:anchor="section-13_note_4">
        <w:r>
          <w:rPr>
            <w:color w:val="31554B"/>
            <w:vertAlign w:val="superscript"/>
            <w:sz w:val="17"/>
          </w:rPr>
          <w:t>[4]</w:t>
        </w:r>
      </w:hyperlink>
    </w:p>
    <w:p>
      <w:r>
        <w:rPr>
          <w:b w:val="0"/>
          <w:i w:val="0"/>
        </w:rPr>
        <w:t>它还规定了申请路线：父母向孩子户籍所在地村居委员会交材料，村居和乡镇、街道初审并公示，县级卫生健康部门审核；款项经“一卡通”发放。试行两年后，自治区将根据人口变化和实施效果评估，决定是否延续或调整。注意文件用的是将来时。它证明当地当时计划评估，不能代替一份已经完成的评估报告，更不能证明宁夏的某项经验后来被中央逐条采纳。</w:t>
      </w:r>
      <w:hyperlink w:anchor="section-13_note_4">
        <w:r>
          <w:rPr>
            <w:color w:val="31554B"/>
            <w:vertAlign w:val="superscript"/>
            <w:sz w:val="17"/>
          </w:rPr>
          <w:t>[4]</w:t>
        </w:r>
      </w:hyperlink>
    </w:p>
    <w:p>
      <w:r>
        <w:rPr>
          <w:b w:val="0"/>
          <w:i w:val="0"/>
        </w:rPr>
        <w:t>把这份旧文件当成一张办事说明，还能看见政策与普通家庭相遇的地方。它设定的是孩子落户后一年内提出申请，过期不受理；初审需要公示，对不合条件者应书面说明原因。金额只是最后一格，前面还有资格认定、材料提交和可能的异议。一项补贴可以在新闻标题里只有“发多少”，在申请人生活里却要经过一串动作。后来全国制度重新设计对象和入口时，地方不能只把旧表格上的金额涂掉，继续按原办法收件。</w:t>
      </w:r>
      <w:hyperlink w:anchor="section-13_note_4">
        <w:r>
          <w:rPr>
            <w:color w:val="31554B"/>
            <w:vertAlign w:val="superscript"/>
            <w:sz w:val="17"/>
          </w:rPr>
          <w:t>[4]</w:t>
        </w:r>
      </w:hyperlink>
    </w:p>
    <w:p>
      <w:r>
        <w:rPr>
          <w:b w:val="0"/>
          <w:i w:val="0"/>
        </w:rPr>
        <w:t>地方为什么先做？宁夏文件自己给了理由：落实生育支持安排，降低养育成本；自治区党委、政府此前部署试行面向二孩及以上家庭的补贴。它不等于国家指定宁夏做全国试点。全国范围也不是只有宁夏一种探索：2025年《人民日报》梳理，地方已有不同补贴形式与标准。吴林在报道中作为宁夏卫生健康部门负责人解释当地做法，提供的是一处具体坐标；全国政策的形成，不能倒写成由他或宁夏单独“提出”。</w:t>
      </w:r>
      <w:hyperlink w:anchor="section-13_note_3">
        <w:r>
          <w:rPr>
            <w:color w:val="31554B"/>
            <w:vertAlign w:val="superscript"/>
            <w:sz w:val="17"/>
          </w:rPr>
          <w:t>[3]</w:t>
        </w:r>
      </w:hyperlink>
      <w:hyperlink w:anchor="section-13_note_4">
        <w:r>
          <w:rPr>
            <w:color w:val="31554B"/>
            <w:vertAlign w:val="superscript"/>
            <w:sz w:val="17"/>
          </w:rPr>
          <w:t>[4]</w:t>
        </w:r>
      </w:hyperlink>
    </w:p>
    <w:p>
      <w:r>
        <w:rPr>
          <w:b w:val="0"/>
          <w:i w:val="0"/>
        </w:rPr>
        <w:t>2024年7月，中共中央关于进一步全面深化改革、推进中国式现代化的《决定》在“健全人口发展支持和服务体系”一段提出“建立生育补贴制度”。同年10月，国务院办公厅印发加快完善生育支持政策体系的措施，要求制定生育补贴制度实施方案和管理规范，并指导地方衔接。到2025年政府工作报告，“发放育儿补贴”成为当年的政府工作任务。三份材料把方向、工作安排和年度承诺逐步写明，却仍未回答一个家庭能领多少钱、在哪一年申请、由哪个基层窗口确认。</w:t>
      </w:r>
      <w:bookmarkStart w:id="384" w:name="section-13_note_5_ref"/>
      <w:bookmarkEnd w:id="384"/>
      <w:hyperlink w:anchor="section-13_note_5">
        <w:r>
          <w:rPr>
            <w:color w:val="31554B"/>
            <w:vertAlign w:val="superscript"/>
            <w:sz w:val="17"/>
          </w:rPr>
          <w:t>[5]</w:t>
        </w:r>
      </w:hyperlink>
      <w:bookmarkStart w:id="385" w:name="section-13_note_6_ref"/>
      <w:bookmarkEnd w:id="385"/>
      <w:hyperlink w:anchor="section-13_note_6">
        <w:r>
          <w:rPr>
            <w:color w:val="31554B"/>
            <w:vertAlign w:val="superscript"/>
            <w:sz w:val="17"/>
          </w:rPr>
          <w:t>[6]</w:t>
        </w:r>
      </w:hyperlink>
      <w:bookmarkStart w:id="386" w:name="section-13_note_7_ref"/>
      <w:bookmarkEnd w:id="386"/>
      <w:hyperlink w:anchor="section-13_note_7">
        <w:r>
          <w:rPr>
            <w:color w:val="31554B"/>
            <w:vertAlign w:val="superscript"/>
            <w:sz w:val="17"/>
          </w:rPr>
          <w:t>[7]</w:t>
        </w:r>
      </w:hyperlink>
    </w:p>
    <w:p>
      <w:r>
        <w:rPr>
          <w:b w:val="0"/>
          <w:i w:val="0"/>
        </w:rPr>
        <w:t>这几份文件的性质不能混读。2024年的《决定》是党的改革部署；国务院办公厅措施是行政系统的政策安排；政府工作报告把有关任务置于年度工作中。它们共同说明问题已进入正式议程，但不是给每个家庭直接核款的表格。读新闻时看到“提出”“要求制定”“决定发放”，先问它走到了哪一步，而不要把这些动词都译成“已经发钱”。</w:t>
      </w:r>
    </w:p>
    <w:p>
      <w:r>
        <w:rPr>
          <w:b w:val="0"/>
          <w:i w:val="0"/>
        </w:rPr>
        <w:t>从议程到方案，中间有人做过什么？郭燕红在2025年7月30日发布会上说，国家卫生健康委会同财政部广泛调研、深入论证，总结地方实践，充分征求各方面意见，综合考虑国情、发展阶段和财力状况，提出建议方案。王海东在回答一孩问题时也说，研究制定过程中，就补贴对象进行调研和广泛征求意见，“大家普遍建议”加强对一孩家庭的支持。这些话说明部门公开承认调研与征求意见的存在，也告诉我们一孩纳入不是从2023年宁夏的对象范围直接照抄。</w:t>
      </w:r>
      <w:hyperlink w:anchor="section-13_note_2">
        <w:r>
          <w:rPr>
            <w:color w:val="31554B"/>
            <w:vertAlign w:val="superscript"/>
            <w:sz w:val="17"/>
          </w:rPr>
          <w:t>[2]</w:t>
        </w:r>
      </w:hyperlink>
    </w:p>
    <w:p>
      <w:r>
        <w:rPr>
          <w:b w:val="0"/>
          <w:i w:val="0"/>
        </w:rPr>
        <w:t>但发布会没有列出每次征求意见的对象、稿本和修改记录，也没有给出某项地方政策影响全国标准的可验证链条。我们不能按常见的“地方试点—中央总结—全国推广”模板自动填空。能确认的是：先前有地方探索；中央文件明确提出全国制度；相关部门称总结地方实践并征求意见；最后形成与宁夏试行范围不同的全国方案。至于某条意见被谁在何时采纳，公开材料到这里为止。</w:t>
      </w:r>
    </w:p>
    <w:p>
      <w:r>
        <w:rPr>
          <w:b w:val="0"/>
          <w:i w:val="0"/>
        </w:rPr>
        <w:t>这条证据边界也决定我们怎样使用“征求意见”四个字。发布会上，郭燕红和王海东讲的是部门研究过程的概况，没有声称该实施方案曾以某个草案版本向全社会公开征集意见。本章无法展示一份可逐条比对的草案与修改稿，也无法把某位家长的具体建议对接到最终条文。公开征求意见、定向座谈、部门间征询，在程序上不是一回事；这里能确认的只是官方公开说明的“充分征求各方面意见”，不能把它改写成更具体的参与场景。</w:t>
      </w:r>
      <w:hyperlink w:anchor="section-13_note_2">
        <w:r>
          <w:rPr>
            <w:color w:val="31554B"/>
            <w:vertAlign w:val="superscript"/>
            <w:sz w:val="17"/>
          </w:rPr>
          <w:t>[2]</w:t>
        </w:r>
      </w:hyperlink>
    </w:p>
    <w:p>
      <w:pPr>
        <w:pStyle w:val="Heading2"/>
      </w:pPr>
      <w:r>
        <w:rPr>
          <w:b w:val="0"/>
          <w:i w:val="0"/>
        </w:rPr>
        <w:t>一份方案究竟决定了什么</w:t>
      </w:r>
    </w:p>
    <w:p>
      <w:r>
        <w:rPr>
          <w:b w:val="0"/>
          <w:i w:val="0"/>
        </w:rPr>
        <w:t>2025年7月28日，中共中央办公厅、国务院办公厅印发《育儿补贴制度实施方案》。这是一份党政两办印发的政策实施方案，不是一部由全国人大通过的法律，也不是国务院以行政法规形式发布的条例。它给出全国制度的共同底座：从2025年1月1日起，面向符合法律法规规定生育的三周岁以下婴幼儿，现阶段基础标准每孩每年3600元；此前出生而在起点尚未满三周岁的，按应补贴月份折算。</w:t>
      </w:r>
      <w:bookmarkStart w:id="387" w:name="section-13_note_8_ref"/>
      <w:bookmarkEnd w:id="387"/>
      <w:hyperlink w:anchor="section-13_note_8">
        <w:r>
          <w:rPr>
            <w:color w:val="31554B"/>
            <w:vertAlign w:val="superscript"/>
            <w:sz w:val="17"/>
          </w:rPr>
          <w:t>[8]</w:t>
        </w:r>
      </w:hyperlink>
    </w:p>
    <w:p>
      <w:r>
        <w:rPr>
          <w:b w:val="0"/>
          <w:i w:val="0"/>
        </w:rPr>
        <w:t>这里有两组日期。7月28日是方案成文和公布的时间，2025年1月1日是补贴计算起点。前者晚于后者并非“7月以前全国已按这个方案发放”的证据。它意味着政策制定者把适用期向前安排，具体能否领还要等申请系统、审核规则和地方执行准备。发布会也没有说7月28日所有符合条件家庭已经收款，而是预计各地在8月下旬陆续开放申请。</w:t>
      </w:r>
      <w:hyperlink w:anchor="section-13_note_2">
        <w:r>
          <w:rPr>
            <w:color w:val="31554B"/>
            <w:vertAlign w:val="superscript"/>
            <w:sz w:val="17"/>
          </w:rPr>
          <w:t>[2]</w:t>
        </w:r>
      </w:hyperlink>
      <w:hyperlink w:anchor="section-13_note_8">
        <w:r>
          <w:rPr>
            <w:color w:val="31554B"/>
            <w:vertAlign w:val="superscript"/>
            <w:sz w:val="17"/>
          </w:rPr>
          <w:t>[8]</w:t>
        </w:r>
      </w:hyperlink>
    </w:p>
    <w:p>
      <w:r>
        <w:rPr>
          <w:b w:val="0"/>
          <w:i w:val="0"/>
        </w:rPr>
        <w:t>这份方案同时画出主干程序。父母一方或其他监护人向婴幼儿户籍地申领，可以线上，也可线下；乡镇政府、街道办事处初审，县级卫生健康部门审核确认；省级卫生健康和财政部门要结合本地情况制定实施方案，经省级政府同意后报国家部门备案。信息系统、抽查、资金发放和社会监督也写进了文件。没有这些连接点，标准再清楚，孩子的出生日期和户籍材料也不会自己变成可核准的支付名单。</w:t>
      </w:r>
      <w:hyperlink w:anchor="section-13_note_8">
        <w:r>
          <w:rPr>
            <w:color w:val="31554B"/>
            <w:vertAlign w:val="superscript"/>
            <w:sz w:val="17"/>
          </w:rPr>
          <w:t>[8]</w:t>
        </w:r>
      </w:hyperlink>
    </w:p>
    <w:p>
      <w:r>
        <w:rPr>
          <w:b w:val="0"/>
          <w:i w:val="0"/>
        </w:rPr>
        <w:t>“向户籍所在地申领”几个字，正说明全国同一标准与地方办理并不矛盾。孩子和监护人的信息要在具体地方核对，谁接件、谁确认、谁把名单交给支付环节，都必须落在可以负责的机关上。中央方案没有列出全国每个乡镇的窗口，也没有规定每个省同一天发款；它让省级部门制定实施安排，同时写明共同的对象、标准和审查主干。统一的是基本待遇与方向，差异会留在办事时间、支付批次、衔接旧政策等执行细部。读者若只在地图上画一根从北京直达家庭的箭头，就会漏掉这层转换。</w:t>
      </w:r>
      <w:hyperlink w:anchor="section-13_note_8">
        <w:r>
          <w:rPr>
            <w:color w:val="31554B"/>
            <w:vertAlign w:val="superscript"/>
            <w:sz w:val="17"/>
          </w:rPr>
          <w:t>[8]</w:t>
        </w:r>
      </w:hyperlink>
    </w:p>
    <w:p>
      <w:r>
        <w:rPr>
          <w:b w:val="0"/>
          <w:i w:val="0"/>
        </w:rPr>
        <w:t>对一孩家庭来说，变化尤其直观。宁夏2023年试行方案的普通对象是二孩、三孩；全国方案没有以孩次划线。王海东解释，地方探索多数未纳入一孩，全国方案把一孩纳入，是因为一孩家庭占育儿家庭主体，研究过程中也收到加强支持的建议。这是发布会给出的政策理由，不是我们从出生数据自行推导出的动机。地方经验被参考，不表示地方旧标准自动成为全国标准；全国覆盖更广，也不表示地方旧政策会原样叠加在新补贴上。</w:t>
      </w:r>
      <w:hyperlink w:anchor="section-13_note_2">
        <w:r>
          <w:rPr>
            <w:color w:val="31554B"/>
            <w:vertAlign w:val="superscript"/>
            <w:sz w:val="17"/>
          </w:rPr>
          <w:t>[2]</w:t>
        </w:r>
      </w:hyperlink>
      <w:hyperlink w:anchor="section-13_note_4">
        <w:r>
          <w:rPr>
            <w:color w:val="31554B"/>
            <w:vertAlign w:val="superscript"/>
            <w:sz w:val="17"/>
          </w:rPr>
          <w:t>[4]</w:t>
        </w:r>
      </w:hyperlink>
      <w:hyperlink w:anchor="section-13_note_8">
        <w:r>
          <w:rPr>
            <w:color w:val="31554B"/>
            <w:vertAlign w:val="superscript"/>
            <w:sz w:val="17"/>
          </w:rPr>
          <w:t>[8]</w:t>
        </w:r>
      </w:hyperlink>
    </w:p>
    <w:p>
      <w:r>
        <w:rPr>
          <w:b w:val="0"/>
          <w:i w:val="0"/>
        </w:rPr>
        <w:t>实施方案还交代一些读者容易忽略的限制。它说“现阶段”国家基础标准，留下将来调整的可能，但没有承诺某年一定提高；它安排中央与地方按比例负担基础标准所需资金，也要求地方财政评估承受能力。资金怎样在各级预算里具体下达，是下一章关于财政的题目。本章只须看到：一项现金补贴不仅是公布金额，还得有人核算对象、安排经费、把账款送到指定账户。</w:t>
      </w:r>
      <w:hyperlink w:anchor="section-13_note_8">
        <w:r>
          <w:rPr>
            <w:color w:val="31554B"/>
            <w:vertAlign w:val="superscript"/>
            <w:sz w:val="17"/>
          </w:rPr>
          <w:t>[8]</w:t>
        </w:r>
      </w:hyperlink>
    </w:p>
    <w:p>
      <w:pPr>
        <w:pStyle w:val="Heading2"/>
      </w:pPr>
      <w:r>
        <w:rPr>
          <w:b w:val="0"/>
          <w:i w:val="0"/>
        </w:rPr>
        <w:t>方案之后，还有一道办理门槛</w:t>
      </w:r>
    </w:p>
    <w:p>
      <w:r>
        <w:rPr>
          <w:b w:val="0"/>
          <w:i w:val="0"/>
        </w:rPr>
        <w:t>王海东在发布会上说，各地和部门正在建设、测试信息系统，制定管理规范、资金管理办法，培训基层人员，预计8月31日前全面开放申领。对一个想领补贴的家庭，这段准备期并不抽象。它决定手机上有没有入口，窗口知道该收什么材料，遇到同名、迁户或监护关系复杂的申请如何校验。中央方案定了“谁可以领”的大框架，办事规则则要回答“怎样证明、谁先看、多久办完”。</w:t>
      </w:r>
      <w:hyperlink w:anchor="section-13_note_2">
        <w:r>
          <w:rPr>
            <w:color w:val="31554B"/>
            <w:vertAlign w:val="superscript"/>
            <w:sz w:val="17"/>
          </w:rPr>
          <w:t>[2]</w:t>
        </w:r>
      </w:hyperlink>
    </w:p>
    <w:p>
      <w:r>
        <w:rPr>
          <w:b w:val="0"/>
          <w:i w:val="0"/>
        </w:rPr>
        <w:t>国家卫生健康委办公厅与财政部办公厅随后印发《育儿补贴制度管理规范（试行）》。该通知落款2025年8月24日，9月18日由国家卫生健康委网站公开。这份部门办理规范根据两办方案制定，并要求各地结合实际参照执行。它不是全国人大立法，也不是以部长令发布的部门规章。别因为名字里有“规范”，就误以为它与前面的政策实施方案、后面的地方细则具有同一种性质。</w:t>
      </w:r>
      <w:bookmarkStart w:id="388" w:name="section-13_note_9_ref"/>
      <w:bookmarkEnd w:id="388"/>
      <w:hyperlink w:anchor="section-13_note_9">
        <w:r>
          <w:rPr>
            <w:color w:val="31554B"/>
            <w:vertAlign w:val="superscript"/>
            <w:sz w:val="17"/>
          </w:rPr>
          <w:t>[9]</w:t>
        </w:r>
      </w:hyperlink>
    </w:p>
    <w:p>
      <w:r>
        <w:rPr>
          <w:b w:val="0"/>
          <w:i w:val="0"/>
        </w:rPr>
        <w:t>规范把申请拆成清楚的动作。申请人填写婴幼儿和自身信息，提交出生医学证明、户口簿及必要的监护关系材料；孩子户籍地乡镇、街道初审，不合条件应及时告知并解释；县级卫生健康部门审核确认并将名单交同级财政部门。初审与审核确认原则上在三十个工作日内完成。可用全国统一系统线上申请，也可以到户籍地乡镇、街道现场办理。线上渠道扩大便利，并不取消线下入口。</w:t>
      </w:r>
      <w:hyperlink w:anchor="section-13_note_9">
        <w:r>
          <w:rPr>
            <w:color w:val="31554B"/>
            <w:vertAlign w:val="superscript"/>
            <w:sz w:val="17"/>
          </w:rPr>
          <w:t>[9]</w:t>
        </w:r>
      </w:hyperlink>
    </w:p>
    <w:p>
      <w:r>
        <w:rPr>
          <w:b w:val="0"/>
          <w:i w:val="0"/>
        </w:rPr>
        <w:t>它也明确了时间门槛：按年度申请，新生儿原则上在出生当年或次年首次申请，后续年度再续领；对于2025年1月1日之前出生的孩子，原定首次申请要在2025年12月31日前提出。款项按年计算、每年一次性发放，地方原则上每季度至少集中发放一批。于是“每孩每年3600元”不是任何时候点开页面就即时到账。申请、确认、批次发放之间各有时间差，后面新闻中的三个数字正好对应不同动作。</w:t>
      </w:r>
      <w:hyperlink w:anchor="section-13_note_9">
        <w:r>
          <w:rPr>
            <w:color w:val="31554B"/>
            <w:vertAlign w:val="superscript"/>
            <w:sz w:val="17"/>
          </w:rPr>
          <w:t>[9]</w:t>
        </w:r>
      </w:hyperlink>
    </w:p>
    <w:p>
      <w:r>
        <w:rPr>
          <w:b w:val="0"/>
          <w:i w:val="0"/>
        </w:rPr>
        <w:t>这一层文书为什么重要？因为申请资格与实际领取之间的距离，往往藏在程序里。一个家庭可能符合年龄条件，却尚未申请；可能已提交但材料待校验；可能审核通过而等待发放批次。统计“申请条数”与“发放人数”的单位也不同，不能简单相减，就说差额是被拒绝、拖欠或系统故障。规范设计了信息核验和抽查机制，要求地方汇总分析，这些数据可用于发现办理进度与管理问题；它们本身还不能评价政策是否改变了家庭生育决定。</w:t>
      </w:r>
      <w:hyperlink w:anchor="section-13_note_9">
        <w:r>
          <w:rPr>
            <w:color w:val="31554B"/>
            <w:vertAlign w:val="superscript"/>
            <w:sz w:val="17"/>
          </w:rPr>
          <w:t>[9]</w:t>
        </w:r>
      </w:hyperlink>
    </w:p>
    <w:p>
      <w:r>
        <w:rPr>
          <w:b w:val="0"/>
          <w:i w:val="0"/>
        </w:rPr>
        <w:t>管理规范还把监督写成日常动作，不只是在出问题之后追责。市级卫生健康部门按一定比例抽查补贴对象信息，省级部门可按需要抽查；国家建立统一信息管理系统，地方要做好数据共享比对，同时保护个人信息。对申请人来说，这意味着材料不是交出去便没人核对；对部门来说，也意味着“快办”不能等于免审。抽查和信息比对能减少重复、错误与冒领，但是否真做到便捷、准确，仍要看运行记录和当事人的实际经历。规则提供检验标准，本身不能当作检验结果。</w:t>
      </w:r>
      <w:hyperlink w:anchor="section-13_note_9">
        <w:r>
          <w:rPr>
            <w:color w:val="31554B"/>
            <w:vertAlign w:val="superscript"/>
            <w:sz w:val="17"/>
          </w:rPr>
          <w:t>[9]</w:t>
        </w:r>
      </w:hyperlink>
    </w:p>
    <w:p>
      <w:pPr>
        <w:pStyle w:val="Heading2"/>
      </w:pPr>
      <w:r>
        <w:rPr>
          <w:b w:val="0"/>
          <w:i w:val="0"/>
        </w:rPr>
        <w:t>到宁夏，旧政策怎样接上新政策</w:t>
      </w:r>
    </w:p>
    <w:p>
      <w:r>
        <w:rPr>
          <w:b w:val="0"/>
          <w:i w:val="0"/>
        </w:rPr>
        <w:t>2025年12月9日，宁夏卫生健康委和财政厅印发自治区的实施细则，写明已经自治区党委、政府同意。宁夏旧方案的有效期到2024年12月31日，新的细则明确：旧方案期满不再执行；此前正在领取自治区三孩按月补贴的，自2025年1月1日起按规定申领国家补贴，不再发旧的按月补贴。这个衔接句很关键。如果只读全国方案的3600元，又看到早年宁夏每月200元，很容易想当然地把两笔钱长期相加；地方细则明确排除了这一种叠加。</w:t>
      </w:r>
      <w:bookmarkStart w:id="389" w:name="section-13_note_10_ref"/>
      <w:bookmarkEnd w:id="389"/>
      <w:hyperlink w:anchor="section-13_note_10">
        <w:r>
          <w:rPr>
            <w:color w:val="31554B"/>
            <w:vertAlign w:val="superscript"/>
            <w:sz w:val="17"/>
          </w:rPr>
          <w:t>[10]</w:t>
        </w:r>
      </w:hyperlink>
    </w:p>
    <w:p>
      <w:r>
        <w:rPr>
          <w:b w:val="0"/>
          <w:i w:val="0"/>
        </w:rPr>
        <w:t>新细则在自治区范围内执行统一的每孩每年3600元标准，适用对象包括符合条件且落户宁夏的2025年及以后出生婴幼儿，也包括在2025年1月1日尚未满三周岁的较早出生婴幼儿。这里有一个和旧方案明显不同的家庭：孩子是第一胎。2023年的宁夏试行未把这类普通一孩家庭列入，2025年全国制度及宁夏衔接细则将符合条件的一孩纳入。制度覆盖面的变化，来自文件条文的对照；至于宁夏有多少一孩家庭因而实际领到补贴，还需相应分组数据，不能由条文推出。</w:t>
      </w:r>
      <w:hyperlink w:anchor="section-13_note_4">
        <w:r>
          <w:rPr>
            <w:color w:val="31554B"/>
            <w:vertAlign w:val="superscript"/>
            <w:sz w:val="17"/>
          </w:rPr>
          <w:t>[4]</w:t>
        </w:r>
      </w:hyperlink>
      <w:hyperlink w:anchor="section-13_note_10">
        <w:r>
          <w:rPr>
            <w:color w:val="31554B"/>
            <w:vertAlign w:val="superscript"/>
            <w:sz w:val="17"/>
          </w:rPr>
          <w:t>[10]</w:t>
        </w:r>
      </w:hyperlink>
    </w:p>
    <w:p>
      <w:r>
        <w:rPr>
          <w:b w:val="0"/>
          <w:i w:val="0"/>
        </w:rPr>
        <w:t>办理路径也变了。旧试行方案由村居受理、公示、乡镇初审，之后县级审核；新细则以全国信息管理系统线上申请为主，仍保留乡镇街道现场申请，乡级初审和县级审核各规定十五个工作日，并使用惠民惠农“一卡通”平台按年发放。县级部门向代理发放机构提供名单；账户错误或无法发放时，细则要求核实并反馈。读起来琐碎，却都是中央决定落地必须跨过的小关口。所谓“政策走出北京”，不只看省里有没有转发文件，还看这些动作是否被安排到具体机构和时间表上。</w:t>
      </w:r>
      <w:hyperlink w:anchor="section-13_note_4">
        <w:r>
          <w:rPr>
            <w:color w:val="31554B"/>
            <w:vertAlign w:val="superscript"/>
            <w:sz w:val="17"/>
          </w:rPr>
          <w:t>[4]</w:t>
        </w:r>
      </w:hyperlink>
      <w:hyperlink w:anchor="section-13_note_10">
        <w:r>
          <w:rPr>
            <w:color w:val="31554B"/>
            <w:vertAlign w:val="superscript"/>
            <w:sz w:val="17"/>
          </w:rPr>
          <w:t>[10]</w:t>
        </w:r>
      </w:hyperlink>
    </w:p>
    <w:p>
      <w:r>
        <w:rPr>
          <w:b w:val="0"/>
          <w:i w:val="0"/>
        </w:rPr>
        <w:t>宁夏细则同时要求数据比对、抽查、绩效自评，受理申诉、举报和意见建议。这里的“反馈”先是制度预设的通道，并不等于我们已看到所有申诉如何处理，也不证明绩效评价已经得出某种结果。政策文件描述应当怎样做；执行报告和新闻可能描述做了多少；真正的家庭负担、出生意愿或出生数量变化，则需要另设指标、比较条件和更长时间。把三种句子分开，是读政策新闻最实用的本领。</w:t>
      </w:r>
      <w:hyperlink w:anchor="section-13_note_10">
        <w:r>
          <w:rPr>
            <w:color w:val="31554B"/>
            <w:vertAlign w:val="superscript"/>
            <w:sz w:val="17"/>
          </w:rPr>
          <w:t>[10]</w:t>
        </w:r>
      </w:hyperlink>
    </w:p>
    <w:p>
      <w:r>
        <w:rPr>
          <w:b w:val="0"/>
          <w:i w:val="0"/>
        </w:rPr>
        <w:t>假如有人问“中央文件已经有三十个工作日的审核要求，宁夏为什么又写乡级十五天、县级十五天”，答案藏在两份文件的层级和写法里。国家规范给初审与审核确认一个原则上的总时限，宁夏把这段时间分配给两个办理节点。地方在此不是重新决定谁有资格领取，而是把共同规则细化成可以催办和核对的时间表。宁夏细则还写明审核后的下一季度特定月份发放，提醒家庭“审核通过”与“到账”是相邻但不同的事件。这种细化是否在每个县都按时实现，仍须另找执行证据。</w:t>
      </w:r>
      <w:hyperlink w:anchor="section-13_note_9">
        <w:r>
          <w:rPr>
            <w:color w:val="31554B"/>
            <w:vertAlign w:val="superscript"/>
            <w:sz w:val="17"/>
          </w:rPr>
          <w:t>[9]</w:t>
        </w:r>
      </w:hyperlink>
      <w:hyperlink w:anchor="section-13_note_10">
        <w:r>
          <w:rPr>
            <w:color w:val="31554B"/>
            <w:vertAlign w:val="superscript"/>
            <w:sz w:val="17"/>
          </w:rPr>
          <w:t>[10]</w:t>
        </w:r>
      </w:hyperlink>
    </w:p>
    <w:p>
      <w:r>
        <w:rPr>
          <w:b w:val="0"/>
          <w:i w:val="0"/>
        </w:rPr>
        <w:t>2026年2月，宁夏政府工作报告回顾2025年，称实施育儿补贴制度“惠及23.6万婴幼儿”。这是地方政府对覆盖人数的公开报告，至少比单纯印发细则前进一步：它报告了实施规模。但“惠及”的具体统计口径，报告所在段落没有展开；这个数也不能与2026年7月全国的“发放2516万人”直接并列求比例。一个是宁夏回顾2025年，一个是全国2026年度某一时点；时间、范围、统计表述均不同。更不能由23.6万推断新增出生数，因为补贴对象包含此前已出生、尚未满三岁的孩子。</w:t>
      </w:r>
      <w:bookmarkStart w:id="390" w:name="section-13_note_11_ref"/>
      <w:bookmarkEnd w:id="390"/>
      <w:hyperlink w:anchor="section-13_note_11">
        <w:r>
          <w:rPr>
            <w:color w:val="31554B"/>
            <w:vertAlign w:val="superscript"/>
            <w:sz w:val="17"/>
          </w:rPr>
          <w:t>[11]</w:t>
        </w:r>
      </w:hyperlink>
    </w:p>
    <w:p>
      <w:r>
        <w:rPr>
          <w:b w:val="0"/>
          <w:i w:val="0"/>
        </w:rPr>
        <w:t>我们还应留意一处容易被新闻带偏的差异。《人民日报》2025年采访吴林时，在同一段中把宁夏二孩、三孩一次性补贴和“每孩每月200元”连起来叙述；宁夏2023年正式试行方案却明确写按月发放的是三孩。若要判断一户二孩家庭当年究竟有无按月补贴，应以适用时的正式条文为准，并进一步核实是否有地方加码文件，不能只凭采访文字。这里没有必要判定受访者或记者意图；两份公开材料在这一细节上确实不完全一致，我们据可核原文收窄了结论。</w:t>
      </w:r>
      <w:hyperlink w:anchor="section-13_note_3">
        <w:r>
          <w:rPr>
            <w:color w:val="31554B"/>
            <w:vertAlign w:val="superscript"/>
            <w:sz w:val="17"/>
          </w:rPr>
          <w:t>[3]</w:t>
        </w:r>
      </w:hyperlink>
      <w:hyperlink w:anchor="section-13_note_4">
        <w:r>
          <w:rPr>
            <w:color w:val="31554B"/>
            <w:vertAlign w:val="superscript"/>
            <w:sz w:val="17"/>
          </w:rPr>
          <w:t>[4]</w:t>
        </w:r>
      </w:hyperlink>
    </w:p>
    <w:p>
      <w:pPr>
        <w:pStyle w:val="Heading2"/>
      </w:pPr>
      <w:r>
        <w:rPr>
          <w:b w:val="0"/>
          <w:i w:val="0"/>
        </w:rPr>
        <w:t>反馈不是一个漂亮的结果数字</w:t>
      </w:r>
    </w:p>
    <w:p>
      <w:r>
        <w:rPr>
          <w:b w:val="0"/>
          <w:i w:val="0"/>
        </w:rPr>
        <w:t>把政策生命周期画成一条直线很方便，现实却会有回头路。2025年的国家管理规范和宁夏细则都规定，2025年以前出生的婴幼儿首次申请应在2025年12月31日前提出。2026年7月，国家卫生健康委办公厅、财政部办公厅发出新通知，把2022至2024年出生婴幼儿的首次申请截止时间延长至2026年12月31日，并列出不同出生年份的续领安排，要求开放延长申请通道、加强政策解读与培训。</w:t>
      </w:r>
      <w:hyperlink w:anchor="section-13_note_9">
        <w:r>
          <w:rPr>
            <w:color w:val="31554B"/>
            <w:vertAlign w:val="superscript"/>
            <w:sz w:val="17"/>
          </w:rPr>
          <w:t>[9]</w:t>
        </w:r>
      </w:hyperlink>
      <w:hyperlink w:anchor="section-13_note_10">
        <w:r>
          <w:rPr>
            <w:color w:val="31554B"/>
            <w:vertAlign w:val="superscript"/>
            <w:sz w:val="17"/>
          </w:rPr>
          <w:t>[10]</w:t>
        </w:r>
      </w:hyperlink>
      <w:bookmarkStart w:id="391" w:name="section-13_note_12_ref"/>
      <w:bookmarkEnd w:id="391"/>
      <w:hyperlink w:anchor="section-13_note_12">
        <w:r>
          <w:rPr>
            <w:color w:val="31554B"/>
            <w:vertAlign w:val="superscript"/>
            <w:sz w:val="17"/>
          </w:rPr>
          <w:t>[12]</w:t>
        </w:r>
      </w:hyperlink>
    </w:p>
    <w:p>
      <w:r>
        <w:rPr>
          <w:b w:val="0"/>
          <w:i w:val="0"/>
        </w:rPr>
        <w:t>这是一个可以核实的政策调整，却不能自动讲成“因为群众大量投诉，所以中央延长”。通知说明调整是为实施好制度、进一步惠民利民；它没有公布投诉数量、研判报告或决定的具体因果链。我们可以说：实施过程中，管理规则确实被重新规定，原有时间门槛放宽；不能说已掌握它为什么在内部被选定为这一日期。即使知道2026年有申诉通道和发放数据，也不能把它们编成一次未公开的讨论过程。</w:t>
      </w:r>
      <w:hyperlink w:anchor="section-13_note_12">
        <w:r>
          <w:rPr>
            <w:color w:val="31554B"/>
            <w:vertAlign w:val="superscript"/>
            <w:sz w:val="17"/>
          </w:rPr>
          <w:t>[12]</w:t>
        </w:r>
      </w:hyperlink>
    </w:p>
    <w:p>
      <w:r>
        <w:rPr>
          <w:b w:val="0"/>
          <w:i w:val="0"/>
        </w:rPr>
        <w:t>同年7月21日的新华社消息则让我们看见运行中的三个层次：申请2751万条，审核通过2713万条，已发放2516万人。它来自记者向国家卫生健康委了解的当时情况。“截至目前”指报道的日期，不是全年最终结算。已审核与已发放之间存在数量差，可能涉及批次时间、申请状态和统计单位，但新闻没有逐项解释，我们不替它诊断。能肯定的是：系统已有大量申请、审核和付款动作；尚不能从这几个数字得出所有符合条件者都已申请、每户都准时到账，更不能得出补贴提高了生育率。</w:t>
      </w:r>
      <w:hyperlink w:anchor="section-13_note_1">
        <w:r>
          <w:rPr>
            <w:color w:val="31554B"/>
            <w:vertAlign w:val="superscript"/>
            <w:sz w:val="17"/>
          </w:rPr>
          <w:t>[1]</w:t>
        </w:r>
      </w:hyperlink>
    </w:p>
    <w:p>
      <w:r>
        <w:rPr>
          <w:b w:val="0"/>
          <w:i w:val="0"/>
        </w:rPr>
        <w:t>王海东在2025年发布会上对政策效果说过一句很冷静的话：人口是慢变量，受多种因素影响，生育支持政策的作用需要长期观察。郭燕红也说将持续调研、听取意见、跟踪评估并完善措施。这些是官方对未来评估的承诺与方法提醒，不是一份现成的因果评估。2026年的申领和发放数据，恰好解释为什么需要这个提醒：行政记录能准确追踪“钱往哪儿走”，但家庭会不会因为这笔钱改变决定，是另一道题。</w:t>
      </w:r>
      <w:hyperlink w:anchor="section-13_note_2">
        <w:r>
          <w:rPr>
            <w:color w:val="31554B"/>
            <w:vertAlign w:val="superscript"/>
            <w:sz w:val="17"/>
          </w:rPr>
          <w:t>[2]</w:t>
        </w:r>
      </w:hyperlink>
    </w:p>
    <w:p>
      <w:r>
        <w:rPr>
          <w:b w:val="0"/>
          <w:i w:val="0"/>
        </w:rPr>
        <w:t>哪怕以后拿到出生人数的升降，也不能只比政策前后两年便下结论。领取者中有人在方案公布前就生了孩子，补贴按起点回溯给付；另有人可能同时受到托育服务、休假、就业与住房条件的影响。补贴对家庭预算的直接增加可以由发放标准和记录说明，是否改变生育选择却必须把这些同时发生的因素考虑进去。国家方案要求监测、汇总与评价，郭燕红说要持续跟踪，正因为政策到达账户只是一个可观察的中段，而非所有目标已实现的终点。</w:t>
      </w:r>
      <w:hyperlink w:anchor="section-13_note_2">
        <w:r>
          <w:rPr>
            <w:color w:val="31554B"/>
            <w:vertAlign w:val="superscript"/>
            <w:sz w:val="17"/>
          </w:rPr>
          <w:t>[2]</w:t>
        </w:r>
      </w:hyperlink>
      <w:hyperlink w:anchor="section-13_note_8">
        <w:r>
          <w:rPr>
            <w:color w:val="31554B"/>
            <w:vertAlign w:val="superscript"/>
            <w:sz w:val="17"/>
          </w:rPr>
          <w:t>[8]</w:t>
        </w:r>
      </w:hyperlink>
    </w:p>
    <w:p>
      <w:r>
        <w:rPr>
          <w:b w:val="0"/>
          <w:i w:val="0"/>
        </w:rPr>
        <w:t>如果给这项政策画图，先把公开议程、形成过程和两条落实支路分开。箭头只表示旁注写明的关系：</w:t>
      </w:r>
    </w:p>
    <w:p>
      <w:pPr>
        <w:spacing w:line="320" w:lineRule="exact"/>
      </w:pPr>
      <w:r>
        <w:rPr>
          <w:rFonts w:ascii="Noto Sans CJK SC" w:hAnsi="Noto Sans CJK SC"/>
          <w:sz w:val="21"/>
        </w:rPr>
        <w:t>【公开议程：按发布先后排列，不代表内部起草顺序】</w:t>
        <w:br/>
        <w:t>2024年中央《决定》 ──〔公开发布先后〕──→ 2024年国办措施</w:t>
        <w:br/>
        <w:t>2024年国办措施 ──〔公开发布先后〕──→ 2025年政府工作报告</w:t>
        <w:br/>
        <w:br/>
        <w:t>【方案形成：部门工作起止日未公开】</w:t>
        <w:br/>
        <w:t>调研、论证、征求意见 ──〔发布会称提出建议方案〕──→ 2025年两办实施方案</w:t>
        <w:br/>
        <w:t>两办实施方案 ──〔据此制定〕──→ 2025年国家管理规范</w:t>
        <w:br/>
        <w:br/>
        <w:t>【全国运行支路】</w:t>
        <w:br/>
        <w:t>两办实施方案及管理规范 ──〔规定办理程序；后有运行报道〕──→</w:t>
        <w:br/>
        <w:t xml:space="preserve">  2026年全国申请、审核、发放数据〔阶段事实，非效果评估〕</w:t>
        <w:br/>
        <w:t>2025年管理规范原期限 ──〔规则被后续通知修改〕──→ 2026年延期通知</w:t>
        <w:br/>
        <w:t xml:space="preserve">  〔数据与延期通知之间不画因果箭头〕</w:t>
        <w:br/>
        <w:br/>
        <w:t>【宁夏衔接支路】</w:t>
        <w:br/>
        <w:t>两办实施方案及管理规范 ──〔地方据此制定〕──→ 宁夏2025年实施细则</w:t>
        <w:br/>
        <w:t>宁夏2023年试行方案 ──〔细则明定旧制衔接〕──→ 宁夏2025年实施细则</w:t>
        <w:br/>
        <w:t>宁夏2026年政府工作报告〔回顾2025年惠及人数；与细则不画先后因果箭头〕</w:t>
        <w:br/>
        <w:br/>
        <w:t>未画线：宁夏试行方案 → 全国方案某条款；公开材料未证明直接来源。</w:t>
      </w:r>
    </w:p>
    <w:p>
      <w:r>
        <w:rPr>
          <w:b w:val="0"/>
          <w:i w:val="0"/>
        </w:rPr>
        <w:t>图的第一行只列公开议程的发布先后。发布会证明部门曾调研、论证、征求意见，却没有给出这些工作的起止日期，所以不能从政府工作报告画箭头指向“调研启动”。方案到管理规范、宁夏细则的“据此制定”，可从后两份文件的依据条款核对。宁夏报告虽发表于细则之后，却回顾的是2025年全年，不能画成“细则导致全年23.6万”的箭头；全国办理数据也不是宁夏细则的下游。</w:t>
      </w:r>
      <w:hyperlink w:anchor="section-13_note_2">
        <w:r>
          <w:rPr>
            <w:color w:val="31554B"/>
            <w:vertAlign w:val="superscript"/>
            <w:sz w:val="17"/>
          </w:rPr>
          <w:t>[2]</w:t>
        </w:r>
      </w:hyperlink>
      <w:hyperlink w:anchor="section-13_note_8">
        <w:r>
          <w:rPr>
            <w:color w:val="31554B"/>
            <w:vertAlign w:val="superscript"/>
            <w:sz w:val="17"/>
          </w:rPr>
          <w:t>[8]</w:t>
        </w:r>
      </w:hyperlink>
      <w:hyperlink w:anchor="section-13_note_9">
        <w:r>
          <w:rPr>
            <w:color w:val="31554B"/>
            <w:vertAlign w:val="superscript"/>
            <w:sz w:val="17"/>
          </w:rPr>
          <w:t>[9]</w:t>
        </w:r>
      </w:hyperlink>
      <w:hyperlink w:anchor="section-13_note_10">
        <w:r>
          <w:rPr>
            <w:color w:val="31554B"/>
            <w:vertAlign w:val="superscript"/>
            <w:sz w:val="17"/>
          </w:rPr>
          <w:t>[10]</w:t>
        </w:r>
      </w:hyperlink>
      <w:hyperlink w:anchor="section-13_note_11">
        <w:r>
          <w:rPr>
            <w:color w:val="31554B"/>
            <w:vertAlign w:val="superscript"/>
            <w:sz w:val="17"/>
          </w:rPr>
          <w:t>[11]</w:t>
        </w:r>
      </w:hyperlink>
    </w:p>
    <w:p>
      <w:r>
        <w:rPr>
          <w:b w:val="0"/>
          <w:i w:val="0"/>
        </w:rPr>
        <w:t>同一本书前面已经看过国务院、党委和人大各自的图。这一章多问一步：方向、方案、规范、细则、发放、评估不是同一种行为，也不会在同一天完成。2025年7月北京公布每孩每年3600元，是全国统一底座立起来的一刻；宁夏12月细则把旧制度和新制度接好，是落地的一环；2026年新闻里的大量申请与发放，才是运行留下的行政记录。把这些时点接起来，一项政策才不再只是标题。</w:t>
      </w:r>
    </w:p>
    <w:p>
      <w:pPr>
        <w:pStyle w:val="Heading2"/>
      </w:pPr>
      <w:r>
        <w:rPr>
          <w:b w:val="0"/>
          <w:i w:val="0"/>
        </w:rPr>
        <w:t>新闻重读：三组数，一个新期限</w:t>
      </w:r>
    </w:p>
    <w:p>
      <w:r>
        <w:rPr>
          <w:b w:val="0"/>
          <w:i w:val="0"/>
        </w:rPr>
        <w:t>再看新华社2026年7月21日这条消息：“2026年度育儿补贴已提交申请2751万条，已审核通过2713万条，已发放2516万人”；2022至2024年出生婴幼儿的首次申请截止时间延至2026年12月31日。请试着回答：这条新闻证明制度走到哪一步？三个数能否直接相减，算出“未领到钱的家庭”？期限延长能否证明补贴提高了出生率，或证明原期限为何被调整？</w:t>
      </w:r>
      <w:hyperlink w:anchor="section-13_note_1">
        <w:r>
          <w:rPr>
            <w:color w:val="31554B"/>
            <w:vertAlign w:val="superscript"/>
            <w:sz w:val="17"/>
          </w:rPr>
          <w:t>[1]</w:t>
        </w:r>
      </w:hyperlink>
    </w:p>
    <w:p>
      <w:r>
        <w:rPr>
          <w:b w:val="0"/>
          <w:i w:val="0"/>
        </w:rPr>
        <w:t>参考答案是：它证明全国性的申请、审核和发放机制已经在运行，相关部门还对首次申请规则作了后续调整。三个数分别是申请“条”、审核通过“条”和已发放“人”，单位不同、状态不同，报道也没有给出每条申请与每人的对应关系，不能直接相减定义一群“未领到钱的家庭”。期限延长说明旧规则被修改，并给特定出生年份的合格申领人更长的申请时间；它本身不说明修改的内部原因。发放人数和期限变化都不是出生率效果的证据。若要判断政策真正改变了什么，还得继续等分类的执行数据、可核实的效果评估，以及家庭生活里能被验证的变化。</w:t>
      </w:r>
      <w:hyperlink w:anchor="section-13_note_1">
        <w:r>
          <w:rPr>
            <w:color w:val="31554B"/>
            <w:vertAlign w:val="superscript"/>
            <w:sz w:val="17"/>
          </w:rPr>
          <w:t>[1]</w:t>
        </w:r>
      </w:hyperlink>
      <w:hyperlink w:anchor="section-13_note_12">
        <w:r>
          <w:rPr>
            <w:color w:val="31554B"/>
            <w:vertAlign w:val="superscript"/>
            <w:sz w:val="17"/>
          </w:rPr>
          <w:t>[12]</w:t>
        </w:r>
      </w:hyperlink>
    </w:p>
    <w:p/>
    <w:p>
      <w:pPr>
        <w:pStyle w:val="Heading2"/>
      </w:pPr>
      <w:r>
        <w:t>注释与资料</w:t>
      </w:r>
    </w:p>
    <w:p>
      <w:pPr>
        <w:spacing w:line="300" w:lineRule="exact" w:after="140"/>
      </w:pPr>
      <w:bookmarkStart w:id="392" w:name="section-13_note_1"/>
      <w:bookmarkEnd w:id="392"/>
      <w:r>
        <w:rPr>
          <w:b w:val="0"/>
          <w:i w:val="0"/>
          <w:sz w:val="20"/>
        </w:rPr>
        <w:t xml:space="preserve">[1] </w:t>
      </w:r>
      <w:r>
        <w:rPr>
          <w:b w:val="0"/>
          <w:i w:val="0"/>
          <w:sz w:val="20"/>
        </w:rPr>
        <w:t>新华社，</w:t>
      </w:r>
      <w:hyperlink r:id="rId184">
        <w:r>
          <w:rPr>
            <w:color w:val="31554B"/>
            <w:sz w:val="20"/>
          </w:rPr>
          <w:t>《新华社权威快报丨2026年度育儿补贴已发放2516万人》</w:t>
        </w:r>
      </w:hyperlink>
      <w:r>
        <w:rPr>
          <w:b w:val="0"/>
          <w:i w:val="0"/>
          <w:sz w:val="20"/>
        </w:rPr>
        <w:t>，2026年7月21日。数字为当日记者从国家卫生健康委获悉的2026年度阶段数据。2026年10月1—2日核查。</w:t>
      </w:r>
      <w:r>
        <w:t xml:space="preserve"> </w:t>
      </w:r>
      <w:hyperlink w:anchor="section-13_note_1_ref">
        <w:r>
          <w:rPr>
            <w:color w:val="31554B"/>
            <w:sz w:val="20"/>
          </w:rPr>
          <w:t>返回</w:t>
        </w:r>
      </w:hyperlink>
    </w:p>
    <w:p>
      <w:pPr>
        <w:spacing w:line="300" w:lineRule="exact" w:after="140"/>
      </w:pPr>
      <w:bookmarkStart w:id="393" w:name="section-13_note_2"/>
      <w:bookmarkEnd w:id="393"/>
      <w:r>
        <w:rPr>
          <w:b w:val="0"/>
          <w:i w:val="0"/>
          <w:sz w:val="20"/>
        </w:rPr>
        <w:t xml:space="preserve">[2] </w:t>
      </w:r>
      <w:r>
        <w:rPr>
          <w:b w:val="0"/>
          <w:i w:val="0"/>
          <w:sz w:val="20"/>
        </w:rPr>
        <w:t>国务院新闻办公室</w:t>
      </w:r>
      <w:hyperlink r:id="rId185">
        <w:r>
          <w:rPr>
            <w:color w:val="31554B"/>
            <w:sz w:val="20"/>
          </w:rPr>
          <w:t>2025年7月30日新闻发布会文字实录</w:t>
        </w:r>
      </w:hyperlink>
      <w:r>
        <w:rPr>
          <w:b w:val="0"/>
          <w:i w:val="0"/>
          <w:sz w:val="20"/>
        </w:rPr>
        <w:t>，载无锡市卫生健康委员会，2025年8月8日。郭燕红的政策形成说明见实录开头，王海东关于出生年份、申请准备和一孩纳入的答问见相应问答；事件日与转载日有别。2026年10月1—2日核查。</w:t>
      </w:r>
      <w:r>
        <w:t xml:space="preserve"> </w:t>
      </w:r>
      <w:hyperlink w:anchor="section-13_note_2_ref">
        <w:r>
          <w:rPr>
            <w:color w:val="31554B"/>
            <w:sz w:val="20"/>
          </w:rPr>
          <w:t>返回</w:t>
        </w:r>
      </w:hyperlink>
    </w:p>
    <w:p>
      <w:pPr>
        <w:spacing w:line="300" w:lineRule="exact" w:after="140"/>
      </w:pPr>
      <w:bookmarkStart w:id="394" w:name="section-13_note_3"/>
      <w:bookmarkEnd w:id="394"/>
      <w:r>
        <w:rPr>
          <w:b w:val="0"/>
          <w:i w:val="0"/>
          <w:sz w:val="20"/>
        </w:rPr>
        <w:t xml:space="preserve">[3] </w:t>
      </w:r>
      <w:r>
        <w:rPr>
          <w:b w:val="0"/>
          <w:i w:val="0"/>
          <w:sz w:val="20"/>
        </w:rPr>
        <w:t>《人民日报》，</w:t>
      </w:r>
      <w:hyperlink r:id="rId186">
        <w:r>
          <w:rPr>
            <w:color w:val="31554B"/>
            <w:sz w:val="20"/>
          </w:rPr>
          <w:t>《育儿补贴谁能领、领多少》</w:t>
        </w:r>
      </w:hyperlink>
      <w:r>
        <w:rPr>
          <w:b w:val="0"/>
          <w:i w:val="0"/>
          <w:sz w:val="20"/>
        </w:rPr>
        <w:t>，2025年3月17日，人民网转刊。吴林时任宁夏回族自治区卫生健康委员会妇幼处负责人；报道中按月补贴的适用孩次与宁夏正式方案的明文不完全一致，正文据原文件收窄。2026年10月1—2日核查。</w:t>
      </w:r>
      <w:r>
        <w:t xml:space="preserve"> </w:t>
      </w:r>
      <w:hyperlink w:anchor="section-13_note_3_ref">
        <w:r>
          <w:rPr>
            <w:color w:val="31554B"/>
            <w:sz w:val="20"/>
          </w:rPr>
          <w:t>返回</w:t>
        </w:r>
      </w:hyperlink>
    </w:p>
    <w:p>
      <w:pPr>
        <w:spacing w:line="300" w:lineRule="exact" w:after="140"/>
      </w:pPr>
      <w:bookmarkStart w:id="395" w:name="section-13_note_4"/>
      <w:bookmarkEnd w:id="395"/>
      <w:r>
        <w:rPr>
          <w:b w:val="0"/>
          <w:i w:val="0"/>
          <w:sz w:val="20"/>
        </w:rPr>
        <w:t xml:space="preserve">[4] </w:t>
      </w:r>
      <w:r>
        <w:rPr>
          <w:b w:val="0"/>
          <w:i w:val="0"/>
          <w:sz w:val="20"/>
        </w:rPr>
        <w:t>宁夏回族自治区卫生健康委员会、财政厅，</w:t>
      </w:r>
      <w:hyperlink r:id="rId187">
        <w:r>
          <w:rPr>
            <w:color w:val="31554B"/>
            <w:sz w:val="20"/>
          </w:rPr>
          <w:t>《宁夏回族自治区育儿补贴金发放实施方案（试行）》</w:t>
        </w:r>
      </w:hyperlink>
      <w:r>
        <w:rPr>
          <w:b w:val="0"/>
          <w:i w:val="0"/>
          <w:sz w:val="20"/>
        </w:rPr>
        <w:t>，2023年5月9日，重点见“一、发放对象及补贴方式”“二、申报及审核程序”“四、保障措施”。2026年10月1—2日核查。</w:t>
      </w:r>
      <w:r>
        <w:t xml:space="preserve"> </w:t>
      </w:r>
      <w:hyperlink w:anchor="section-13_note_4_ref">
        <w:r>
          <w:rPr>
            <w:color w:val="31554B"/>
            <w:sz w:val="20"/>
          </w:rPr>
          <w:t>返回</w:t>
        </w:r>
      </w:hyperlink>
    </w:p>
    <w:p>
      <w:pPr>
        <w:spacing w:line="300" w:lineRule="exact" w:after="140"/>
      </w:pPr>
      <w:bookmarkStart w:id="396" w:name="section-13_note_5"/>
      <w:bookmarkEnd w:id="396"/>
      <w:r>
        <w:rPr>
          <w:b w:val="0"/>
          <w:i w:val="0"/>
          <w:sz w:val="20"/>
        </w:rPr>
        <w:t xml:space="preserve">[5] </w:t>
      </w:r>
      <w:r>
        <w:rPr>
          <w:b w:val="0"/>
          <w:i w:val="0"/>
          <w:sz w:val="20"/>
        </w:rPr>
        <w:t>中共中央，</w:t>
      </w:r>
      <w:hyperlink r:id="rId188">
        <w:r>
          <w:rPr>
            <w:color w:val="31554B"/>
            <w:sz w:val="20"/>
          </w:rPr>
          <w:t>《关于进一步全面深化改革、推进中国式现代化的决定》</w:t>
        </w:r>
      </w:hyperlink>
      <w:r>
        <w:rPr>
          <w:b w:val="0"/>
          <w:i w:val="0"/>
          <w:sz w:val="20"/>
        </w:rPr>
        <w:t>，2024年7月18日通过、7月21日公布，中国政府网，见第（46）项。2026年10月1—2日核查。</w:t>
      </w:r>
      <w:r>
        <w:t xml:space="preserve"> </w:t>
      </w:r>
      <w:hyperlink w:anchor="section-13_note_5_ref">
        <w:r>
          <w:rPr>
            <w:color w:val="31554B"/>
            <w:sz w:val="20"/>
          </w:rPr>
          <w:t>返回</w:t>
        </w:r>
      </w:hyperlink>
    </w:p>
    <w:p>
      <w:pPr>
        <w:spacing w:line="300" w:lineRule="exact" w:after="140"/>
      </w:pPr>
      <w:bookmarkStart w:id="397" w:name="section-13_note_6"/>
      <w:bookmarkEnd w:id="397"/>
      <w:r>
        <w:rPr>
          <w:b w:val="0"/>
          <w:i w:val="0"/>
          <w:sz w:val="20"/>
        </w:rPr>
        <w:t xml:space="preserve">[6] </w:t>
      </w:r>
      <w:r>
        <w:rPr>
          <w:b w:val="0"/>
          <w:i w:val="0"/>
          <w:sz w:val="20"/>
        </w:rPr>
        <w:t>国务院办公厅，</w:t>
      </w:r>
      <w:hyperlink r:id="rId189">
        <w:r>
          <w:rPr>
            <w:color w:val="31554B"/>
            <w:sz w:val="20"/>
          </w:rPr>
          <w:t>《关于加快完善生育支持政策体系推动建设生育友好型社会的若干措施》</w:t>
        </w:r>
      </w:hyperlink>
      <w:r>
        <w:rPr>
          <w:b w:val="0"/>
          <w:i w:val="0"/>
          <w:sz w:val="20"/>
        </w:rPr>
        <w:t>，2024年10月19日，生态环境部网站转载。该站注明所载内容有删减；本章仅据其可见条款引用制定方案、规范和指导地方衔接的要求。2026年10月1—2日核查。</w:t>
      </w:r>
      <w:r>
        <w:t xml:space="preserve"> </w:t>
      </w:r>
      <w:hyperlink w:anchor="section-13_note_6_ref">
        <w:r>
          <w:rPr>
            <w:color w:val="31554B"/>
            <w:sz w:val="20"/>
          </w:rPr>
          <w:t>返回</w:t>
        </w:r>
      </w:hyperlink>
    </w:p>
    <w:p>
      <w:pPr>
        <w:spacing w:line="300" w:lineRule="exact" w:after="140"/>
      </w:pPr>
      <w:bookmarkStart w:id="398" w:name="section-13_note_7"/>
      <w:bookmarkEnd w:id="398"/>
      <w:r>
        <w:rPr>
          <w:b w:val="0"/>
          <w:i w:val="0"/>
          <w:sz w:val="20"/>
        </w:rPr>
        <w:t xml:space="preserve">[7] </w:t>
      </w:r>
      <w:r>
        <w:rPr>
          <w:b w:val="0"/>
          <w:i w:val="0"/>
          <w:sz w:val="20"/>
        </w:rPr>
        <w:t>新华社，</w:t>
      </w:r>
      <w:hyperlink r:id="rId190">
        <w:r>
          <w:rPr>
            <w:color w:val="31554B"/>
            <w:sz w:val="20"/>
          </w:rPr>
          <w:t>《李强在政府工作报告中提出，加大保障和改善民生力度，提升社会治理效能》</w:t>
        </w:r>
      </w:hyperlink>
      <w:r>
        <w:rPr>
          <w:b w:val="0"/>
          <w:i w:val="0"/>
          <w:sz w:val="20"/>
        </w:rPr>
        <w:t>，2025年3月5日，北京市人大常委会网站转载，第27段可见“制定促进生育政策，发放育儿补贴”。这是政府工作报告内容的新华社受权摘登，非报告全文；</w:t>
      </w:r>
      <w:hyperlink r:id="rId191">
        <w:r>
          <w:rPr>
            <w:color w:val="31554B"/>
            <w:sz w:val="20"/>
          </w:rPr>
          <w:t>国务院公报全文PDF</w:t>
        </w:r>
      </w:hyperlink>
      <w:r>
        <w:rPr>
          <w:b w:val="0"/>
          <w:i w:val="0"/>
          <w:sz w:val="20"/>
        </w:rPr>
        <w:t>可检索但网页直开受限。2026年10月1—2日核查。</w:t>
      </w:r>
      <w:r>
        <w:t xml:space="preserve"> </w:t>
      </w:r>
      <w:hyperlink w:anchor="section-13_note_7_ref">
        <w:r>
          <w:rPr>
            <w:color w:val="31554B"/>
            <w:sz w:val="20"/>
          </w:rPr>
          <w:t>返回</w:t>
        </w:r>
      </w:hyperlink>
    </w:p>
    <w:p>
      <w:pPr>
        <w:spacing w:line="300" w:lineRule="exact" w:after="140"/>
      </w:pPr>
      <w:bookmarkStart w:id="399" w:name="section-13_note_8"/>
      <w:bookmarkEnd w:id="399"/>
      <w:r>
        <w:rPr>
          <w:b w:val="0"/>
          <w:i w:val="0"/>
          <w:sz w:val="20"/>
        </w:rPr>
        <w:t xml:space="preserve">[8] </w:t>
      </w:r>
      <w:r>
        <w:rPr>
          <w:b w:val="0"/>
          <w:i w:val="0"/>
          <w:sz w:val="20"/>
        </w:rPr>
        <w:t>中共中央办公厅、国务院办公厅，</w:t>
      </w:r>
      <w:hyperlink r:id="rId192">
        <w:r>
          <w:rPr>
            <w:color w:val="31554B"/>
            <w:sz w:val="20"/>
          </w:rPr>
          <w:t>《育儿补贴制度实施方案》</w:t>
        </w:r>
      </w:hyperlink>
      <w:r>
        <w:rPr>
          <w:b w:val="0"/>
          <w:i w:val="0"/>
          <w:sz w:val="20"/>
        </w:rPr>
        <w:t>，2025年7月28日，北京市人民政府门户网站刊载全文，见第二至六部分。2026年10月1—2日核查。</w:t>
      </w:r>
      <w:r>
        <w:t xml:space="preserve"> </w:t>
      </w:r>
      <w:hyperlink w:anchor="section-13_note_8_ref">
        <w:r>
          <w:rPr>
            <w:color w:val="31554B"/>
            <w:sz w:val="20"/>
          </w:rPr>
          <w:t>返回</w:t>
        </w:r>
      </w:hyperlink>
    </w:p>
    <w:p>
      <w:pPr>
        <w:spacing w:line="300" w:lineRule="exact" w:after="140"/>
      </w:pPr>
      <w:bookmarkStart w:id="400" w:name="section-13_note_9"/>
      <w:bookmarkEnd w:id="400"/>
      <w:r>
        <w:rPr>
          <w:b w:val="0"/>
          <w:i w:val="0"/>
          <w:sz w:val="20"/>
        </w:rPr>
        <w:t xml:space="preserve">[9] </w:t>
      </w:r>
      <w:r>
        <w:rPr>
          <w:b w:val="0"/>
          <w:i w:val="0"/>
          <w:sz w:val="20"/>
        </w:rPr>
        <w:t>国家卫生健康委办公厅、财政部办公厅，</w:t>
      </w:r>
      <w:hyperlink r:id="rId193">
        <w:r>
          <w:rPr>
            <w:color w:val="31554B"/>
            <w:sz w:val="20"/>
          </w:rPr>
          <w:t>《育儿补贴制度管理规范（试行）》</w:t>
        </w:r>
      </w:hyperlink>
      <w:r>
        <w:rPr>
          <w:b w:val="0"/>
          <w:i w:val="0"/>
          <w:sz w:val="20"/>
        </w:rPr>
        <w:t>，国卫办人口发〔2025〕24号，落款2025年8月24日，国家卫生健康委网站2025年9月18日公开，中国政府网转刊，见第七、九、十二、十四、十五条及信息管理、监督章节。2026年10月1—2日核查。</w:t>
      </w:r>
      <w:r>
        <w:t xml:space="preserve"> </w:t>
      </w:r>
      <w:hyperlink w:anchor="section-13_note_9_ref">
        <w:r>
          <w:rPr>
            <w:color w:val="31554B"/>
            <w:sz w:val="20"/>
          </w:rPr>
          <w:t>返回</w:t>
        </w:r>
      </w:hyperlink>
    </w:p>
    <w:p>
      <w:pPr>
        <w:spacing w:line="300" w:lineRule="exact" w:after="140"/>
      </w:pPr>
      <w:bookmarkStart w:id="401" w:name="section-13_note_10"/>
      <w:bookmarkEnd w:id="401"/>
      <w:r>
        <w:rPr>
          <w:b w:val="0"/>
          <w:i w:val="0"/>
          <w:sz w:val="20"/>
        </w:rPr>
        <w:t xml:space="preserve">[10] </w:t>
      </w:r>
      <w:r>
        <w:rPr>
          <w:b w:val="0"/>
          <w:i w:val="0"/>
          <w:sz w:val="20"/>
        </w:rPr>
        <w:t>宁夏回族自治区卫生健康委员会、财政厅，</w:t>
      </w:r>
      <w:hyperlink r:id="rId194">
        <w:r>
          <w:rPr>
            <w:color w:val="31554B"/>
            <w:sz w:val="20"/>
          </w:rPr>
          <w:t>《宁夏回族自治区育儿补贴制度实施细则》</w:t>
        </w:r>
      </w:hyperlink>
      <w:r>
        <w:rPr>
          <w:b w:val="0"/>
          <w:i w:val="0"/>
          <w:sz w:val="20"/>
        </w:rPr>
        <w:t>，2025年12月9日，见第二、三、六至十、十二至十七条。2026年10月1—2日核查。</w:t>
      </w:r>
      <w:r>
        <w:t xml:space="preserve"> </w:t>
      </w:r>
      <w:hyperlink w:anchor="section-13_note_10_ref">
        <w:r>
          <w:rPr>
            <w:color w:val="31554B"/>
            <w:sz w:val="20"/>
          </w:rPr>
          <w:t>返回</w:t>
        </w:r>
      </w:hyperlink>
    </w:p>
    <w:p>
      <w:pPr>
        <w:spacing w:line="300" w:lineRule="exact" w:after="140"/>
      </w:pPr>
      <w:bookmarkStart w:id="402" w:name="section-13_note_11"/>
      <w:bookmarkEnd w:id="402"/>
      <w:r>
        <w:rPr>
          <w:b w:val="0"/>
          <w:i w:val="0"/>
          <w:sz w:val="20"/>
        </w:rPr>
        <w:t xml:space="preserve">[11] </w:t>
      </w:r>
      <w:hyperlink r:id="rId195">
        <w:r>
          <w:rPr>
            <w:color w:val="31554B"/>
            <w:sz w:val="20"/>
          </w:rPr>
          <w:t>《2026年宁夏回族自治区政府工作报告》</w:t>
        </w:r>
      </w:hyperlink>
      <w:r>
        <w:rPr>
          <w:b w:val="0"/>
          <w:i w:val="0"/>
          <w:sz w:val="20"/>
        </w:rPr>
        <w:t>，2026年2月3日向自治区十三届人大四次会议作报告，《宁夏日报》2026年2月9日第4版，文字提取第163—167行载“惠及23.6万婴幼儿”；</w:t>
      </w:r>
      <w:hyperlink r:id="rId196">
        <w:r>
          <w:rPr>
            <w:color w:val="31554B"/>
            <w:sz w:val="20"/>
          </w:rPr>
          <w:t>自治区政府正文页</w:t>
        </w:r>
      </w:hyperlink>
      <w:r>
        <w:rPr>
          <w:b w:val="0"/>
          <w:i w:val="0"/>
          <w:sz w:val="20"/>
        </w:rPr>
        <w:t>检索可见但直开超时。数字口径未展开。2026年10月1—2日核查。</w:t>
      </w:r>
      <w:r>
        <w:t xml:space="preserve"> </w:t>
      </w:r>
      <w:hyperlink w:anchor="section-13_note_11_ref">
        <w:r>
          <w:rPr>
            <w:color w:val="31554B"/>
            <w:sz w:val="20"/>
          </w:rPr>
          <w:t>返回</w:t>
        </w:r>
      </w:hyperlink>
    </w:p>
    <w:p>
      <w:pPr>
        <w:spacing w:line="300" w:lineRule="exact" w:after="140"/>
      </w:pPr>
      <w:bookmarkStart w:id="403" w:name="section-13_note_12"/>
      <w:bookmarkEnd w:id="403"/>
      <w:r>
        <w:rPr>
          <w:b w:val="0"/>
          <w:i w:val="0"/>
          <w:sz w:val="20"/>
        </w:rPr>
        <w:t xml:space="preserve">[12] </w:t>
      </w:r>
      <w:r>
        <w:rPr>
          <w:b w:val="0"/>
          <w:i w:val="0"/>
          <w:sz w:val="20"/>
        </w:rPr>
        <w:t>国家卫生健康委办公厅、财政部办公厅，</w:t>
      </w:r>
      <w:hyperlink r:id="rId197">
        <w:r>
          <w:rPr>
            <w:color w:val="31554B"/>
            <w:sz w:val="20"/>
          </w:rPr>
          <w:t>《关于延长2022—2024年出生婴幼儿首次育儿补贴申请截止时间的通知》</w:t>
        </w:r>
      </w:hyperlink>
      <w:r>
        <w:rPr>
          <w:b w:val="0"/>
          <w:i w:val="0"/>
          <w:sz w:val="20"/>
        </w:rPr>
        <w:t>，国卫办人口函〔2026〕238号，落款2026年7月13日，福建省卫生健康委员会2026年7月21日转载。2026年10月1—2日核查。</w:t>
      </w:r>
      <w:r>
        <w:t xml:space="preserve"> </w:t>
      </w:r>
      <w:hyperlink w:anchor="section-13_note_12_ref">
        <w:r>
          <w:rPr>
            <w:color w:val="31554B"/>
            <w:sz w:val="20"/>
          </w:rPr>
          <w:t>返回</w:t>
        </w:r>
      </w:hyperlink>
    </w:p>
    <w:p>
      <w:pPr>
        <w:pStyle w:val="Heading1"/>
        <w:pageBreakBefore/>
      </w:pPr>
      <w:r>
        <w:t>第十四章　纪委敲门之后</w:t>
      </w:r>
      <w:bookmarkStart w:id="404" w:name="section-14"/>
      <w:bookmarkEnd w:id="404"/>
    </w:p>
    <w:p>
      <w:r>
        <w:rPr>
          <w:b w:val="0"/>
          <w:i w:val="0"/>
        </w:rPr>
        <w:t>2022年3月31日，一份关于傅政华的处分通报，把几种不同的决定放在了一起：开除党籍、开除公职，以及将涉嫌犯罪问题移送检察机关依法审查起诉。这些动作出现在同一段文字里，却没有一个可以代替其余两个。失去党员身份，不等于已经受到刑事判决；失去公职，也没有把涉嫌犯罪问题处理完毕。</w:t>
      </w:r>
      <w:bookmarkStart w:id="405" w:name="section-14_note_1_ref"/>
      <w:bookmarkEnd w:id="405"/>
      <w:hyperlink w:anchor="section-14_note_1">
        <w:r>
          <w:rPr>
            <w:color w:val="31554B"/>
            <w:vertAlign w:val="superscript"/>
            <w:sz w:val="17"/>
          </w:rPr>
          <w:t>[1]</w:t>
        </w:r>
      </w:hyperlink>
    </w:p>
    <w:p>
      <w:r>
        <w:rPr>
          <w:b w:val="0"/>
          <w:i w:val="0"/>
        </w:rPr>
        <w:t>这正是“纪委敲门之后”最容易被读错的地方。这个章名是日常说法，并不表示公开材料记载了谁在什么时间敲过傅政华的门。现实中的新闻常常只公布几个节点，中间的取证、审批和审核过程未必公开。读者若把它们补成一部连续的办案故事，反而会离事实越来越远。</w:t>
      </w:r>
    </w:p>
    <w:p>
      <w:r>
        <w:rPr>
          <w:b w:val="0"/>
          <w:i w:val="0"/>
        </w:rPr>
        <w:t>第7章已经介绍过纪委监委、检察院和法院的基本分工。这里换一个观察位置：同一个案件进入纪检监察机关以后，哪些问题属于纪律，哪些属于国家法律？调查措施怎样使用，谁来检查调查形成的意见？被调查人的陈述、申辩和申诉，又在程序的什么地方发生作用？</w:t>
      </w:r>
    </w:p>
    <w:p>
      <w:pPr>
        <w:pStyle w:val="Heading2"/>
      </w:pPr>
      <w:r>
        <w:rPr>
          <w:b w:val="0"/>
          <w:i w:val="0"/>
        </w:rPr>
        <w:t>一份通报，两种身份</w:t>
      </w:r>
    </w:p>
    <w:p>
      <w:r>
        <w:rPr>
          <w:b w:val="0"/>
          <w:i w:val="0"/>
        </w:rPr>
        <w:t>傅政华当时既是党员，又是公职人员。2021年10月2日，新华社转发中央纪委国家监委网站消息，公布他涉嫌严重违纪违法，正在接受纪律审查和监察调查。“纪律审查”和“监察调查”并列，是因为同一个人的行为可能同时需要放进两套规范中判断。前一个问题涉及党员是否违反党纪，后一个问题涉及公职人员是否职务违法或者涉嫌职务犯罪。</w:t>
      </w:r>
      <w:bookmarkStart w:id="406" w:name="section-14_note_2_ref"/>
      <w:bookmarkEnd w:id="406"/>
      <w:hyperlink w:anchor="section-14_note_2">
        <w:r>
          <w:rPr>
            <w:color w:val="31554B"/>
            <w:vertAlign w:val="superscript"/>
            <w:sz w:val="17"/>
          </w:rPr>
          <w:t>[2]</w:t>
        </w:r>
      </w:hyperlink>
    </w:p>
    <w:p>
      <w:r>
        <w:rPr>
          <w:b w:val="0"/>
          <w:i w:val="0"/>
        </w:rPr>
        <w:t>合署办公让这两种工作可以衔接，但没有让两种身份、两种职能变成同一件事。2021年施行的监察法实施条例，已经规定监察机关与党的纪律检查机关合署办公，推动纪律监督和国家监察相互贯通。随后发布的纪委工作条例进一步明确，一套工作机构、两个机关名称，履行纪检、监察两项职责。这里的“两个名称”对应着不同的履职依据，不是新闻写作上的简称和全称。</w:t>
      </w:r>
      <w:bookmarkStart w:id="407" w:name="section-14_note_3_ref"/>
      <w:bookmarkEnd w:id="407"/>
      <w:hyperlink w:anchor="section-14_note_3">
        <w:r>
          <w:rPr>
            <w:color w:val="31554B"/>
            <w:vertAlign w:val="superscript"/>
            <w:sz w:val="17"/>
          </w:rPr>
          <w:t>[3]</w:t>
        </w:r>
      </w:hyperlink>
    </w:p>
    <w:p>
      <w:r>
        <w:rPr>
          <w:b w:val="0"/>
          <w:i w:val="0"/>
        </w:rPr>
        <w:t>把这个区别放回处分通报，就容易看清楚：开除党籍处理的是党员身份，国家监委作出的开除公职处理的是公职身份。对一个不是党员的监察对象，没有开除党籍这一项；对一个有违纪问题的党员，也不能仅凭党员身份，认定其所有问题都属于监察机关调查的职务违法。监察对象的范围，要依据法律看他是否属于行使公权力的公职人员，不能把“党员”和“监察对象”画上等号。</w:t>
      </w:r>
    </w:p>
    <w:p>
      <w:r>
        <w:rPr>
          <w:b w:val="0"/>
          <w:i w:val="0"/>
        </w:rPr>
        <w:t>这也是为什么“双开”虽然常见，却不是所有案件的标准结局。党纪处分有警告、严重警告、撤销党内职务、留党察看和开除党籍；政务处分另有警告、记过、记大过、降级、撤职、开除。两个序列中的相近词语，应分别放回各自制度理解。撤销党内职务与政务撤职所针对的职务不同，开除党籍与开除公职所改变的身份也不同。</w:t>
      </w:r>
      <w:bookmarkStart w:id="408" w:name="section-14_note_4_ref"/>
      <w:bookmarkEnd w:id="408"/>
      <w:hyperlink w:anchor="section-14_note_4">
        <w:r>
          <w:rPr>
            <w:color w:val="31554B"/>
            <w:vertAlign w:val="superscript"/>
            <w:sz w:val="17"/>
          </w:rPr>
          <w:t>[4]</w:t>
        </w:r>
      </w:hyperlink>
    </w:p>
    <w:p>
      <w:r>
        <w:rPr>
          <w:b w:val="0"/>
          <w:i w:val="0"/>
        </w:rPr>
        <w:t>新闻把两项处分压缩成两个字，读者则需要把它们重新展开。只有展开以后，才能继续问：是谁依据什么规范作出决定，履行了什么审批程序，还有哪些法律责任尚未处理？</w:t>
      </w:r>
    </w:p>
    <w:p>
      <w:pPr>
        <w:pStyle w:val="Heading2"/>
      </w:pPr>
      <w:r>
        <w:rPr>
          <w:b w:val="0"/>
          <w:i w:val="0"/>
        </w:rPr>
        <w:t>“接受调查”没有写出的前半段</w:t>
      </w:r>
    </w:p>
    <w:p>
      <w:r>
        <w:rPr>
          <w:b w:val="0"/>
          <w:i w:val="0"/>
        </w:rPr>
        <w:t>2021年10月的消息很短。它告诉读者案件已经进入公开的纪律审查、监察调查阶段，却没有交代线索从哪里来、初步核实怎样进行，更没有列出已经采用的全部措施。我们能从制度中解释这些词，不能用制度规定替案件补写经历。</w:t>
      </w:r>
    </w:p>
    <w:p>
      <w:r>
        <w:rPr>
          <w:b w:val="0"/>
          <w:i w:val="0"/>
        </w:rPr>
        <w:t>依照当时施行的监督执纪工作规则，问题线索可以通过谈话函询、初步核实、暂存待查、予以了结等方式处置。初步核实是对具有可查性的问题收集客观证据、检验真实性和准确性；经过初核，需要追究纪律或者法律责任，具备相应事实和证据条件的，才按程序报批立案。线索进入机关，并不意味着举报内容已经成立，更不意味着一定会有处分。</w:t>
      </w:r>
      <w:bookmarkStart w:id="409" w:name="section-14_note_5_ref"/>
      <w:bookmarkEnd w:id="409"/>
      <w:hyperlink w:anchor="section-14_note_5">
        <w:r>
          <w:rPr>
            <w:color w:val="31554B"/>
            <w:vertAlign w:val="superscript"/>
            <w:sz w:val="17"/>
          </w:rPr>
          <w:t>[5]</w:t>
        </w:r>
      </w:hyperlink>
    </w:p>
    <w:p>
      <w:r>
        <w:rPr>
          <w:b w:val="0"/>
          <w:i w:val="0"/>
        </w:rPr>
        <w:t>这种区分对读新闻很有用。“收到举报”“开展初核”“立案审查调查”“作出处分”描述的是不同状态。一篇报道即使同时写到几种状态，也应当分清它是在回顾经过，还是宣布最新进展。不能看见最初的一条消息，就提前把最后的责任结论填进去。</w:t>
      </w:r>
    </w:p>
    <w:p>
      <w:r>
        <w:rPr>
          <w:b w:val="0"/>
          <w:i w:val="0"/>
        </w:rPr>
        <w:t>程序进入不同阶段，可以采用的措施也有区别。2021年监察法实施条例区分了初步核实与立案调查中的措施：初核可以依法采用谈话、询问、查询、调取等措施；讯问、留置、冻结、搜查、查封、扣押等，则须在立案后依法采用。每一项还要满足自身条件并履行审批手续，不能把“已经立案”理解成获得了不受限制的处置权。</w:t>
      </w:r>
      <w:bookmarkStart w:id="410" w:name="section-14_note_6_ref"/>
      <w:bookmarkEnd w:id="410"/>
      <w:hyperlink w:anchor="section-14_note_6">
        <w:r>
          <w:rPr>
            <w:color w:val="31554B"/>
            <w:vertAlign w:val="superscript"/>
            <w:sz w:val="17"/>
          </w:rPr>
          <w:t>[6]</w:t>
        </w:r>
      </w:hyperlink>
    </w:p>
    <w:p>
      <w:r>
        <w:rPr>
          <w:b w:val="0"/>
          <w:i w:val="0"/>
        </w:rPr>
        <w:t>连几个看起来近似的动词，也不能随意互换。按照2018年监察法，了解可能发生的职务违法问题，可以谈话或者要求说明；调查涉嫌职务犯罪的被调查人，可以讯问；向证人等人员了解情况，可以询问。日常语言都可能说成“找人问话”，法律文本却要区分对象和用途。读者不必背下整张措施清单，但应当知道，通报使用的动词携带着程序信息。</w:t>
      </w:r>
    </w:p>
    <w:p>
      <w:r>
        <w:rPr>
          <w:b w:val="0"/>
          <w:i w:val="0"/>
        </w:rPr>
        <w:t>同时，一名证人被询问，不等于他已经成为涉嫌犯罪的被调查人；一个账户被查询，也不等于其中资金已被认定为违法所得。措施首先服务于查明事实，结论还要靠证据和后续判断。把措施名称直接翻译成有罪结论，会跳过整个调查要解决的问题。</w:t>
      </w:r>
    </w:p>
    <w:p>
      <w:pPr>
        <w:pStyle w:val="Heading2"/>
      </w:pPr>
      <w:r>
        <w:rPr>
          <w:b w:val="0"/>
          <w:i w:val="0"/>
        </w:rPr>
        <w:t>留置是措施，不是处分</w:t>
      </w:r>
    </w:p>
    <w:p>
      <w:r>
        <w:rPr>
          <w:b w:val="0"/>
          <w:i w:val="0"/>
        </w:rPr>
        <w:t>在本章核验的傅政华案公开材料中，没有找到足以确认其是否被采取留置措施、何时开始和何时解除的披露。因此，下面讲的是案件办理时的制度，不能当作他的个人经历。</w:t>
      </w:r>
    </w:p>
    <w:p>
      <w:r>
        <w:rPr>
          <w:b w:val="0"/>
          <w:i w:val="0"/>
        </w:rPr>
        <w:t>当时有效的2018年监察法规定，对涉嫌严重职务违法或者职务犯罪的人，在已经掌握部分违法犯罪事实及证据、仍有重要问题需要进一步调查，并且存在法律列举情形时，经过依法审批，可以采取留置。所列情形包括案情重大复杂，可能逃跑、自杀，可能串供或者伪造、隐匿、毁灭证据，以及可能有其他妨碍调查行为。这里既有案件和证据条件，也有需要采取措施的具体情形。</w:t>
      </w:r>
      <w:bookmarkStart w:id="411" w:name="section-14_note_7_ref"/>
      <w:bookmarkEnd w:id="411"/>
      <w:hyperlink w:anchor="section-14_note_7">
        <w:r>
          <w:rPr>
            <w:color w:val="31554B"/>
            <w:vertAlign w:val="superscript"/>
            <w:sz w:val="17"/>
          </w:rPr>
          <w:t>[7]</w:t>
        </w:r>
      </w:hyperlink>
    </w:p>
    <w:p>
      <w:r>
        <w:rPr>
          <w:b w:val="0"/>
          <w:i w:val="0"/>
        </w:rPr>
        <w:t>留置会限制人身自由，但它本身不决定当事人应受哪一种党纪处分、政务处分或者刑罚。采取留置以后仍然要调查；调查形成的证据仍然要接受审核。也不能反过来认为，既然最后没有犯罪判决，就说明调查期间必然没有任何可以依法采用的措施。措施的合法性要看采用时的法定条件和程序，责任结论则要看最终查明的事实及适用规范。</w:t>
      </w:r>
    </w:p>
    <w:p>
      <w:r>
        <w:rPr>
          <w:b w:val="0"/>
          <w:i w:val="0"/>
        </w:rPr>
        <w:t>审批和期限，是判断这种措施是否依法运行的重要入口。旧法要求监察机关领导人员集体研究决定；设区的市级以下监察机关采取留置，要报上一级监察机关批准；省级监察机关采取留置，报国家监委备案。旧法中的通常期限是三个月，特殊情况下可以延长一次，延长不超过三个月，并有相应审批要求。发现采取不当或者不需要继续采取的，应及时解除。</w:t>
      </w:r>
      <w:hyperlink w:anchor="section-14_note_7">
        <w:r>
          <w:rPr>
            <w:color w:val="31554B"/>
            <w:vertAlign w:val="superscript"/>
            <w:sz w:val="17"/>
          </w:rPr>
          <w:t>[7]</w:t>
        </w:r>
      </w:hyperlink>
    </w:p>
    <w:p>
      <w:r>
        <w:rPr>
          <w:b w:val="0"/>
          <w:i w:val="0"/>
        </w:rPr>
        <w:t>这组期限不能拿来直接计算傅政华案。调查消息发布日未必就是某项措施的起算日，而从调查通报到处分通报的时间，也不是某项限制人身自由措施的已知持续时间。2021年实施条例将留置期限的起算点明确为向被调查人宣布留置决定之日。缺少这个事实，就不能用新闻日期做减法，得出是否超期的结论。</w:t>
      </w:r>
      <w:hyperlink w:anchor="section-14_note_6">
        <w:r>
          <w:rPr>
            <w:color w:val="31554B"/>
            <w:vertAlign w:val="superscript"/>
            <w:sz w:val="17"/>
          </w:rPr>
          <w:t>[6]</w:t>
        </w:r>
      </w:hyperlink>
    </w:p>
    <w:p>
      <w:r>
        <w:rPr>
          <w:b w:val="0"/>
          <w:i w:val="0"/>
        </w:rPr>
        <w:t>权利保障也不是附在期限后面的一句原则。旧法规定，采取留置后，应在二十四小时内通知所在单位和家属；可能毁灭证据、干扰证人作证或者串供等有碍调查情形属于法定例外，情形消失后应立即通知。例外不等于可以长期不说明理由地不通知。饮食、休息、安全和医疗服务也有明确要求，讯问应合理安排时间和时长，笔录应由被讯问人阅看后签名。</w:t>
      </w:r>
      <w:hyperlink w:anchor="section-14_note_7">
        <w:r>
          <w:rPr>
            <w:color w:val="31554B"/>
            <w:vertAlign w:val="superscript"/>
            <w:sz w:val="17"/>
          </w:rPr>
          <w:t>[7]</w:t>
        </w:r>
      </w:hyperlink>
    </w:p>
    <w:p>
      <w:r>
        <w:rPr>
          <w:b w:val="0"/>
          <w:i w:val="0"/>
        </w:rPr>
        <w:t>财产措施同样有边界。查询是了解情况，冻结是限制财产流动，查封、扣押又有各自对象和手续，不能笼统说成“钱已经没收”。2018年监察法要求，对查明与案件无关的查封、扣押、冻结财物，在规定期限内解除、退还；2021年实施条例还规定，冻结财产应为被调查人及其所扶养亲属保留必需的生活费用。</w:t>
      </w:r>
      <w:hyperlink w:anchor="section-14_note_6">
        <w:r>
          <w:rPr>
            <w:color w:val="31554B"/>
            <w:vertAlign w:val="superscript"/>
            <w:sz w:val="17"/>
          </w:rPr>
          <w:t>[6]</w:t>
        </w:r>
      </w:hyperlink>
      <w:hyperlink w:anchor="section-14_note_7">
        <w:r>
          <w:rPr>
            <w:color w:val="31554B"/>
            <w:vertAlign w:val="superscript"/>
            <w:sz w:val="17"/>
          </w:rPr>
          <w:t>[7]</w:t>
        </w:r>
      </w:hyperlink>
    </w:p>
    <w:p>
      <w:r>
        <w:rPr>
          <w:b w:val="0"/>
          <w:i w:val="0"/>
        </w:rPr>
        <w:t>这些条文有助于提出具体问题：有没有对应的决定和审批，是否到了应当解除的时间，无关财物有没有排除，生活和医疗保障是否落实。但本案新闻没有逐项公开答案，不能因为法律有规定，就写成“傅政华在调查期间已经获得了每一项保障”；也不能因为通报没有写，就断言程序必然没有执行。</w:t>
      </w:r>
    </w:p>
    <w:p>
      <w:pPr>
        <w:pStyle w:val="Heading2"/>
      </w:pPr>
      <w:r>
        <w:rPr>
          <w:b w:val="0"/>
          <w:i w:val="0"/>
        </w:rPr>
        <w:t>调查形成意见，还要经过审理</w:t>
      </w:r>
    </w:p>
    <w:p>
      <w:r>
        <w:rPr>
          <w:b w:val="0"/>
          <w:i w:val="0"/>
        </w:rPr>
        <w:t>“查清了”不是一个调查人员口头宣布以后，案件就可以直接走向最终决定。监督执纪工作规则要求，调查过程中形成违纪违法事实材料，应与本人见面，听取意见；调查终结形成报告，还要按照程序移送审理。政务处分法同样要求，拟作出处分前告知所认定的事实和拟处分依据，听取陈述、申辩，对提出的事实、理由、证据进行核实。成立的，应当采纳；不能因为当事人申辩而加重处分。</w:t>
      </w:r>
      <w:hyperlink w:anchor="section-14_note_5">
        <w:r>
          <w:rPr>
            <w:color w:val="31554B"/>
            <w:vertAlign w:val="superscript"/>
            <w:sz w:val="17"/>
          </w:rPr>
          <w:t>[5]</w:t>
        </w:r>
      </w:hyperlink>
      <w:bookmarkStart w:id="412" w:name="section-14_note_8_ref"/>
      <w:bookmarkEnd w:id="412"/>
      <w:hyperlink w:anchor="section-14_note_8">
        <w:r>
          <w:rPr>
            <w:color w:val="31554B"/>
            <w:vertAlign w:val="superscript"/>
            <w:sz w:val="17"/>
          </w:rPr>
          <w:t>[8]</w:t>
        </w:r>
      </w:hyperlink>
    </w:p>
    <w:p>
      <w:r>
        <w:rPr>
          <w:b w:val="0"/>
          <w:i w:val="0"/>
        </w:rPr>
        <w:t>这里出现的“审理”，容易让人误以为已经到了法院。实际上，纪检监察机关内部也有案件审理工作，它负责审核调查形成的事实、证据、定性、处理意见和程序。它与法院审判不是同一道程序。读新闻时，先看“谁在审理”，比只认“审理”两个字更可靠。</w:t>
      </w:r>
    </w:p>
    <w:p>
      <w:r>
        <w:rPr>
          <w:b w:val="0"/>
          <w:i w:val="0"/>
        </w:rPr>
        <w:t>工作规则规定，审查调查与审理相分离，审查调查人员不得参与审理；审理部门由两人以上全面审核案卷材料，并按规定同被审查调查人谈话，核对事实、听取辩解。主要事实不清、证据不足，可以退回重新审查调查；需要补充完善证据，也有退回补充的程序。调查意见因此不是一份只能照抄的定稿。</w:t>
      </w:r>
      <w:hyperlink w:anchor="section-14_note_5">
        <w:r>
          <w:rPr>
            <w:color w:val="31554B"/>
            <w:vertAlign w:val="superscript"/>
            <w:sz w:val="17"/>
          </w:rPr>
          <w:t>[5]</w:t>
        </w:r>
      </w:hyperlink>
    </w:p>
    <w:p>
      <w:r>
        <w:rPr>
          <w:b w:val="0"/>
          <w:i w:val="0"/>
        </w:rPr>
        <w:t>证据标准也不能省略。2018年监察法要求依法收集被调查人有无违法犯罪及情节轻重的证据，禁止刑讯逼供以及以威胁、引诱、欺骗等非法方式收集证据。涉嫌职务犯罪案件的证据，应与刑事审判的证据要求和标准相一致；非法证据应依法排除，不能作为案件处置依据。对讯问以及搜查、查封、扣押等重要取证工作，还规定了全程录音录像要求。</w:t>
      </w:r>
      <w:hyperlink w:anchor="section-14_note_7">
        <w:r>
          <w:rPr>
            <w:color w:val="31554B"/>
            <w:vertAlign w:val="superscript"/>
            <w:sz w:val="17"/>
          </w:rPr>
          <w:t>[7]</w:t>
        </w:r>
      </w:hyperlink>
    </w:p>
    <w:p>
      <w:r>
        <w:rPr>
          <w:b w:val="0"/>
          <w:i w:val="0"/>
        </w:rPr>
        <w:t>“查办案件”和“约束办案”在这里同时出现。一个人受到严厉指控，并不会让针对办案行为的规则失去作用。反过来，程序审核发现需要补证，也不能简单理解成对指控的默认确认。审核的意义正在于，调查者提出的判断还须经受检查，事实与证据中的缺口应当被看见。</w:t>
      </w:r>
    </w:p>
    <w:p>
      <w:r>
        <w:rPr>
          <w:b w:val="0"/>
          <w:i w:val="0"/>
        </w:rPr>
        <w:t>对于读者而言，这是一道重要的阅读边界。公开处分通报会列举认定的问题，通常不会把全部证据和审理意见向社会展开。我们可以准确转述“通报认定了什么”，却不应声称自己仅凭通报就重新完成了证据审查。对纪律认定、检察机关指控和法院认定，也应当分别标明来源，不能在叙述中悄悄互换。</w:t>
      </w:r>
    </w:p>
    <w:p>
      <w:r>
        <w:rPr>
          <w:b w:val="0"/>
          <w:i w:val="0"/>
        </w:rPr>
        <w:t>还可以把“有权提出意见”与“意见必然被接受”分开。陈述申辩提供的是一个表达、核实和纠正错误的入口，并不保证所有异议都成立；机关也不能仅以当事人受到调查为由，跳过核实。程序要求的重点，是把意见纳入判断，并按相应规则处理，而不是让当事人只能在已经写好的结论下面签字。</w:t>
      </w:r>
    </w:p>
    <w:p>
      <w:r>
        <w:rPr>
          <w:b w:val="0"/>
          <w:i w:val="0"/>
        </w:rPr>
        <w:t>比如，当事人认为某笔财物与本人无关，首先是一个需要核查的事实问题；认为特定行为不应按拟定条款处理，则涉及定性和适用依据。两种意见可能需要不同材料来支持，却都不能简单等同于“不认错”。政务处分法禁止因申辩而加重处分，正是在处分程序中为表达异议留下明确位置。这里举的是阅读规则的方法，并非转述傅政华曾提出这些具体意见。</w:t>
      </w:r>
      <w:hyperlink w:anchor="section-14_note_8">
        <w:r>
          <w:rPr>
            <w:color w:val="31554B"/>
            <w:vertAlign w:val="superscript"/>
            <w:sz w:val="17"/>
          </w:rPr>
          <w:t>[8]</w:t>
        </w:r>
      </w:hyperlink>
    </w:p>
    <w:p>
      <w:pPr>
        <w:pStyle w:val="Heading2"/>
      </w:pPr>
      <w:r>
        <w:rPr>
          <w:b w:val="0"/>
          <w:i w:val="0"/>
        </w:rPr>
        <w:t>双开这一天，哪些事情已经决定</w:t>
      </w:r>
    </w:p>
    <w:p>
      <w:r>
        <w:rPr>
          <w:b w:val="0"/>
          <w:i w:val="0"/>
        </w:rPr>
        <w:t>回到2022年3月31日。傅政华处分通报中的主体和程序写得很具体：开除党籍经过中央纪委常委会研究，并报中央政治局会议审议决定；开除公职由国家监委作出。通报同时说明，开除党籍处分待召开中央委员会全体会议时予以追认。这一安排与他当时的中央委员身份有关，不能把这段审批文字机械套在所有党员身上。</w:t>
      </w:r>
      <w:hyperlink w:anchor="section-14_note_1">
        <w:r>
          <w:rPr>
            <w:color w:val="31554B"/>
            <w:vertAlign w:val="superscript"/>
            <w:sz w:val="17"/>
          </w:rPr>
          <w:t>[1]</w:t>
        </w:r>
      </w:hyperlink>
    </w:p>
    <w:p>
      <w:r>
        <w:rPr>
          <w:b w:val="0"/>
          <w:i w:val="0"/>
        </w:rPr>
        <w:t>同一份通报还把严重违反纪律、严重职务违法与涉嫌犯罪分开表述。“涉嫌”没有因为前面的处分已经作出就消失。纪律和政务责任可以依法形成处理决定，而犯罪是否成立、应判何种刑罚，还须进入刑事程序。双开之后移送，并非再把已经完成的一次刑事判决复印给另一机关。</w:t>
      </w:r>
    </w:p>
    <w:p>
      <w:r>
        <w:rPr>
          <w:b w:val="0"/>
          <w:i w:val="0"/>
        </w:rPr>
        <w:t>适用规则时还要多看一层时间。傅政华案办理期间已有2018年纪律处分条例、2018年监察法、2020年政务处分法和2021年监察法实施条例。但行为发生时间跨越多年，不能据此说每一笔历史行为都一律直接适用办案时的新规定。纪律处分条例和政务处分法分别设有对施行前行为的衔接规则，包含从旧兼轻的处理要求。通报没有逐笔展开适用过程，本章也不替它补算。</w:t>
      </w:r>
      <w:hyperlink w:anchor="section-14_note_4">
        <w:r>
          <w:rPr>
            <w:color w:val="31554B"/>
            <w:vertAlign w:val="superscript"/>
            <w:sz w:val="17"/>
          </w:rPr>
          <w:t>[4]</w:t>
        </w:r>
      </w:hyperlink>
      <w:hyperlink w:anchor="section-14_note_8">
        <w:r>
          <w:rPr>
            <w:color w:val="31554B"/>
            <w:vertAlign w:val="superscript"/>
            <w:sz w:val="17"/>
          </w:rPr>
          <w:t>[8]</w:t>
        </w:r>
      </w:hyperlink>
    </w:p>
    <w:p>
      <w:r>
        <w:rPr>
          <w:b w:val="0"/>
          <w:i w:val="0"/>
        </w:rPr>
        <w:t>处分决定并不消灭救济渠道。党纪处分有申诉制度；对监察机关作出的政务处分不服，可以依法申请复审，对复审决定仍不服，可以按规定申请复核。政务处分法还规定，复审、复核期间不停止原处分决定执行，不能因提出复审、复核而加重处分。是否继续执行与是否允许申请救济，是两件不同的事。</w:t>
      </w:r>
      <w:hyperlink w:anchor="section-14_note_4">
        <w:r>
          <w:rPr>
            <w:color w:val="31554B"/>
            <w:vertAlign w:val="superscript"/>
            <w:sz w:val="17"/>
          </w:rPr>
          <w:t>[4]</w:t>
        </w:r>
      </w:hyperlink>
      <w:hyperlink w:anchor="section-14_note_8">
        <w:r>
          <w:rPr>
            <w:color w:val="31554B"/>
            <w:vertAlign w:val="superscript"/>
            <w:sz w:val="17"/>
          </w:rPr>
          <w:t>[8]</w:t>
        </w:r>
      </w:hyperlink>
    </w:p>
    <w:p>
      <w:r>
        <w:rPr>
          <w:b w:val="0"/>
          <w:i w:val="0"/>
        </w:rPr>
        <w:t>针对调查措施的申诉，又与针对处分结果的复审复核不同。2018年监察法列举了留置期限届满不解除、对与案件无关财物采取措施以及应当解除而不解除等情形，被调查人及其近亲属可以申诉；受理机关和上一级监察机关分别负有按期处理、复查职责。提出这种申诉，是要求检查特定办案行为是否合法，不等于必须先证明整个案件没有任何问题。</w:t>
      </w:r>
      <w:hyperlink w:anchor="section-14_note_7">
        <w:r>
          <w:rPr>
            <w:color w:val="31554B"/>
            <w:vertAlign w:val="superscript"/>
            <w:sz w:val="17"/>
          </w:rPr>
          <w:t>[7]</w:t>
        </w:r>
      </w:hyperlink>
    </w:p>
    <w:p>
      <w:r>
        <w:rPr>
          <w:b w:val="0"/>
          <w:i w:val="0"/>
        </w:rPr>
        <w:t>因此，问“当事人能不能提出异议”，最好继续追问异议指向什么：事实认定，拟作处分，已经作出的政务处分，还是某项调查措施？指向不同，程序入口和处理机关也不同。把它们统称为“上诉”，会把纪检监察程序与法院裁判后的救济混在一起。</w:t>
      </w:r>
    </w:p>
    <w:p>
      <w:r>
        <w:rPr>
          <w:b w:val="0"/>
          <w:i w:val="0"/>
        </w:rPr>
        <w:t>同样，处分通报写有“收缴违纪违法所得”，也不意味着可以把当事人和家属的所有财产都视为处理对象。财物与行为的关系需要查明；调查阶段为了查清关系采取的控制措施，与作出处理时对财物性质的认定，分属不同问题。对法院后来依法判处的没收财产，也应保留刑事裁判这一依据，不能把它与调查中冻结账户混写成同一个动作。</w:t>
      </w:r>
    </w:p>
    <w:p>
      <w:r>
        <w:rPr>
          <w:b w:val="0"/>
          <w:i w:val="0"/>
        </w:rPr>
        <w:t>这类区别不是为了给每条新闻加上一长串术语，而是为了避免几个常见跳跃：从“财物被控制”跳到“全部属于违法所得”，从“本人提出申辩”跳到“妨碍调查”，从“处分继续执行”跳到“没有任何救济”。能停住这些跳跃，读者才有可能把后续报道中新增的事实接到正确位置。</w:t>
      </w:r>
    </w:p>
    <w:p>
      <w:pPr>
        <w:pStyle w:val="Heading2"/>
      </w:pPr>
      <w:r>
        <w:rPr>
          <w:b w:val="0"/>
          <w:i w:val="0"/>
        </w:rPr>
        <w:t>移送以后，新闻里的动词又变了</w:t>
      </w:r>
    </w:p>
    <w:p>
      <w:r>
        <w:rPr>
          <w:b w:val="0"/>
          <w:i w:val="0"/>
        </w:rPr>
        <w:t>2022年4月21日公布的消息说，最高人民检察院日前对傅政华作出逮捕决定。7月11日的起诉消息则说明，案件经最高检指定，由长春市人民检察院审查起诉，近日已向长春市中级人民法院提起公诉。两个报道日期分别是消息公布日；“日前”和“近日”并没有提供决定、起诉发生的精确日期。</w:t>
      </w:r>
      <w:bookmarkStart w:id="413" w:name="section-14_note_9_ref"/>
      <w:bookmarkEnd w:id="413"/>
      <w:hyperlink w:anchor="section-14_note_9">
        <w:r>
          <w:rPr>
            <w:color w:val="31554B"/>
            <w:vertAlign w:val="superscript"/>
            <w:sz w:val="17"/>
          </w:rPr>
          <w:t>[9]</w:t>
        </w:r>
      </w:hyperlink>
      <w:bookmarkStart w:id="414" w:name="section-14_note_10_ref"/>
      <w:bookmarkEnd w:id="414"/>
      <w:hyperlink w:anchor="section-14_note_10">
        <w:r>
          <w:rPr>
            <w:color w:val="31554B"/>
            <w:vertAlign w:val="superscript"/>
            <w:sz w:val="17"/>
          </w:rPr>
          <w:t>[10]</w:t>
        </w:r>
      </w:hyperlink>
    </w:p>
    <w:p>
      <w:r>
        <w:rPr>
          <w:b w:val="0"/>
          <w:i w:val="0"/>
        </w:rPr>
        <w:t>这个小区别能阻止读者制造虚假的日程表。我们知道先后关系，也知道公开的程序节点，但不能把报道日期全部换成机关实际操作日。对于尚未公开的措施，更不能从前后两个日期推算出中间每天发生了什么。</w:t>
      </w:r>
    </w:p>
    <w:p>
      <w:r>
        <w:rPr>
          <w:b w:val="0"/>
          <w:i w:val="0"/>
        </w:rPr>
        <w:t>起诉报道还有一项值得注意的信息：检察机关已经告知傅政华相关诉讼权利，讯问了他，并听取辩护人的意见。这里是对本案已经公开的程序事实作出说明，证据强度不同于上一节“法律规定应当怎样”的一般解释。它也提醒读者，刑事诉讼中的辩护程序要放在对应阶段阅读，不能把这一句话倒写成监察调查阶段每一次谈话都有辩护人在场。</w:t>
      </w:r>
      <w:hyperlink w:anchor="section-14_note_10">
        <w:r>
          <w:rPr>
            <w:color w:val="31554B"/>
            <w:vertAlign w:val="superscript"/>
            <w:sz w:val="17"/>
          </w:rPr>
          <w:t>[10]</w:t>
        </w:r>
      </w:hyperlink>
    </w:p>
    <w:p>
      <w:r>
        <w:rPr>
          <w:b w:val="0"/>
          <w:i w:val="0"/>
        </w:rPr>
        <w:t>2022年9月22日，长春市中级人民法院一审宣判。法院以受贿罪、徇私枉法罪追究傅政华刑事责任，决定执行死刑、缓期二年执行等刑罚，并明确在死缓期满依法减为无期徒刑后，终身监禁，不得减刑、假释。这里的“一审”“死缓”和附加的执行限制，都不能省略成一句含义不同的“已执行死刑”。本章依据的是这次一审公开结果，不把它扩写成未经另行核验的终审或者服刑现状。</w:t>
      </w:r>
      <w:bookmarkStart w:id="415" w:name="section-14_note_11_ref"/>
      <w:bookmarkEnd w:id="415"/>
      <w:hyperlink w:anchor="section-14_note_11">
        <w:r>
          <w:rPr>
            <w:color w:val="31554B"/>
            <w:vertAlign w:val="superscript"/>
            <w:sz w:val="17"/>
          </w:rPr>
          <w:t>[11]</w:t>
        </w:r>
      </w:hyperlink>
    </w:p>
    <w:p>
      <w:r>
        <w:rPr>
          <w:b w:val="0"/>
          <w:i w:val="0"/>
        </w:rPr>
        <w:t>从调查消息到一审，人物还是同一个人，文字中的法律状态却在改变：涉嫌违纪违法、受到处分、被决定逮捕、被提起公诉、被法院判决。这些状态可以先后出现在同一个案件里，也不能因此相互替代。特别是逮捕属于刑事强制措施，并不是法院最终确定的刑罚。</w:t>
      </w:r>
    </w:p>
    <w:p>
      <w:pPr>
        <w:pStyle w:val="Heading2"/>
      </w:pPr>
      <w:r>
        <w:rPr>
          <w:b w:val="0"/>
          <w:i w:val="0"/>
        </w:rPr>
        <w:t>把两条线画在同一张图上</w:t>
      </w:r>
    </w:p>
    <w:p>
      <w:r>
        <w:rPr>
          <w:b w:val="0"/>
          <w:i w:val="0"/>
        </w:rPr>
        <w:t>下面是制度关系简图，采用傅政华案办理时的2021—2022年制度版本。它解释两类责任怎样分别处理，不声称图上每个动作都已在本案公开证实，也不是所有案件必经全部节点的时间表。监察线中的调查措施依法选择使用，存在政务处分而不移送刑事程序的案件，也存在依据调查结果作其他处理或者撤案的情形。</w:t>
      </w:r>
      <w:hyperlink w:anchor="section-14_note_5">
        <w:r>
          <w:rPr>
            <w:color w:val="31554B"/>
            <w:vertAlign w:val="superscript"/>
            <w:sz w:val="17"/>
          </w:rPr>
          <w:t>[5]</w:t>
        </w:r>
      </w:hyperlink>
      <w:hyperlink w:anchor="section-14_note_6">
        <w:r>
          <w:rPr>
            <w:color w:val="31554B"/>
            <w:vertAlign w:val="superscript"/>
            <w:sz w:val="17"/>
          </w:rPr>
          <w:t>[6]</w:t>
        </w:r>
      </w:hyperlink>
      <w:hyperlink w:anchor="section-14_note_7">
        <w:r>
          <w:rPr>
            <w:color w:val="31554B"/>
            <w:vertAlign w:val="superscript"/>
            <w:sz w:val="17"/>
          </w:rPr>
          <w:t>[7]</w:t>
        </w:r>
      </w:hyperlink>
      <w:hyperlink w:anchor="section-14_note_8">
        <w:r>
          <w:rPr>
            <w:color w:val="31554B"/>
            <w:vertAlign w:val="superscript"/>
            <w:sz w:val="17"/>
          </w:rPr>
          <w:t>[8]</w:t>
        </w:r>
      </w:hyperlink>
    </w:p>
    <w:p>
      <w:pPr>
        <w:keepNext/>
        <w:spacing w:line="240" w:lineRule="auto" w:after="140"/>
        <w:jc w:val="center"/>
      </w:pPr>
      <w:r>
        <w:drawing>
          <wp:inline xmlns:a="http://schemas.openxmlformats.org/drawingml/2006/main" xmlns:pic="http://schemas.openxmlformats.org/drawingml/2006/picture">
            <wp:extent cx="6126480" cy="4296029"/>
            <wp:docPr id="7" name="Picture 7" descr="本章制度关系图，箭头文字与正文对应"/>
            <wp:cNvGraphicFramePr>
              <a:graphicFrameLocks noChangeAspect="1"/>
            </wp:cNvGraphicFramePr>
            <a:graphic>
              <a:graphicData uri="http://schemas.openxmlformats.org/drawingml/2006/picture">
                <pic:pic>
                  <pic:nvPicPr>
                    <pic:cNvPr id="0" name="第14章-关系图-1.png"/>
                    <pic:cNvPicPr/>
                  </pic:nvPicPr>
                  <pic:blipFill>
                    <a:blip r:embed="rId198"/>
                    <a:stretch>
                      <a:fillRect/>
                    </a:stretch>
                  </pic:blipFill>
                  <pic:spPr>
                    <a:xfrm>
                      <a:off x="0" y="0"/>
                      <a:ext cx="6126480" cy="4296029"/>
                    </a:xfrm>
                    <a:prstGeom prst="rect"/>
                  </pic:spPr>
                </pic:pic>
              </a:graphicData>
            </a:graphic>
          </wp:inline>
        </w:drawing>
      </w:r>
    </w:p>
    <w:p>
      <w:r>
        <w:rPr>
          <w:b w:val="0"/>
          <w:i w:val="0"/>
        </w:rPr>
        <w:t>读图时尤其不要画出一条“开除党籍必然导致判刑”的箭头。纪律标准、政务责任和刑事责任各有判断要求。图上的分叉，也不表示办案机构在同一天一定分别发出全部文书。真实案件的先后顺序、决定时间和审批过程，要回到公开材料逐项确认。</w:t>
      </w:r>
    </w:p>
    <w:p>
      <w:pPr>
        <w:pStyle w:val="Heading2"/>
      </w:pPr>
      <w:r>
        <w:rPr>
          <w:b w:val="0"/>
          <w:i w:val="0"/>
        </w:rPr>
        <w:t>到2026年，要换哪一本规则</w:t>
      </w:r>
    </w:p>
    <w:p>
      <w:r>
        <w:rPr>
          <w:b w:val="0"/>
          <w:i w:val="0"/>
        </w:rPr>
        <w:t>旧案讲到这里，还不能把它直接当成今天的程序手册。监察法于2024年12月修正，修正后的法律自2025年6月1日起施行；监察法实施条例也在2025年修订施行。因此，读2026年的消息，应使用当时有效的文本，不能只凭旧案记住的条号、措施名称和期限作判断。</w:t>
      </w:r>
      <w:bookmarkStart w:id="416" w:name="section-14_note_12_ref"/>
      <w:bookmarkEnd w:id="416"/>
      <w:hyperlink w:anchor="section-14_note_12">
        <w:r>
          <w:rPr>
            <w:color w:val="31554B"/>
            <w:vertAlign w:val="superscript"/>
            <w:sz w:val="17"/>
          </w:rPr>
          <w:t>[12]</w:t>
        </w:r>
      </w:hyperlink>
    </w:p>
    <w:p>
      <w:r>
        <w:rPr>
          <w:b w:val="0"/>
          <w:i w:val="0"/>
        </w:rPr>
        <w:t>新法增加了强制到案、责令候查、管护等措施，并分别规定适用条件和程序。责令候查涉及在一定条件下对被调查人提出到案、活动等要求；管护则针对法律规定的特定情形，并有严格时间约束。这些名称并不是把所有调查对象一律留置的不同叫法。是否采用哪一项，要看具体条件和依法审批，不能因新闻出现“到案”，就认定使用了法定的强制到案措施。</w:t>
      </w:r>
    </w:p>
    <w:p>
      <w:r>
        <w:rPr>
          <w:b w:val="0"/>
          <w:i w:val="0"/>
        </w:rPr>
        <w:t>期限规则也发生了变化。新法在原有留置期限框架之外，对特定重大职务犯罪案件规定了进一步延长以及重新计算期限的条件、审批和限制。因此，“留置最多六个月”不能脱离法律版本和具体条件，作为适用于所有年份、所有案件的口号。反过来，也不能把新法中的例外理解成可以自行无限延长。</w:t>
      </w:r>
      <w:hyperlink w:anchor="section-14_note_12">
        <w:r>
          <w:rPr>
            <w:color w:val="31554B"/>
            <w:vertAlign w:val="superscript"/>
            <w:sz w:val="17"/>
          </w:rPr>
          <w:t>[12]</w:t>
        </w:r>
      </w:hyperlink>
    </w:p>
    <w:p>
      <w:r>
        <w:rPr>
          <w:b w:val="0"/>
          <w:i w:val="0"/>
        </w:rPr>
        <w:t>新法第五条明确写入尊重和保障人权，并在具体措施中增加相应保障。第五十条规定，被管护人员、被留置人员及其近亲属有权申请变更管护、留置措施；监察机关收到申请后，应在三日内作出决定，不同意变更的，应告知并说明理由。这是一个可以具体查问是否履行的程序要求。它不能倒用于确认2021年案件实际享有同一条文规定的申请程序，也不意味着旧法没有任何人身、财产和申诉保障。</w:t>
      </w:r>
      <w:hyperlink w:anchor="section-14_note_12">
        <w:r>
          <w:rPr>
            <w:color w:val="31554B"/>
            <w:vertAlign w:val="superscript"/>
            <w:sz w:val="17"/>
          </w:rPr>
          <w:t>[12]</w:t>
        </w:r>
      </w:hyperlink>
    </w:p>
    <w:p>
      <w:r>
        <w:rPr>
          <w:b w:val="0"/>
          <w:i w:val="0"/>
        </w:rPr>
        <w:t>现实中的机构负责人如何描述这项工作，也值得对照制度阅读。2026年1月，李希在中央纪委全会工作报告中提出强化法治、程序和证据意识，并把完善内部权力制约、规范办案等列入工作要求。这说明在公开的年度工作安排中，查办案件和规范权力运行同时存在。报告中的拟制定、拟修订事项，应按工作安排理解，不能直接当成已经生效的新规则。</w:t>
      </w:r>
      <w:bookmarkStart w:id="417" w:name="section-14_note_13_ref"/>
      <w:bookmarkEnd w:id="417"/>
      <w:hyperlink w:anchor="section-14_note_13">
        <w:r>
          <w:rPr>
            <w:color w:val="31554B"/>
            <w:vertAlign w:val="superscript"/>
            <w:sz w:val="17"/>
          </w:rPr>
          <w:t>[13]</w:t>
        </w:r>
      </w:hyperlink>
    </w:p>
    <w:p>
      <w:r>
        <w:rPr>
          <w:b w:val="0"/>
          <w:i w:val="0"/>
        </w:rPr>
        <w:t>截至本书事实截止日之前，2026年9月新华社关于李希调研的报道，仍以中共中央政治局常委、中央纪委书记介绍其职务。这里引入他，是给读者一个现实的机构坐标，不是要暗示他亲自负责前述案件，更不是从现任领导的讲话推定每个历史案件的内部安排。</w:t>
      </w:r>
      <w:bookmarkStart w:id="418" w:name="section-14_note_14_ref"/>
      <w:bookmarkEnd w:id="418"/>
      <w:hyperlink w:anchor="section-14_note_14">
        <w:r>
          <w:rPr>
            <w:color w:val="31554B"/>
            <w:vertAlign w:val="superscript"/>
            <w:sz w:val="17"/>
          </w:rPr>
          <w:t>[14]</w:t>
        </w:r>
      </w:hyperlink>
    </w:p>
    <w:p>
      <w:r>
        <w:rPr>
          <w:b w:val="0"/>
          <w:i w:val="0"/>
        </w:rPr>
        <w:t>下次再看到“接受纪律审查和监察调查”，可以先停在消息已经确认的位置：两个职能正在履行，结果还没有由这句话决定。看到“双开”，再分别确认党纪与政务处理；看到“移送”，继续找检察机关和法院的后续消息。至于留置、通知、取证和申辩等具体程序，公开材料能证明多少，就写到多少。制度帮助我们知道该问什么，证据决定我们能够回答什么。</w:t>
      </w:r>
    </w:p>
    <w:p>
      <w:pPr>
        <w:pStyle w:val="Heading2"/>
      </w:pPr>
      <w:r>
        <w:rPr>
          <w:b w:val="0"/>
          <w:i w:val="0"/>
        </w:rPr>
        <w:t>新闻重读</w:t>
      </w:r>
    </w:p>
    <w:p>
      <w:r>
        <w:rPr>
          <w:b w:val="0"/>
          <w:i w:val="0"/>
        </w:rPr>
        <w:t>请重读2022年3月31日傅政华处分通报，以及7月11日的提起公诉消息。前一份材料分别公布了开除党籍、开除公职和涉嫌犯罪问题移送审查起诉；后一份材料说明检察机关已经提起公诉，并履行告知诉讼权利、讯问、听取辩护人意见等程序。</w:t>
      </w:r>
      <w:hyperlink w:anchor="section-14_note_1">
        <w:r>
          <w:rPr>
            <w:color w:val="31554B"/>
            <w:vertAlign w:val="superscript"/>
            <w:sz w:val="17"/>
          </w:rPr>
          <w:t>[1]</w:t>
        </w:r>
      </w:hyperlink>
      <w:hyperlink w:anchor="section-14_note_10">
        <w:r>
          <w:rPr>
            <w:color w:val="31554B"/>
            <w:vertAlign w:val="superscript"/>
            <w:sz w:val="17"/>
          </w:rPr>
          <w:t>[10]</w:t>
        </w:r>
      </w:hyperlink>
    </w:p>
    <w:p>
      <w:pPr>
        <w:keepNext/>
      </w:pPr>
      <w:r>
        <w:rPr>
          <w:b/>
          <w:i w:val="0"/>
        </w:rPr>
        <w:t>问题一：3月31日能否写成“傅政华已经被判有罪”？</w:t>
      </w:r>
    </w:p>
    <w:p>
      <w:r>
        <w:rPr>
          <w:b w:val="0"/>
          <w:i w:val="0"/>
        </w:rPr>
        <w:t>不能。该通报公布纪律、政务处理和移送事项，对犯罪问题仍使用涉嫌表述。刑事判决要另找法院材料。本章核验的一审宣判发生在9月22日，不能倒填进3月的消息。</w:t>
      </w:r>
    </w:p>
    <w:p>
      <w:pPr>
        <w:keepNext/>
      </w:pPr>
      <w:r>
        <w:rPr>
          <w:b/>
          <w:i w:val="0"/>
        </w:rPr>
        <w:t>问题二：开除公职和开除党籍，是不是同一项决定的两种叫法？</w:t>
      </w:r>
    </w:p>
    <w:p>
      <w:r>
        <w:rPr>
          <w:b w:val="0"/>
          <w:i w:val="0"/>
        </w:rPr>
        <w:t>不是。它们处理不同身份，适用规范和作出决定的主体、程序也不同。应保留通报对两项决定的分别表述，不能因为机关合署办公就抹掉区别。</w:t>
      </w:r>
    </w:p>
    <w:p>
      <w:pPr>
        <w:keepNext/>
      </w:pPr>
      <w:r>
        <w:rPr>
          <w:b/>
          <w:i w:val="0"/>
        </w:rPr>
        <w:t>问题三：能否据此认定他曾被留置，并计算留置了多少天？</w:t>
      </w:r>
    </w:p>
    <w:p>
      <w:r>
        <w:rPr>
          <w:b w:val="0"/>
          <w:i w:val="0"/>
        </w:rPr>
        <w:t>不能。本章所核验材料没有提供足够披露。调查通报日、处分通报日和逮捕消息公布日，都不能自行充当留置起止日。可以解释当时留置的法律条件，不能据此断言本案采用过它。</w:t>
      </w:r>
    </w:p>
    <w:p>
      <w:r>
        <w:rPr>
          <w:b/>
          <w:i w:val="0"/>
        </w:rPr>
        <w:t>问题四：7月的消息能证明什么程序事实？今天的新法能否补写此前的过程？</w:t>
      </w:r>
    </w:p>
    <w:p>
      <w:r>
        <w:rPr>
          <w:b w:val="0"/>
          <w:i w:val="0"/>
        </w:rPr>
        <w:t>消息能够支持检察机关已经告知相关诉讼权利、讯问当事人并听取辩护人意见，不能证明未披露的所有调查措施。2025年施行的新规则应作为新时期制度阅读，不应用来补写2021—2022年案件，也不能将其新增措施想当然地安在旧案当事人身上。</w:t>
      </w:r>
    </w:p>
    <w:p/>
    <w:p>
      <w:pPr>
        <w:pStyle w:val="Heading2"/>
      </w:pPr>
      <w:r>
        <w:t>注释与资料</w:t>
      </w:r>
    </w:p>
    <w:p>
      <w:pPr>
        <w:spacing w:line="300" w:lineRule="exact" w:after="140"/>
      </w:pPr>
      <w:bookmarkStart w:id="419" w:name="section-14_note_1"/>
      <w:bookmarkEnd w:id="419"/>
      <w:r>
        <w:rPr>
          <w:b w:val="0"/>
          <w:i w:val="0"/>
          <w:sz w:val="20"/>
        </w:rPr>
        <w:t xml:space="preserve">[1] </w:t>
      </w:r>
      <w:r>
        <w:rPr>
          <w:b w:val="0"/>
          <w:i w:val="0"/>
          <w:sz w:val="20"/>
        </w:rPr>
        <w:t>中央纪委国家监委：《全国政协社会和法制委员会原副主任傅政华严重违纪违法被开除党籍、开除公职》，2022年3月31日；实际读取</w:t>
      </w:r>
      <w:hyperlink r:id="rId199">
        <w:r>
          <w:rPr>
            <w:color w:val="31554B"/>
            <w:sz w:val="20"/>
          </w:rPr>
          <w:t>东营市纪委监委全文转载</w:t>
        </w:r>
      </w:hyperlink>
      <w:r>
        <w:rPr>
          <w:b w:val="0"/>
          <w:i w:val="0"/>
          <w:sz w:val="20"/>
        </w:rPr>
        <w:t>。涉及开除党籍审批及待追认、国家监委开除公职、移送审查起诉；本文不复述通报中的其他人物及关系指控。访问：2026年10月2日。</w:t>
      </w:r>
      <w:r>
        <w:t xml:space="preserve"> </w:t>
      </w:r>
      <w:hyperlink w:anchor="section-14_note_1_ref">
        <w:r>
          <w:rPr>
            <w:color w:val="31554B"/>
            <w:sz w:val="20"/>
          </w:rPr>
          <w:t>返回</w:t>
        </w:r>
      </w:hyperlink>
    </w:p>
    <w:p>
      <w:pPr>
        <w:spacing w:line="300" w:lineRule="exact" w:after="140"/>
      </w:pPr>
      <w:bookmarkStart w:id="420" w:name="section-14_note_2"/>
      <w:bookmarkEnd w:id="420"/>
      <w:r>
        <w:rPr>
          <w:b w:val="0"/>
          <w:i w:val="0"/>
          <w:sz w:val="20"/>
        </w:rPr>
        <w:t xml:space="preserve">[2] </w:t>
      </w:r>
      <w:r>
        <w:rPr>
          <w:b w:val="0"/>
          <w:i w:val="0"/>
          <w:sz w:val="20"/>
        </w:rPr>
        <w:t>新华社：</w:t>
      </w:r>
      <w:hyperlink r:id="rId200">
        <w:r>
          <w:rPr>
            <w:color w:val="31554B"/>
            <w:sz w:val="20"/>
          </w:rPr>
          <w:t>《傅政华接受中央纪委国家监委纪律审查和监察调查》</w:t>
        </w:r>
      </w:hyperlink>
      <w:r>
        <w:rPr>
          <w:b w:val="0"/>
          <w:i w:val="0"/>
          <w:sz w:val="20"/>
        </w:rPr>
        <w:t>，2021年10月2日。此消息没有披露留置。访问：2026年10月2日。</w:t>
      </w:r>
      <w:r>
        <w:t xml:space="preserve"> </w:t>
      </w:r>
      <w:hyperlink w:anchor="section-14_note_2_ref">
        <w:r>
          <w:rPr>
            <w:color w:val="31554B"/>
            <w:sz w:val="20"/>
          </w:rPr>
          <w:t>返回</w:t>
        </w:r>
      </w:hyperlink>
    </w:p>
    <w:p>
      <w:pPr>
        <w:spacing w:line="300" w:lineRule="exact" w:after="140"/>
      </w:pPr>
      <w:bookmarkStart w:id="421" w:name="section-14_note_3"/>
      <w:bookmarkEnd w:id="421"/>
      <w:r>
        <w:rPr>
          <w:b w:val="0"/>
          <w:i w:val="0"/>
          <w:sz w:val="20"/>
        </w:rPr>
        <w:t xml:space="preserve">[3] </w:t>
      </w:r>
      <w:hyperlink r:id="rId201">
        <w:r>
          <w:rPr>
            <w:color w:val="31554B"/>
            <w:sz w:val="20"/>
          </w:rPr>
          <w:t>《中华人民共和国监察法实施条例》2021年公布文本</w:t>
        </w:r>
      </w:hyperlink>
      <w:r>
        <w:rPr>
          <w:b w:val="0"/>
          <w:i w:val="0"/>
          <w:sz w:val="20"/>
        </w:rPr>
        <w:t>，第三条；</w:t>
      </w:r>
      <w:hyperlink r:id="rId202">
        <w:r>
          <w:rPr>
            <w:color w:val="31554B"/>
            <w:sz w:val="20"/>
          </w:rPr>
          <w:t>《中国共产党纪律检查委员会工作条例》</w:t>
        </w:r>
      </w:hyperlink>
      <w:r>
        <w:rPr>
          <w:b w:val="0"/>
          <w:i w:val="0"/>
          <w:sz w:val="20"/>
        </w:rPr>
        <w:t>，第七条。后者于2021年12月24日发布，不作为同年10月启动调查时已经生效的依据。访问：2026年10月2日。</w:t>
      </w:r>
      <w:r>
        <w:t xml:space="preserve"> </w:t>
      </w:r>
      <w:hyperlink w:anchor="section-14_note_3_ref">
        <w:r>
          <w:rPr>
            <w:color w:val="31554B"/>
            <w:sz w:val="20"/>
          </w:rPr>
          <w:t>返回</w:t>
        </w:r>
      </w:hyperlink>
    </w:p>
    <w:p>
      <w:pPr>
        <w:spacing w:line="300" w:lineRule="exact" w:after="140"/>
      </w:pPr>
      <w:bookmarkStart w:id="422" w:name="section-14_note_4"/>
      <w:bookmarkEnd w:id="422"/>
      <w:r>
        <w:rPr>
          <w:b w:val="0"/>
          <w:i w:val="0"/>
          <w:sz w:val="20"/>
        </w:rPr>
        <w:t xml:space="preserve">[4] </w:t>
      </w:r>
      <w:hyperlink r:id="rId203">
        <w:r>
          <w:rPr>
            <w:color w:val="31554B"/>
            <w:sz w:val="20"/>
          </w:rPr>
          <w:t>《中国共产党纪律处分条例》2018年文本</w:t>
        </w:r>
      </w:hyperlink>
      <w:r>
        <w:rPr>
          <w:b w:val="0"/>
          <w:i w:val="0"/>
          <w:sz w:val="20"/>
        </w:rPr>
        <w:t>，第八条、第四十二条、第一百四十二条；</w:t>
      </w:r>
      <w:hyperlink r:id="rId204">
        <w:r>
          <w:rPr>
            <w:color w:val="31554B"/>
            <w:sz w:val="20"/>
          </w:rPr>
          <w:t>《中华人民共和国公职人员政务处分法》</w:t>
        </w:r>
      </w:hyperlink>
      <w:r>
        <w:rPr>
          <w:b w:val="0"/>
          <w:i w:val="0"/>
          <w:sz w:val="20"/>
        </w:rPr>
        <w:t>，第七条。本文以当时版本说明处分序列，不替案件逐笔确定历史行为适用条款。访问：2026年10月2日。</w:t>
      </w:r>
      <w:r>
        <w:t xml:space="preserve"> </w:t>
      </w:r>
      <w:hyperlink w:anchor="section-14_note_4_ref">
        <w:r>
          <w:rPr>
            <w:color w:val="31554B"/>
            <w:sz w:val="20"/>
          </w:rPr>
          <w:t>返回</w:t>
        </w:r>
      </w:hyperlink>
    </w:p>
    <w:p>
      <w:pPr>
        <w:spacing w:line="300" w:lineRule="exact" w:after="140"/>
      </w:pPr>
      <w:bookmarkStart w:id="423" w:name="section-14_note_5"/>
      <w:bookmarkEnd w:id="423"/>
      <w:r>
        <w:rPr>
          <w:b w:val="0"/>
          <w:i w:val="0"/>
          <w:sz w:val="20"/>
        </w:rPr>
        <w:t xml:space="preserve">[5] </w:t>
      </w:r>
      <w:r>
        <w:rPr>
          <w:b w:val="0"/>
          <w:i w:val="0"/>
          <w:sz w:val="20"/>
        </w:rPr>
        <w:t>新华社：</w:t>
      </w:r>
      <w:hyperlink r:id="rId205">
        <w:r>
          <w:rPr>
            <w:color w:val="31554B"/>
            <w:sz w:val="20"/>
          </w:rPr>
          <w:t>《中国共产党纪律检查机关监督执纪工作规则》</w:t>
        </w:r>
      </w:hyperlink>
      <w:r>
        <w:rPr>
          <w:b w:val="0"/>
          <w:i w:val="0"/>
          <w:sz w:val="20"/>
        </w:rPr>
        <w:t>，2019年1月6日公布全文，第二十一条、第三十二至三十八条、第五十一条、第五十三至五十九条。重点核对初核、立案、事实材料见面、审查调查与审理分离、退回补充、处分申诉等。访问：2026年10月2日。</w:t>
      </w:r>
      <w:r>
        <w:t xml:space="preserve"> </w:t>
      </w:r>
      <w:hyperlink w:anchor="section-14_note_5_ref">
        <w:r>
          <w:rPr>
            <w:color w:val="31554B"/>
            <w:sz w:val="20"/>
          </w:rPr>
          <w:t>返回</w:t>
        </w:r>
      </w:hyperlink>
    </w:p>
    <w:p>
      <w:pPr>
        <w:spacing w:line="300" w:lineRule="exact" w:after="140"/>
      </w:pPr>
      <w:bookmarkStart w:id="424" w:name="section-14_note_6"/>
      <w:bookmarkEnd w:id="424"/>
      <w:r>
        <w:rPr>
          <w:b w:val="0"/>
          <w:i w:val="0"/>
          <w:sz w:val="20"/>
        </w:rPr>
        <w:t xml:space="preserve">[6] </w:t>
      </w:r>
      <w:hyperlink r:id="rId201">
        <w:r>
          <w:rPr>
            <w:color w:val="31554B"/>
            <w:sz w:val="20"/>
          </w:rPr>
          <w:t>《中华人民共和国监察法实施条例》2021年文本</w:t>
        </w:r>
      </w:hyperlink>
      <w:r>
        <w:rPr>
          <w:b w:val="0"/>
          <w:i w:val="0"/>
          <w:sz w:val="20"/>
        </w:rPr>
        <w:t>，第五十四至五十六条、第一百零一至一百零五条；2021年9月20日起施行。用于说明措施的阶段、审批、取证录音录像、留置起算、解除及冻结财产生活费保障，不证明个案实际采用这些措施。访问：2026年10月2日。</w:t>
      </w:r>
      <w:r>
        <w:t xml:space="preserve"> </w:t>
      </w:r>
      <w:hyperlink w:anchor="section-14_note_6_ref">
        <w:r>
          <w:rPr>
            <w:color w:val="31554B"/>
            <w:sz w:val="20"/>
          </w:rPr>
          <w:t>返回</w:t>
        </w:r>
      </w:hyperlink>
    </w:p>
    <w:p>
      <w:pPr>
        <w:spacing w:line="300" w:lineRule="exact" w:after="140"/>
      </w:pPr>
      <w:bookmarkStart w:id="425" w:name="section-14_note_7"/>
      <w:bookmarkEnd w:id="425"/>
      <w:r>
        <w:rPr>
          <w:b w:val="0"/>
          <w:i w:val="0"/>
          <w:sz w:val="20"/>
        </w:rPr>
        <w:t xml:space="preserve">[7] </w:t>
      </w:r>
      <w:hyperlink r:id="rId206">
        <w:r>
          <w:rPr>
            <w:color w:val="31554B"/>
            <w:sz w:val="20"/>
          </w:rPr>
          <w:t>《中华人民共和国监察法》2018年文本</w:t>
        </w:r>
      </w:hyperlink>
      <w:r>
        <w:rPr>
          <w:b w:val="0"/>
          <w:i w:val="0"/>
          <w:sz w:val="20"/>
        </w:rPr>
        <w:t>，第十五条、第十九至二十五条、第三十三条、第四十至四十五条、第六十条。特别注意旧法第四十三、四十四条对应留置期限、通知及人身保障；不能与修正后相同条号混读。访问：2026年10月2日。</w:t>
      </w:r>
      <w:r>
        <w:t xml:space="preserve"> </w:t>
      </w:r>
      <w:hyperlink w:anchor="section-14_note_7_ref">
        <w:r>
          <w:rPr>
            <w:color w:val="31554B"/>
            <w:sz w:val="20"/>
          </w:rPr>
          <w:t>返回</w:t>
        </w:r>
      </w:hyperlink>
    </w:p>
    <w:p>
      <w:pPr>
        <w:spacing w:line="300" w:lineRule="exact" w:after="140"/>
      </w:pPr>
      <w:bookmarkStart w:id="426" w:name="section-14_note_8"/>
      <w:bookmarkEnd w:id="426"/>
      <w:r>
        <w:rPr>
          <w:b w:val="0"/>
          <w:i w:val="0"/>
          <w:sz w:val="20"/>
        </w:rPr>
        <w:t xml:space="preserve">[8] </w:t>
      </w:r>
      <w:r>
        <w:rPr>
          <w:b w:val="0"/>
          <w:i w:val="0"/>
          <w:sz w:val="20"/>
        </w:rPr>
        <w:t>新华社：</w:t>
      </w:r>
      <w:hyperlink r:id="rId204">
        <w:r>
          <w:rPr>
            <w:color w:val="31554B"/>
            <w:sz w:val="20"/>
          </w:rPr>
          <w:t>《中华人民共和国公职人员政务处分法》</w:t>
        </w:r>
      </w:hyperlink>
      <w:r>
        <w:rPr>
          <w:b w:val="0"/>
          <w:i w:val="0"/>
          <w:sz w:val="20"/>
        </w:rPr>
        <w:t>，2020年7月1日起施行；第四十二至四十四条、第五十五至五十六条、第六十七至六十八条，分别涉及证据、陈述申辩、处理、复审复核和施行前行为衔接。访问：2026年10月2日。</w:t>
      </w:r>
      <w:r>
        <w:t xml:space="preserve"> </w:t>
      </w:r>
      <w:hyperlink w:anchor="section-14_note_8_ref">
        <w:r>
          <w:rPr>
            <w:color w:val="31554B"/>
            <w:sz w:val="20"/>
          </w:rPr>
          <w:t>返回</w:t>
        </w:r>
      </w:hyperlink>
    </w:p>
    <w:p>
      <w:pPr>
        <w:spacing w:line="300" w:lineRule="exact" w:after="140"/>
      </w:pPr>
      <w:bookmarkStart w:id="427" w:name="section-14_note_9"/>
      <w:bookmarkEnd w:id="427"/>
      <w:r>
        <w:rPr>
          <w:b w:val="0"/>
          <w:i w:val="0"/>
          <w:sz w:val="20"/>
        </w:rPr>
        <w:t xml:space="preserve">[9] </w:t>
      </w:r>
      <w:r>
        <w:rPr>
          <w:b w:val="0"/>
          <w:i w:val="0"/>
          <w:sz w:val="20"/>
        </w:rPr>
        <w:t>新华社：</w:t>
      </w:r>
      <w:hyperlink r:id="rId207">
        <w:r>
          <w:rPr>
            <w:color w:val="31554B"/>
            <w:sz w:val="20"/>
          </w:rPr>
          <w:t>《最高人民检察院依法对傅政华决定逮捕》</w:t>
        </w:r>
      </w:hyperlink>
      <w:r>
        <w:rPr>
          <w:b w:val="0"/>
          <w:i w:val="0"/>
          <w:sz w:val="20"/>
        </w:rPr>
        <w:t>，共产党员网转载，2022年4月21日。原文说“日前”，本文不将公布日当成逮捕决定精确日期。访问：2026年10月2日。</w:t>
      </w:r>
      <w:r>
        <w:t xml:space="preserve"> </w:t>
      </w:r>
      <w:hyperlink w:anchor="section-14_note_9_ref">
        <w:r>
          <w:rPr>
            <w:color w:val="31554B"/>
            <w:sz w:val="20"/>
          </w:rPr>
          <w:t>返回</w:t>
        </w:r>
      </w:hyperlink>
    </w:p>
    <w:p>
      <w:pPr>
        <w:spacing w:line="300" w:lineRule="exact" w:after="140"/>
      </w:pPr>
      <w:bookmarkStart w:id="428" w:name="section-14_note_10"/>
      <w:bookmarkEnd w:id="428"/>
      <w:r>
        <w:rPr>
          <w:b w:val="0"/>
          <w:i w:val="0"/>
          <w:sz w:val="20"/>
        </w:rPr>
        <w:t xml:space="preserve">[10] </w:t>
      </w:r>
      <w:r>
        <w:rPr>
          <w:b w:val="0"/>
          <w:i w:val="0"/>
          <w:sz w:val="20"/>
        </w:rPr>
        <w:t>新华社：</w:t>
      </w:r>
      <w:hyperlink r:id="rId208">
        <w:r>
          <w:rPr>
            <w:color w:val="31554B"/>
            <w:sz w:val="20"/>
          </w:rPr>
          <w:t>《吉林检察机关依法对傅政华涉嫌受贿、徇私枉法案提起公诉》</w:t>
        </w:r>
      </w:hyperlink>
      <w:r>
        <w:rPr>
          <w:b w:val="0"/>
          <w:i w:val="0"/>
          <w:sz w:val="20"/>
        </w:rPr>
        <w:t>，共产党员网转载，2022年7月11日。原文说“近日”，并记载告知诉讼权利、讯问、听取辩护人意见。访问：2026年10月2日。</w:t>
      </w:r>
      <w:r>
        <w:t xml:space="preserve"> </w:t>
      </w:r>
      <w:hyperlink w:anchor="section-14_note_10_ref">
        <w:r>
          <w:rPr>
            <w:color w:val="31554B"/>
            <w:sz w:val="20"/>
          </w:rPr>
          <w:t>返回</w:t>
        </w:r>
      </w:hyperlink>
    </w:p>
    <w:p>
      <w:pPr>
        <w:spacing w:line="300" w:lineRule="exact" w:after="140"/>
      </w:pPr>
      <w:bookmarkStart w:id="429" w:name="section-14_note_11"/>
      <w:bookmarkEnd w:id="429"/>
      <w:r>
        <w:rPr>
          <w:b w:val="0"/>
          <w:i w:val="0"/>
          <w:sz w:val="20"/>
        </w:rPr>
        <w:t xml:space="preserve">[11] </w:t>
      </w:r>
      <w:r>
        <w:rPr>
          <w:b w:val="0"/>
          <w:i w:val="0"/>
          <w:sz w:val="20"/>
        </w:rPr>
        <w:t>最高人民法院网站、人民法院新闻传媒总社：</w:t>
      </w:r>
      <w:hyperlink r:id="rId209">
        <w:r>
          <w:rPr>
            <w:color w:val="31554B"/>
            <w:sz w:val="20"/>
          </w:rPr>
          <w:t>《全国政协社会和法制委员会原副主任傅政华受贿、徇私枉法一案一审宣判》</w:t>
        </w:r>
      </w:hyperlink>
      <w:r>
        <w:rPr>
          <w:b w:val="0"/>
          <w:i w:val="0"/>
          <w:sz w:val="20"/>
        </w:rPr>
        <w:t>，2022年9月22日。本文只标明一审公开结果，完整刑罚以原文为准。访问：2026年10月2日。</w:t>
      </w:r>
      <w:r>
        <w:t xml:space="preserve"> </w:t>
      </w:r>
      <w:hyperlink w:anchor="section-14_note_11_ref">
        <w:r>
          <w:rPr>
            <w:color w:val="31554B"/>
            <w:sz w:val="20"/>
          </w:rPr>
          <w:t>返回</w:t>
        </w:r>
      </w:hyperlink>
    </w:p>
    <w:p>
      <w:pPr>
        <w:spacing w:line="300" w:lineRule="exact" w:after="140"/>
      </w:pPr>
      <w:bookmarkStart w:id="430" w:name="section-14_note_12"/>
      <w:bookmarkEnd w:id="430"/>
      <w:r>
        <w:rPr>
          <w:b w:val="0"/>
          <w:i w:val="0"/>
          <w:sz w:val="20"/>
        </w:rPr>
        <w:t xml:space="preserve">[12] </w:t>
      </w:r>
      <w:hyperlink r:id="rId210">
        <w:r>
          <w:rPr>
            <w:color w:val="31554B"/>
            <w:sz w:val="20"/>
          </w:rPr>
          <w:t>《中华人民共和国监察法》2024年修正文本</w:t>
        </w:r>
      </w:hyperlink>
      <w:r>
        <w:rPr>
          <w:b w:val="0"/>
          <w:i w:val="0"/>
          <w:sz w:val="20"/>
        </w:rPr>
        <w:t>，中央和国家机关纪工委监察工委举报网站法律法规页，2025年6月1日起施行；第五条、第二十一条、第二十三至二十五条、第四十六至五十条；国家监察委员会公告第2号及</w:t>
      </w:r>
      <w:hyperlink r:id="rId211">
        <w:r>
          <w:rPr>
            <w:color w:val="31554B"/>
            <w:sz w:val="20"/>
          </w:rPr>
          <w:t>2025年修订实施条例官方转载</w:t>
        </w:r>
      </w:hyperlink>
      <w:r>
        <w:rPr>
          <w:b w:val="0"/>
          <w:i w:val="0"/>
          <w:sz w:val="20"/>
        </w:rPr>
        <w:t>。新法第四十八条含留置期限特殊规定，第五十条含变更措施申请；此注仅支撑新时期制度对照。访问：2026年10月2日。</w:t>
      </w:r>
      <w:r>
        <w:t xml:space="preserve"> </w:t>
      </w:r>
      <w:hyperlink w:anchor="section-14_note_12_ref">
        <w:r>
          <w:rPr>
            <w:color w:val="31554B"/>
            <w:sz w:val="20"/>
          </w:rPr>
          <w:t>返回</w:t>
        </w:r>
      </w:hyperlink>
    </w:p>
    <w:p>
      <w:pPr>
        <w:spacing w:line="300" w:lineRule="exact" w:after="140"/>
      </w:pPr>
      <w:bookmarkStart w:id="431" w:name="section-14_note_13"/>
      <w:bookmarkEnd w:id="431"/>
      <w:r>
        <w:rPr>
          <w:b w:val="0"/>
          <w:i w:val="0"/>
          <w:sz w:val="20"/>
        </w:rPr>
        <w:t xml:space="preserve">[13] </w:t>
      </w:r>
      <w:r>
        <w:rPr>
          <w:b w:val="0"/>
          <w:i w:val="0"/>
          <w:sz w:val="20"/>
        </w:rPr>
        <w:t>李希：《以更高标准、更实举措推进全面从严治党，为实现“十五五”时期目标任务提供坚强保障——在中国共产党第二十届中央纪律检查委员会第五次全体会议上的工作报告》，报告日期2026年1月12日，重点为2026年任务中关于纪检监察队伍建设的第（六）项；</w:t>
      </w:r>
      <w:hyperlink r:id="rId212">
        <w:r>
          <w:rPr>
            <w:color w:val="31554B"/>
            <w:sz w:val="20"/>
          </w:rPr>
          <w:t>九三学社中央官网全文转载</w:t>
        </w:r>
      </w:hyperlink>
      <w:r>
        <w:rPr>
          <w:b w:val="0"/>
          <w:i w:val="0"/>
          <w:sz w:val="20"/>
        </w:rPr>
        <w:t>。报告中的年度制度建设安排不作已经完成的事实使用。访问：2026年10月2日。</w:t>
      </w:r>
      <w:r>
        <w:t xml:space="preserve"> </w:t>
      </w:r>
      <w:hyperlink w:anchor="section-14_note_13_ref">
        <w:r>
          <w:rPr>
            <w:color w:val="31554B"/>
            <w:sz w:val="20"/>
          </w:rPr>
          <w:t>返回</w:t>
        </w:r>
      </w:hyperlink>
    </w:p>
    <w:p>
      <w:pPr>
        <w:spacing w:line="300" w:lineRule="exact" w:after="140"/>
      </w:pPr>
      <w:bookmarkStart w:id="432" w:name="section-14_note_14"/>
      <w:bookmarkEnd w:id="432"/>
      <w:r>
        <w:rPr>
          <w:b w:val="0"/>
          <w:i w:val="0"/>
          <w:sz w:val="20"/>
        </w:rPr>
        <w:t xml:space="preserve">[14] </w:t>
      </w:r>
      <w:r>
        <w:rPr>
          <w:b w:val="0"/>
          <w:i w:val="0"/>
          <w:sz w:val="20"/>
        </w:rPr>
        <w:t>新华社：</w:t>
      </w:r>
      <w:hyperlink r:id="rId213">
        <w:r>
          <w:rPr>
            <w:color w:val="31554B"/>
            <w:sz w:val="20"/>
          </w:rPr>
          <w:t>《李希在贵州调研》</w:t>
        </w:r>
      </w:hyperlink>
      <w:r>
        <w:rPr>
          <w:b w:val="0"/>
          <w:i w:val="0"/>
          <w:sz w:val="20"/>
        </w:rPr>
        <w:t>，2026年9月4日刊发，记载9月1日至3日调研及当时职务。访问：2026年10月2日。</w:t>
      </w:r>
      <w:r>
        <w:t xml:space="preserve"> </w:t>
      </w:r>
      <w:hyperlink w:anchor="section-14_note_14_ref">
        <w:r>
          <w:rPr>
            <w:color w:val="31554B"/>
            <w:sz w:val="20"/>
          </w:rPr>
          <w:t>返回</w:t>
        </w:r>
      </w:hyperlink>
    </w:p>
    <w:p>
      <w:pPr>
        <w:pStyle w:val="Heading1"/>
        <w:pageBreakBefore/>
      </w:pPr>
      <w:r>
        <w:t>第十五章　北京很远，省里很近</w:t>
      </w:r>
      <w:bookmarkStart w:id="433" w:name="section-15"/>
      <w:bookmarkEnd w:id="433"/>
    </w:p>
    <w:p>
      <w:r>
        <w:rPr>
          <w:b w:val="0"/>
          <w:i w:val="0"/>
        </w:rPr>
        <w:t>2025年5月的一天，下午三点，三个人在太浦河岸边碰头。沈晓华来自江苏吴江的汾湖湾村，池建芳来自上海青浦的新池村，沈建春来自浙江嘉善的湖滨村。三人分别担任所在村党组织负责人，也有一个共同身份：太浦河村级联合河长。他们沿河巡查，看到入夏后繁殖起来的水葫芦。当天联系船只、人手并商量打捞办法，天黑后船开进河道，第二天早上，水葫芦已被清理。报道没有给出五月的具体日期，也没有说是哪一人单独作了决定。</w:t>
      </w:r>
      <w:bookmarkStart w:id="434" w:name="section-15_note_1_ref"/>
      <w:bookmarkEnd w:id="434"/>
      <w:hyperlink w:anchor="section-15_note_1">
        <w:r>
          <w:rPr>
            <w:color w:val="31554B"/>
            <w:vertAlign w:val="superscript"/>
            <w:sz w:val="17"/>
          </w:rPr>
          <w:t>[1]</w:t>
        </w:r>
      </w:hyperlink>
    </w:p>
    <w:p>
      <w:r>
        <w:rPr>
          <w:b w:val="0"/>
          <w:i w:val="0"/>
        </w:rPr>
        <w:t>如果只看这件小事，似乎不过是几名村干部约好清理河面。可把地图铺开，它立刻变得不简单：同一片水葫芦会顺水移动，三个人所属的村却分别在两个省和一个直辖市。水面连在一起，干部任职、财政支出、执法权限和日常考核却各有边界。谁先发现，谁出船，谁安排人上岸处理，污染或漂浮物进了别人的辖区又怎么办？这才是他们能够“联合”的制度问题。</w:t>
      </w:r>
    </w:p>
    <w:p>
      <w:r>
        <w:rPr>
          <w:b w:val="0"/>
          <w:i w:val="0"/>
        </w:rPr>
        <w:t>这条河从太湖向东，最终汇入黄浦江。它既承担防洪排涝、航运功能，又关系下游饮水安全。一个行政区可以把自己那段河岸收拾整齐，却不能单凭本地动作保证整条水道安全；上游的问题也可能被下游先看见。中央提出河湖治理的方向，省市负责把职责落到各自辖区，再在边界处接合。本章不追一项政策从起草到发放的全过程，而是贴着一条河，看同一个治理任务怎样被不同地方和部门同时接住。</w:t>
      </w:r>
      <w:bookmarkStart w:id="435" w:name="section-15_note_2_ref"/>
      <w:bookmarkEnd w:id="435"/>
      <w:hyperlink w:anchor="section-15_note_2">
        <w:r>
          <w:rPr>
            <w:color w:val="31554B"/>
            <w:vertAlign w:val="superscript"/>
            <w:sz w:val="17"/>
          </w:rPr>
          <w:t>[2]</w:t>
        </w:r>
      </w:hyperlink>
    </w:p>
    <w:p>
      <w:pPr>
        <w:pStyle w:val="Heading2"/>
      </w:pPr>
      <w:r>
        <w:rPr>
          <w:b w:val="0"/>
          <w:i w:val="0"/>
        </w:rPr>
        <w:t>河水不按行政区划停下</w:t>
      </w:r>
    </w:p>
    <w:p>
      <w:r>
        <w:rPr>
          <w:b w:val="0"/>
          <w:i w:val="0"/>
        </w:rPr>
        <w:t>太浦河并不是为了今天的生态治理才出现。它是连接太湖与黄浦江的人工河道，穿过沪苏浙交界。河边的工厂需要生产，航道需要通行，下游的供水又需要稳定水质。生态环境部介绍这个案例时，特别指出两种困难：太浦河下游设立饮用水水源地后，水质要求提高；沿线原有产业与上下游行政管辖差异，使协同保护成为现实问题。这里无需把上游一概写成“污染者”、下游一概写成“受害者”。不同河段同时有生产、居住、防洪与饮水任务，只是利益和权限不完全重合。</w:t>
      </w:r>
      <w:hyperlink w:anchor="section-15_note_2">
        <w:r>
          <w:rPr>
            <w:color w:val="31554B"/>
            <w:vertAlign w:val="superscript"/>
            <w:sz w:val="17"/>
          </w:rPr>
          <w:t>[2]</w:t>
        </w:r>
      </w:hyperlink>
    </w:p>
    <w:p>
      <w:r>
        <w:rPr>
          <w:b w:val="0"/>
          <w:i w:val="0"/>
        </w:rPr>
        <w:t>在普通城市河道，发现一片漂浮物，基层河长或水务部门可以联系本辖区养护单位处理。太浦河不同。水葫芦今天停在吴江段，明天可能流到青浦、嘉善附近；如果三地只在自己边界内各自派船，拦截位置和时间就可能错开。打捞不是给河水办一张跨省通行证，而是要让几个分别负责的人知道对方何时行动、船在哪里、打捞物怎样转运。2025年那次巡河至少说明，三位村级河长能够在现场发现问题，跨边界联系船、人，迅速形成一次处置。它并不证明所有类似问题从此都能一夜解决。</w:t>
      </w:r>
      <w:hyperlink w:anchor="section-15_note_1">
        <w:r>
          <w:rPr>
            <w:color w:val="31554B"/>
            <w:vertAlign w:val="superscript"/>
            <w:sz w:val="17"/>
          </w:rPr>
          <w:t>[1]</w:t>
        </w:r>
      </w:hyperlink>
    </w:p>
    <w:p>
      <w:r>
        <w:rPr>
          <w:b w:val="0"/>
          <w:i w:val="0"/>
        </w:rPr>
        <w:t>更大的问题无法在河边当场处理。企业排污、支流来水、水源地预警、汛期水位，涉及监测设备、监管机关、工程运行和多地政府。村级河长能看见异常、上报并推动联系，却不能因挂了“联合”二字，就在另一个省作行政处罚，也不能决定跨省水闸如何调度。把现场行动与法定权力分开，才看得出联合机制真正补的是哪块缺口：它让问题和信息能过边界，后续仍需有权限的部门按各自职责办理。</w:t>
      </w:r>
      <w:bookmarkStart w:id="436" w:name="section-15_note_3_ref"/>
      <w:bookmarkEnd w:id="436"/>
      <w:hyperlink w:anchor="section-15_note_3">
        <w:r>
          <w:rPr>
            <w:color w:val="31554B"/>
            <w:vertAlign w:val="superscript"/>
            <w:sz w:val="17"/>
          </w:rPr>
          <w:t>[3]</w:t>
        </w:r>
      </w:hyperlink>
      <w:bookmarkStart w:id="437" w:name="section-15_note_4_ref"/>
      <w:bookmarkEnd w:id="437"/>
      <w:hyperlink w:anchor="section-15_note_4">
        <w:r>
          <w:rPr>
            <w:color w:val="31554B"/>
            <w:vertAlign w:val="superscript"/>
            <w:sz w:val="17"/>
          </w:rPr>
          <w:t>[4]</w:t>
        </w:r>
      </w:hyperlink>
    </w:p>
    <w:p>
      <w:r>
        <w:rPr>
          <w:b w:val="0"/>
          <w:i w:val="0"/>
        </w:rPr>
        <w:t>2016年，中共中央办公厅、国务院办公厅印发《关于全面推行河长制的意见》，提出以党政领导负责制为核心，分级分段设河长，落实地方主体责任，协调上下游、左右岸和不同部门。这里的“河长”不是一个取代水行政、生态环境或其他机关的新政府部门。河长制把原来容易分散在多处的任务放到一个需要负责、协调和催办的位置，行政管理和执法仍应按法律规定进行。中央统一提出责任框架，具体哪条河由哪级负责、哪个部门接到问题后怎样办理，要到地方安排中才能读清。</w:t>
      </w:r>
      <w:bookmarkStart w:id="438" w:name="section-15_note_5_ref"/>
      <w:bookmarkEnd w:id="438"/>
      <w:hyperlink w:anchor="section-15_note_5">
        <w:r>
          <w:rPr>
            <w:color w:val="31554B"/>
            <w:vertAlign w:val="superscript"/>
            <w:sz w:val="17"/>
          </w:rPr>
          <w:t>[5]</w:t>
        </w:r>
      </w:hyperlink>
    </w:p>
    <w:p>
      <w:r>
        <w:rPr>
          <w:b w:val="0"/>
          <w:i w:val="0"/>
        </w:rPr>
        <w:t>也因此，“北京很远”不是说中央与河边无关。中央能通过法律、规划、政策要求与跨区域方案设定方向和底线，决定哪些目标必须共同考虑。只是中央不会为五月下午太浦河某段新长出的每片水葫芦逐一派船。地方离河更近，掌握河岸、闸站、养护人员与实时水情，能比中央文件更快发现和处理细小问题；它们同时受到上位规则、辖区权力、预算和邻地合作条件的约束。远近决定信息和行动的分工，不能简单换算成“谁更重要”。</w:t>
      </w:r>
    </w:p>
    <w:p>
      <w:pPr>
        <w:pStyle w:val="Heading2"/>
      </w:pPr>
      <w:r>
        <w:rPr>
          <w:b w:val="0"/>
          <w:i w:val="0"/>
        </w:rPr>
        <w:t>两根线在一段河上相交</w:t>
      </w:r>
    </w:p>
    <w:p>
      <w:r>
        <w:rPr>
          <w:b w:val="0"/>
          <w:i w:val="0"/>
        </w:rPr>
        <w:t>理解这件事，可以在地图上画两种线。第一种是从中央到省、市、区县、镇村的层级线。2019年国务院批复长三角生态绿色一体化发展示范区总体方案，要求上海、江苏、浙江组织实施、完善工作机制、落实责任，国务院有关部门按职能协调指导。国家发展改革委把总体方案印发给三地政府。方案提出共同制定太浦河等重点跨界水体的生态建设实施方案，协调水源保护和管控目标。中央在这里规定要协同、要有方案；它并没有把青浦、吴江、嘉善合并成一个行政区。</w:t>
      </w:r>
      <w:bookmarkStart w:id="439" w:name="section-15_note_6_ref"/>
      <w:bookmarkEnd w:id="439"/>
      <w:hyperlink w:anchor="section-15_note_6">
        <w:r>
          <w:rPr>
            <w:color w:val="31554B"/>
            <w:vertAlign w:val="superscript"/>
            <w:sz w:val="17"/>
          </w:rPr>
          <w:t>[6]</w:t>
        </w:r>
      </w:hyperlink>
    </w:p>
    <w:p>
      <w:r>
        <w:rPr>
          <w:b w:val="0"/>
          <w:i w:val="0"/>
        </w:rPr>
        <w:t>第二种线是分布在同一层级各专业部门之间的职能线。生态环境部门管水污染防治的统一监督管理，水行政部门管水资源、河道和水工程职责范围内的事；涉及航运、农业、城乡污水，还会碰到其他部门。两条线相交后，单一的“地方政府负责”不能回答全部问题：一个县区的河长办可以协调本地水务、生态环境等部门，但对邻省部门没有当然的命令权；一个专业部门懂得自己的指标和程序，也不能凭专业标准替其他辖区调动船和人。所谓“条块”，就是专业职责与地方属地责任在同一现场交叉。</w:t>
      </w:r>
      <w:hyperlink w:anchor="section-15_note_4">
        <w:r>
          <w:rPr>
            <w:color w:val="31554B"/>
            <w:vertAlign w:val="superscript"/>
            <w:sz w:val="17"/>
          </w:rPr>
          <w:t>[4]</w:t>
        </w:r>
      </w:hyperlink>
      <w:hyperlink w:anchor="section-15_note_5">
        <w:r>
          <w:rPr>
            <w:color w:val="31554B"/>
            <w:vertAlign w:val="superscript"/>
            <w:sz w:val="17"/>
          </w:rPr>
          <w:t>[5]</w:t>
        </w:r>
      </w:hyperlink>
    </w:p>
    <w:p>
      <w:r>
        <w:rPr>
          <w:b w:val="0"/>
          <w:i w:val="0"/>
        </w:rPr>
        <w:t>这不是“条”管技术、“块”管人钱那么整齐的二分。国务院有关部门既制定和监督政策，也会通过流域机构参与跨界事务；地方专业部门既受本级政府领导，又按上级业务要求开展工作。水利部太湖流域管理局和生态环境部太湖流域东海海域生态环境监督管理局参与了三地跨界水体联保方案的印发，但这不等于两个机构接管每一段地方河岸。看见“联合印发”时，应先读收件人、任务、分工和权限，不能把文件首页的机构名单当成一张上对下的统一指挥图。</w:t>
      </w:r>
      <w:bookmarkStart w:id="440" w:name="section-15_note_7_ref"/>
      <w:bookmarkEnd w:id="440"/>
      <w:hyperlink w:anchor="section-15_note_7">
        <w:r>
          <w:rPr>
            <w:color w:val="31554B"/>
            <w:vertAlign w:val="superscript"/>
            <w:sz w:val="17"/>
          </w:rPr>
          <w:t>[7]</w:t>
        </w:r>
      </w:hyperlink>
    </w:p>
    <w:p>
      <w:r>
        <w:rPr>
          <w:b w:val="0"/>
          <w:i w:val="0"/>
        </w:rPr>
        <w:t>一张简图足以帮助定位：</w:t>
      </w:r>
    </w:p>
    <w:p>
      <w:pPr>
        <w:spacing w:line="320" w:lineRule="exact"/>
      </w:pPr>
      <w:r>
        <w:rPr>
          <w:rFonts w:ascii="Noto Sans CJK SC" w:hAnsi="Noto Sans CJK SC"/>
          <w:sz w:val="21"/>
        </w:rPr>
        <w:t>中央：河长制意见／示范区总体方案／全国水环境规则</w:t>
        <w:br/>
        <w:t xml:space="preserve">  │ 政策、法律、规划与监督（纵向）</w:t>
        <w:br/>
        <w:t xml:space="preserve">  ├── 上海 ─属地落实→ 青浦政府及水务、生态环境等部门 ─河长机制协调→ 新池村河长</w:t>
        <w:br/>
        <w:t xml:space="preserve">  ├── 江苏 ─属地落实→ 苏州、吴江政府及相关部门 ─河长机制协调→ 汾湖湾村河长</w:t>
        <w:br/>
        <w:t xml:space="preserve">  └── 浙江 ─属地落实→ 嘉兴、嘉善政府及相关部门 ─河长机制协调→ 湖滨村河长</w:t>
        <w:br/>
        <w:t xml:space="preserve">                    ↕ 跨界联席、信息共享、联合巡河与管护 ↕</w:t>
        <w:br/>
        <w:t xml:space="preserve">             太浦河：水面连续；各地法定辖区仍然存在</w:t>
      </w:r>
    </w:p>
    <w:p>
      <w:r>
        <w:rPr>
          <w:b w:val="0"/>
          <w:i w:val="0"/>
        </w:rPr>
        <w:t>图中的横向箭头很重要。它不是又多出一级政府，而是在行政区划不变的条件下，让三地能共同看一张水系图、交换监测数据、商量保洁和执法衔接。假如一处水葫芦由吴江河段发现，青浦很快也需要准备拦截，消息就不必只沿“吴江—苏州—江苏—再转上海”的长路上传下达。横向联系能节约时间，但不能抹掉各地机关的审批、采购、执法和责任。哪一块工作必须由有管辖权的机构完成，仍要在相应程序里落地。</w:t>
      </w:r>
      <w:hyperlink w:anchor="section-15_note_3">
        <w:r>
          <w:rPr>
            <w:color w:val="31554B"/>
            <w:vertAlign w:val="superscript"/>
            <w:sz w:val="17"/>
          </w:rPr>
          <w:t>[3]</w:t>
        </w:r>
      </w:hyperlink>
      <w:hyperlink w:anchor="section-15_note_7">
        <w:r>
          <w:rPr>
            <w:color w:val="31554B"/>
            <w:vertAlign w:val="superscript"/>
            <w:sz w:val="17"/>
          </w:rPr>
          <w:t>[7]</w:t>
        </w:r>
      </w:hyperlink>
    </w:p>
    <w:p>
      <w:pPr>
        <w:pStyle w:val="Heading2"/>
      </w:pPr>
      <w:r>
        <w:rPr>
          <w:b w:val="0"/>
          <w:i w:val="0"/>
        </w:rPr>
        <w:t>一份九家单位共同署名的方案</w:t>
      </w:r>
    </w:p>
    <w:p>
      <w:r>
        <w:rPr>
          <w:b w:val="0"/>
          <w:i w:val="0"/>
        </w:rPr>
        <w:t>2019年的总体方案给了方向，2023年公开的跨界水体联保方案把许多动作写得更细。文件由上海、江苏、浙江的生态环境和水务水利部门，两家中央流域管理相关机构，以及一体化示范区执行委员会共同印发，收件人包括苏州、嘉兴和青浦政府。这个抬头本身就说明，太浦河问题不落在单一部门、一处市县的抽屉里。它要求沿线水源地协同治理、联合监测、预警和应急联动，也写到工业、农业、航运、城镇污水、河湖生态等多个方面。</w:t>
      </w:r>
      <w:hyperlink w:anchor="section-15_note_7">
        <w:r>
          <w:rPr>
            <w:color w:val="31554B"/>
            <w:vertAlign w:val="superscript"/>
            <w:sz w:val="17"/>
          </w:rPr>
          <w:t>[7]</w:t>
        </w:r>
      </w:hyperlink>
    </w:p>
    <w:p>
      <w:r>
        <w:rPr>
          <w:b w:val="0"/>
          <w:i w:val="0"/>
        </w:rPr>
        <w:t>2025年，生态环境部等七部门又印发《美丽河湖保护与建设行动方案（2025—2027年）》。通知明确方案经国务院同意，发给各省级政府执行；方案强调上下游、左右岸、干支流协同，鼓励跨界水体联保共治。它没有替太浦河三地重新画出每艘船的航线，而是在全国范围把类似跨界协作列为应重视的工作方向。太浦河的2019、2023安排早于这份新方案，不能把先前形成的联合巡河倒写成2025年文件推出后的首次试验。制度会叠加和更新，时间顺序不能倒过来讲。</w:t>
      </w:r>
      <w:bookmarkStart w:id="441" w:name="section-15_note_10_ref"/>
      <w:bookmarkEnd w:id="441"/>
      <w:hyperlink w:anchor="section-15_note_10">
        <w:r>
          <w:rPr>
            <w:color w:val="31554B"/>
            <w:vertAlign w:val="superscript"/>
            <w:sz w:val="17"/>
          </w:rPr>
          <w:t>[10]</w:t>
        </w:r>
      </w:hyperlink>
    </w:p>
    <w:p>
      <w:r>
        <w:rPr>
          <w:b w:val="0"/>
          <w:i w:val="0"/>
        </w:rPr>
        <w:t>要注意文件的语法。写着“建立联合监测机制”“每年召开两次水源地联合监测会议”“推进数据共享”的地方，是给相关机构布置任务，不是说记者已经逐一验收了每次会议与每台设备。方案列出的2025、2035目标，也是到期应检验的目标，不因日期已过就自动成为结果。我们能据此说明各方怎样设计协作，却不能把计划表当作事后成绩表。读中国地方治理文件时，这种时态分辨比记住几个宏大数字更有用。</w:t>
      </w:r>
      <w:hyperlink w:anchor="section-15_note_7">
        <w:r>
          <w:rPr>
            <w:color w:val="31554B"/>
            <w:vertAlign w:val="superscript"/>
            <w:sz w:val="17"/>
          </w:rPr>
          <w:t>[7]</w:t>
        </w:r>
      </w:hyperlink>
    </w:p>
    <w:p>
      <w:r>
        <w:rPr>
          <w:b w:val="0"/>
          <w:i w:val="0"/>
        </w:rPr>
        <w:t>它还把宏观任务拆成几类不同工作。污染源整治要落在沿线工业、生活污水和农业面源；水源地保护需要上下游共享预警信息；水闸、水位和排涝要考虑流域与区域的工程调度；河面水葫芦则是巡查和养护的日常题。四类任务不一定由同一机构负责，也不会在同一天完成。联合河长制的价值，正是把“我这边做了什么、你那边会受到什么影响”摆上固定工作平台。它的限度同样明显：平台能传递问题，不会自行替代执法取证、工程设计或预算安排。</w:t>
      </w:r>
      <w:hyperlink w:anchor="section-15_note_7">
        <w:r>
          <w:rPr>
            <w:color w:val="31554B"/>
            <w:vertAlign w:val="superscript"/>
            <w:sz w:val="17"/>
          </w:rPr>
          <w:t>[7]</w:t>
        </w:r>
      </w:hyperlink>
    </w:p>
    <w:p>
      <w:r>
        <w:rPr>
          <w:b w:val="0"/>
          <w:i w:val="0"/>
        </w:rPr>
        <w:t>青浦区水务局工作人员李祥在2023年一次政府网站访谈中讲到，青浦、吴江、嘉善共有跨界河湖四十七条段，以前各有管理体系，功能定位和管控要求不同。为了不让本章人物过多，我们不沿他的个人履历展开，只把这段机构说明当作一份公开工作记录：三地借联合河湖长制建立巡河、管护、监测、治理、执法等衔接模块；发现水葫芦时，可以在上游发现后调配船只、人员和拦截设施，尽早集中打捞。2025年沈晓华等人的现场动作，便有了一个较早形成的制度背景。</w:t>
      </w:r>
      <w:hyperlink w:anchor="section-15_note_3">
        <w:r>
          <w:rPr>
            <w:color w:val="31554B"/>
            <w:vertAlign w:val="superscript"/>
            <w:sz w:val="17"/>
          </w:rPr>
          <w:t>[3]</w:t>
        </w:r>
      </w:hyperlink>
    </w:p>
    <w:p>
      <w:r>
        <w:rPr>
          <w:b w:val="0"/>
          <w:i w:val="0"/>
        </w:rPr>
        <w:t>“联合”之所以要写成多个动词，是因为一次巡河不能包办后面的事。联合巡河解决“谁看到”；联合监测解决“数据能否互认或及时传到”；联合管护与治理解决“谁出船、谁清理、谁修复”；联合执法则要由具备法定职权的机关实施，并处理线索移送与协作。哪怕三个村的负责人一起站在一条堤上，他们也不是三地环保执法队的合体。制度越复杂，越需要在新闻里看清动作和行动者，而不是把所有事压缩成“共同治理取得成效”。</w:t>
      </w:r>
      <w:hyperlink w:anchor="section-15_note_3">
        <w:r>
          <w:rPr>
            <w:color w:val="31554B"/>
            <w:vertAlign w:val="superscript"/>
            <w:sz w:val="17"/>
          </w:rPr>
          <w:t>[3]</w:t>
        </w:r>
      </w:hyperlink>
      <w:hyperlink w:anchor="section-15_note_7">
        <w:r>
          <w:rPr>
            <w:color w:val="31554B"/>
            <w:vertAlign w:val="superscript"/>
            <w:sz w:val="17"/>
          </w:rPr>
          <w:t>[7]</w:t>
        </w:r>
      </w:hyperlink>
    </w:p>
    <w:p>
      <w:pPr>
        <w:pStyle w:val="Heading2"/>
      </w:pPr>
      <w:r>
        <w:rPr>
          <w:b w:val="0"/>
          <w:i w:val="0"/>
        </w:rPr>
        <w:t>近处可以主动，也必须受约束</w:t>
      </w:r>
    </w:p>
    <w:p>
      <w:r>
        <w:rPr>
          <w:b w:val="0"/>
          <w:i w:val="0"/>
        </w:rPr>
        <w:t>地方并非只能等中央一纸指令才发现河里有什么。青浦的公开访谈把2018年水葫芦联动治理称作较早的合作突破口，提到当时几地签署水域保洁合作框架协议；2019年示范区设立后，三地聘任交界河湖长，逐步形成一套联合工作机制。这个顺序不是说地方先做了，中央就照单批准全部做法。能从材料看到的是：地方曾就具体难题先建立合作，随后国家战略、总体方案与跨界专项方案给了更稳定的框架。地方的主动性体现在发现边界问题、谈妥作业范围和改造信息平台，不能凭此推断某位干部的个人偏好决定了整条河的命运。</w:t>
      </w:r>
      <w:hyperlink w:anchor="section-15_note_3">
        <w:r>
          <w:rPr>
            <w:color w:val="31554B"/>
            <w:vertAlign w:val="superscript"/>
            <w:sz w:val="17"/>
          </w:rPr>
          <w:t>[3]</w:t>
        </w:r>
      </w:hyperlink>
      <w:hyperlink w:anchor="section-15_note_6">
        <w:r>
          <w:rPr>
            <w:color w:val="31554B"/>
            <w:vertAlign w:val="superscript"/>
            <w:sz w:val="17"/>
          </w:rPr>
          <w:t>[6]</w:t>
        </w:r>
      </w:hyperlink>
      <w:hyperlink w:anchor="section-15_note_7">
        <w:r>
          <w:rPr>
            <w:color w:val="31554B"/>
            <w:vertAlign w:val="superscript"/>
            <w:sz w:val="17"/>
          </w:rPr>
          <w:t>[7]</w:t>
        </w:r>
      </w:hyperlink>
    </w:p>
    <w:p>
      <w:r>
        <w:rPr>
          <w:b w:val="0"/>
          <w:i w:val="0"/>
        </w:rPr>
        <w:t>为什么不能“一体化”到所有河段只由一个部门说了算？因为行政边界背后有真实的法定责任。2025年巡河时仍有效的《水污染防治法》规定，地方各级人民政府对本行政区域水环境质量负责；生态环境主管部门对水污染防治实施统一监督管理，其他有关部门按各自职责监管。河长制意见强调属地责任。合作文件可以约好何时通报、如何共同巡查，不能把青浦的法定责任交给吴江承担，也不能让村级河长越过有权机关向邻省企业开处罚决定。</w:t>
      </w:r>
      <w:hyperlink w:anchor="section-15_note_4">
        <w:r>
          <w:rPr>
            <w:color w:val="31554B"/>
            <w:vertAlign w:val="superscript"/>
            <w:sz w:val="17"/>
          </w:rPr>
          <w:t>[4]</w:t>
        </w:r>
      </w:hyperlink>
      <w:hyperlink w:anchor="section-15_note_5">
        <w:r>
          <w:rPr>
            <w:color w:val="31554B"/>
            <w:vertAlign w:val="superscript"/>
            <w:sz w:val="17"/>
          </w:rPr>
          <w:t>[5]</w:t>
        </w:r>
      </w:hyperlink>
    </w:p>
    <w:p>
      <w:r>
        <w:rPr>
          <w:b w:val="0"/>
          <w:i w:val="0"/>
        </w:rPr>
        <w:t>同一份2023年方案也同时留下了地方差异。吴江要处理沿河制造业和支流，青浦重点连着下游水源保护，嘉善也有沿线饮水与生态建设任务。方案对污水处理、产业布局、岸线修复分别写到三地项目。差异不应被解释为哪地领导“更重视”或“态度不好”；地理位置、产业基础、取水功能、既有设施都能改变当地手里先要做的事。政府文件能显示安排，不能告诉我们每次协调背后的讨价还价。地方主动性应从公开可见的协议、项目和行动认定，不能从想象中的会议气氛认定。</w:t>
      </w:r>
      <w:hyperlink w:anchor="section-15_note_7">
        <w:r>
          <w:rPr>
            <w:color w:val="31554B"/>
            <w:vertAlign w:val="superscript"/>
            <w:sz w:val="17"/>
          </w:rPr>
          <w:t>[7]</w:t>
        </w:r>
      </w:hyperlink>
    </w:p>
    <w:p>
      <w:r>
        <w:rPr>
          <w:b w:val="0"/>
          <w:i w:val="0"/>
        </w:rPr>
        <w:t>说“省里很近”，也不意味着省级政府天天直接打捞河面。省级部门能共同拟定跨界方案、协调标准和信息；苏州、嘉兴、青浦这样的地方政府承接任务；到镇村级，河长可巡查、上报和促成快速处置。尺度每降一层，问题更具体，资源和权限也更受约束。基层看见一片水葫芦时，不必等一份新的国家文件才能联系打捞船；但若需要改建排水设施、调整污染排放要求、处理跨境违法，就要进入有预算和法定权限的部门程序。</w:t>
      </w:r>
      <w:hyperlink w:anchor="section-15_note_1">
        <w:r>
          <w:rPr>
            <w:color w:val="31554B"/>
            <w:vertAlign w:val="superscript"/>
            <w:sz w:val="17"/>
          </w:rPr>
          <w:t>[1]</w:t>
        </w:r>
      </w:hyperlink>
      <w:hyperlink w:anchor="section-15_note_7">
        <w:r>
          <w:rPr>
            <w:color w:val="31554B"/>
            <w:vertAlign w:val="superscript"/>
            <w:sz w:val="17"/>
          </w:rPr>
          <w:t>[7]</w:t>
        </w:r>
      </w:hyperlink>
    </w:p>
    <w:p>
      <w:r>
        <w:rPr>
          <w:b w:val="0"/>
          <w:i w:val="0"/>
        </w:rPr>
        <w:t>可以把同一天的河岸想成几张叠在一起的工作表，但不能把它们合成一张万能清单。第一张是巡查记录，回答何时、何地、发现什么，三位村级河长最容易直接填写。第二张是管护安排，回答打捞船从哪里来、拦在哪里、打捞物由谁运走；它需要跨区联系，也要靠各地已有的养护力量。第三张是监测记录，回答水质、水位有没有异常，相关专业机构必须使用可靠的测量和共享渠道。第四张才可能是执法卷宗：若发现违法排放，谁有管辖权、证据如何取得、行政相对人怎样陈述申辩，都不由巡河照片代替。新闻只展示第一、二张工作表时，不该自动补出第三、四张。</w:t>
      </w:r>
      <w:hyperlink w:anchor="section-15_note_1">
        <w:r>
          <w:rPr>
            <w:color w:val="31554B"/>
            <w:vertAlign w:val="superscript"/>
            <w:sz w:val="17"/>
          </w:rPr>
          <w:t>[1]</w:t>
        </w:r>
      </w:hyperlink>
      <w:hyperlink w:anchor="section-15_note_3">
        <w:r>
          <w:rPr>
            <w:color w:val="31554B"/>
            <w:vertAlign w:val="superscript"/>
            <w:sz w:val="17"/>
          </w:rPr>
          <w:t>[3]</w:t>
        </w:r>
      </w:hyperlink>
      <w:hyperlink w:anchor="section-15_note_4">
        <w:r>
          <w:rPr>
            <w:color w:val="31554B"/>
            <w:vertAlign w:val="superscript"/>
            <w:sz w:val="17"/>
          </w:rPr>
          <w:t>[4]</w:t>
        </w:r>
      </w:hyperlink>
    </w:p>
    <w:p>
      <w:r>
        <w:rPr>
          <w:b w:val="0"/>
          <w:i w:val="0"/>
        </w:rPr>
        <w:t>同样要分清“合作”与“让渡”。三地可以共同约定发现问题时互相通报，也可以把船放在更合适的拦截位置，甚至在同一片水域开展联合巡查；这些动作都不要求行政区划改变。可一旦进入处罚、工程许可、资金支付，负责机关必须能说清自己的权力来源和程序。跨省合作的难处恰在这里：若每件事都等另一地正式来函，水葫芦已经漂远；若只凭口头商量越过辖区，后续责任又会不清。联合河湖长制试图让快速联系和分地负责同时成立。我们能看到制度设计和部分行动，不能据此断言每次交接都毫无摩擦。</w:t>
      </w:r>
      <w:hyperlink w:anchor="section-15_note_3">
        <w:r>
          <w:rPr>
            <w:color w:val="31554B"/>
            <w:vertAlign w:val="superscript"/>
            <w:sz w:val="17"/>
          </w:rPr>
          <w:t>[3]</w:t>
        </w:r>
      </w:hyperlink>
      <w:hyperlink w:anchor="section-15_note_7">
        <w:r>
          <w:rPr>
            <w:color w:val="31554B"/>
            <w:vertAlign w:val="superscript"/>
            <w:sz w:val="17"/>
          </w:rPr>
          <w:t>[7]</w:t>
        </w:r>
      </w:hyperlink>
    </w:p>
    <w:p>
      <w:r>
        <w:rPr>
          <w:b w:val="0"/>
          <w:i w:val="0"/>
        </w:rPr>
        <w:t>从当地居民的角度，这些分工还会在不同问题上呈现不同的速度。漂浮物能够当天发现、当天联系打捞，因为对象可见、行动方式比较直接；改善支流水质则需要追踪污染来源，可能涉及排口、雨污管网、工厂生产和村镇污水设施。即便一位河长十分尽责，也无法用多巡一次河代替地下管网改造。反过来，建成污水处理设施也不会自动发现每次短时漂浮物聚集。地方治理不是一名干部选一项“最有决心”的办法，而是在同一个空间里把短时处置、长期工程和专业监管接起来。2023年方案同时列出这些不同工作，正是为了避免只用一个指标代表整条河的治理。</w:t>
      </w:r>
      <w:hyperlink w:anchor="section-15_note_7">
        <w:r>
          <w:rPr>
            <w:color w:val="31554B"/>
            <w:vertAlign w:val="superscript"/>
            <w:sz w:val="17"/>
          </w:rPr>
          <w:t>[7]</w:t>
        </w:r>
      </w:hyperlink>
    </w:p>
    <w:p>
      <w:r>
        <w:rPr>
          <w:b w:val="0"/>
          <w:i w:val="0"/>
        </w:rPr>
        <w:t>还有一层常被忽略的约束：目标往往一致，数据却出自不同的站点、时间和口径。青浦想知道上游吴江段的水情，吴江也要知道下游金泽附近的水位与水质。青浦区水务局公开访谈明确把信息互通作为平台建设理由。共享不只是把图表转发到群里，还要使水体位置、监测时间、异常提示和处理进度能互相对应。倘若一地报告“本段已清理”，另一地仍在下游打捞，两个句子未必矛盾；它们说的是不同河段和不同时间。跨界新闻中的好消息，需要像核对水样一样核对它的地点、时点和范围。</w:t>
      </w:r>
      <w:hyperlink w:anchor="section-15_note_3">
        <w:r>
          <w:rPr>
            <w:color w:val="31554B"/>
            <w:vertAlign w:val="superscript"/>
            <w:sz w:val="17"/>
          </w:rPr>
          <w:t>[3]</w:t>
        </w:r>
      </w:hyperlink>
    </w:p>
    <w:p>
      <w:pPr>
        <w:pStyle w:val="Heading2"/>
      </w:pPr>
      <w:r>
        <w:rPr>
          <w:b w:val="0"/>
          <w:i w:val="0"/>
        </w:rPr>
        <w:t>报道里的效果，到底能说明什么</w:t>
      </w:r>
    </w:p>
    <w:p>
      <w:r>
        <w:rPr>
          <w:b w:val="0"/>
          <w:i w:val="0"/>
        </w:rPr>
        <w:t>2025年生态环境部把太浦河列为“美丽河湖优秀案例”。它报告三地形成“五个联合”机制、聘任联合河长，两个国控断面的年均水质近年来保持优良，并列出治理投入、企业整治和生态修复等信息。这是主管部门公开的案例介绍，足以说明官方如何呈现治理过程及当时的监测结果；但它不是只考察村级联合巡河的独立效果评估。水质变化还可能与长期的排污治理、污水设施、产业调整、上游来水和气象条件有关。不能看到一夜清完水葫芦，就把一条河多年指标的改善都记到三个人名下。</w:t>
      </w:r>
      <w:hyperlink w:anchor="section-15_note_2">
        <w:r>
          <w:rPr>
            <w:color w:val="31554B"/>
            <w:vertAlign w:val="superscript"/>
            <w:sz w:val="17"/>
          </w:rPr>
          <w:t>[2]</w:t>
        </w:r>
      </w:hyperlink>
    </w:p>
    <w:p>
      <w:r>
        <w:rPr>
          <w:b w:val="0"/>
          <w:i w:val="0"/>
        </w:rPr>
        <w:t>苏州市水务局转载的报道也说，太浦河跨省界断面的年均水质连续多年达到Ⅱ类以上；它同时写下游水源需求、吴江多年的产业与岸线整治，以及跨区域数据共享。若把这些句子剪成一句“联合河长制让河水变清”，读者会误以为某个机制单独完成了全部变化。更稳妥的说法是：公开材料显示，联合河长制为跨界发现和处置问题提供了工作接口，多年综合治理与水质指标同时存在；要精确分离各项措施贡献，需要更细的监测、投入和对照资料。</w:t>
      </w:r>
      <w:hyperlink w:anchor="section-15_note_1">
        <w:r>
          <w:rPr>
            <w:color w:val="31554B"/>
            <w:vertAlign w:val="superscript"/>
            <w:sz w:val="17"/>
          </w:rPr>
          <w:t>[1]</w:t>
        </w:r>
      </w:hyperlink>
      <w:hyperlink w:anchor="section-15_note_2">
        <w:r>
          <w:rPr>
            <w:color w:val="31554B"/>
            <w:vertAlign w:val="superscript"/>
            <w:sz w:val="17"/>
          </w:rPr>
          <w:t>[2]</w:t>
        </w:r>
      </w:hyperlink>
    </w:p>
    <w:p>
      <w:r>
        <w:rPr>
          <w:b w:val="0"/>
          <w:i w:val="0"/>
        </w:rPr>
        <w:t>这里还有一种容易混淆的“统一”。生态环境部案例介绍提到跨界区域推进环境标准、监测、执法“三统一”；2023年方案又给出具体协作任务。“统一”不能被读成三地从此只剩一家环境局、同一份地方预算和同一个处罚机关。它说的是尽量使规则和工作衔接，减少省界处标准、数据、行动各说各话。若某次联合执法真的发生，仍要看各参加机关怎样在其法定管辖和授权内办案。制度上的相互衔接，与机构合并，是两回事。</w:t>
      </w:r>
      <w:hyperlink w:anchor="section-15_note_2">
        <w:r>
          <w:rPr>
            <w:color w:val="31554B"/>
            <w:vertAlign w:val="superscript"/>
            <w:sz w:val="17"/>
          </w:rPr>
          <w:t>[2]</w:t>
        </w:r>
      </w:hyperlink>
      <w:hyperlink w:anchor="section-15_note_7">
        <w:r>
          <w:rPr>
            <w:color w:val="31554B"/>
            <w:vertAlign w:val="superscript"/>
            <w:sz w:val="17"/>
          </w:rPr>
          <w:t>[7]</w:t>
        </w:r>
      </w:hyperlink>
    </w:p>
    <w:p>
      <w:r>
        <w:rPr>
          <w:b w:val="0"/>
          <w:i w:val="0"/>
        </w:rPr>
        <w:t>中央、地方、流域也不是一组固定的谁赢谁输关系。中央的作用是给跨区域问题设置共同规则，必要时通过部门和流域机构推动协调；地方的作用是使规则遇到具体河段、企业、村庄和工程；流域视角提醒各地，水从上游来会去下游。三种视角缺一不可。只有中央，无法巡查每处漂浮物；只有各地，边界处容易留下空当；只有流域图，没有本地机关和资金，也执行不了打捞与修复。这个判断来自公开文件中能看见的分工，并不假定所有协作都顺畅。</w:t>
      </w:r>
      <w:hyperlink w:anchor="section-15_note_5">
        <w:r>
          <w:rPr>
            <w:color w:val="31554B"/>
            <w:vertAlign w:val="superscript"/>
            <w:sz w:val="17"/>
          </w:rPr>
          <w:t>[5]</w:t>
        </w:r>
      </w:hyperlink>
      <w:hyperlink w:anchor="section-15_note_6">
        <w:r>
          <w:rPr>
            <w:color w:val="31554B"/>
            <w:vertAlign w:val="superscript"/>
            <w:sz w:val="17"/>
          </w:rPr>
          <w:t>[6]</w:t>
        </w:r>
      </w:hyperlink>
      <w:hyperlink w:anchor="section-15_note_7">
        <w:r>
          <w:rPr>
            <w:color w:val="31554B"/>
            <w:vertAlign w:val="superscript"/>
            <w:sz w:val="17"/>
          </w:rPr>
          <w:t>[7]</w:t>
        </w:r>
      </w:hyperlink>
    </w:p>
    <w:p>
      <w:pPr>
        <w:pStyle w:val="Heading2"/>
      </w:pPr>
      <w:r>
        <w:rPr>
          <w:b w:val="0"/>
          <w:i w:val="0"/>
        </w:rPr>
        <w:t>2026年，河边还有新题</w:t>
      </w:r>
    </w:p>
    <w:p>
      <w:r>
        <w:rPr>
          <w:b w:val="0"/>
          <w:i w:val="0"/>
        </w:rPr>
        <w:t>到2026年7月，太浦河又有一次公开的三地联合行动。7月8日上午，青浦、吴江、嘉善的河长办乘船巡查汾湖段至李红水闸段，并召开专题联席会议。青浦区政府次日发布的消息说，会议围绕一次示范区活动期间的水环境保障，讨论水闸管控、支河巡查、拦截设施、跨区域打捞力量以及台风防御下的应急安排，明确7月9日起启动前期保障。报道能证明巡河、开会和部署，不等于后来每项措施已按计划完成，也不能据此推断会议室里谁先提出了哪个意见。</w:t>
      </w:r>
      <w:bookmarkStart w:id="442" w:name="section-15_note_8_ref"/>
      <w:bookmarkEnd w:id="442"/>
      <w:hyperlink w:anchor="section-15_note_8">
        <w:r>
          <w:rPr>
            <w:color w:val="31554B"/>
            <w:vertAlign w:val="superscript"/>
            <w:sz w:val="17"/>
          </w:rPr>
          <w:t>[8]</w:t>
        </w:r>
      </w:hyperlink>
    </w:p>
    <w:p>
      <w:r>
        <w:rPr>
          <w:b w:val="0"/>
          <w:i w:val="0"/>
        </w:rPr>
        <w:t>这条新闻与2025年五月的村级现场打捞，构成同一机制的两个尺度。村级河长面对的是眼前一片水葫芦，先联系船和人；区县河长办面对的是某段河和一场活动，要确定拦截点、闸站、支河、应急条件与责任分工。后者没有替前者做日常巡河，前者也无权代后者作跨区域保障部署。所谓地方协调，并不是“地方”这个整体一起动，而是不同层级在自己能够看见和有权处理的问题上相互接力。</w:t>
      </w:r>
      <w:hyperlink w:anchor="section-15_note_1">
        <w:r>
          <w:rPr>
            <w:color w:val="31554B"/>
            <w:vertAlign w:val="superscript"/>
            <w:sz w:val="17"/>
          </w:rPr>
          <w:t>[1]</w:t>
        </w:r>
      </w:hyperlink>
      <w:hyperlink w:anchor="section-15_note_8">
        <w:r>
          <w:rPr>
            <w:color w:val="31554B"/>
            <w:vertAlign w:val="superscript"/>
            <w:sz w:val="17"/>
          </w:rPr>
          <w:t>[8]</w:t>
        </w:r>
      </w:hyperlink>
    </w:p>
    <w:p>
      <w:r>
        <w:rPr>
          <w:b w:val="0"/>
          <w:i w:val="0"/>
        </w:rPr>
        <w:t>事实截止前还有一项法律变化，必须按日期读。2026年3月通过的《生态环境法典》从8月15日起施行，原《水污染防治法》等十部法律同时废止。因而2025年五月巡河和2026年七月联席会议发生时，不能倒用八月才生效的法典来描述当时依据；说到截至2026年9月的现行制度，则应看新法典。它的第二十一条要求建立重点区域、流域、海域跨行政区域联合保护协调机制；第二百六十九条区分国务院生态环境主管部门、地方生态环境主管部门和其他部门在水污染防治中的职责。新的法条继续把跨界协调和属地职能同时放在纸面上。</w:t>
      </w:r>
      <w:hyperlink w:anchor="section-15_note_4">
        <w:r>
          <w:rPr>
            <w:color w:val="31554B"/>
            <w:vertAlign w:val="superscript"/>
            <w:sz w:val="17"/>
          </w:rPr>
          <w:t>[4]</w:t>
        </w:r>
      </w:hyperlink>
      <w:bookmarkStart w:id="443" w:name="section-15_note_9_ref"/>
      <w:bookmarkEnd w:id="443"/>
      <w:hyperlink w:anchor="section-15_note_9">
        <w:r>
          <w:rPr>
            <w:color w:val="31554B"/>
            <w:vertAlign w:val="superscript"/>
            <w:sz w:val="17"/>
          </w:rPr>
          <w:t>[9]</w:t>
        </w:r>
      </w:hyperlink>
    </w:p>
    <w:p>
      <w:r>
        <w:rPr>
          <w:b w:val="0"/>
          <w:i w:val="0"/>
        </w:rPr>
        <w:t>法条更新，河水仍向东流。太浦河案例给出一个观察中国央地关系的办法：先找中央文件要求解决哪类共同问题，再看省市县怎样把任务细化，最后到一处边界，检查信息、人员、船只和有权机关能否接上。北京确实远，远到不会决定某天哪条船去捞水葫芦；省里和区县近，近到必须处理水面变化，也近到必须面对邻省的水、不同部门的任务和自身权力的边界。把“谁提出目标”“谁组织协作”“谁实际作业”“谁有权执法”分开，才看得懂一条跨省河流怎样被治理。</w:t>
      </w:r>
      <w:hyperlink w:anchor="section-15_note_1">
        <w:r>
          <w:rPr>
            <w:color w:val="31554B"/>
            <w:vertAlign w:val="superscript"/>
            <w:sz w:val="17"/>
          </w:rPr>
          <w:t>[1]</w:t>
        </w:r>
      </w:hyperlink>
      <w:hyperlink w:anchor="section-15_note_5">
        <w:r>
          <w:rPr>
            <w:color w:val="31554B"/>
            <w:vertAlign w:val="superscript"/>
            <w:sz w:val="17"/>
          </w:rPr>
          <w:t>[5]</w:t>
        </w:r>
      </w:hyperlink>
      <w:hyperlink w:anchor="section-15_note_7">
        <w:r>
          <w:rPr>
            <w:color w:val="31554B"/>
            <w:vertAlign w:val="superscript"/>
            <w:sz w:val="17"/>
          </w:rPr>
          <w:t>[7]</w:t>
        </w:r>
      </w:hyperlink>
    </w:p>
    <w:p>
      <w:pPr>
        <w:pStyle w:val="Heading2"/>
      </w:pPr>
      <w:r>
        <w:rPr>
          <w:b w:val="0"/>
          <w:i w:val="0"/>
        </w:rPr>
        <w:t>新闻重读：一场联合会议之后</w:t>
      </w:r>
    </w:p>
    <w:p>
      <w:r>
        <w:rPr>
          <w:b w:val="0"/>
          <w:i w:val="0"/>
        </w:rPr>
        <w:t>请读2026年7月9日青浦区政府网站的新闻《三地联动联防，护航示范区开发者大会水环境》。新闻说，前一日三地河长办联合船巡并开联席会，围绕水葫芦拦截打捞、水闸管控、重点支河巡查、跨区域力量调配作出安排。</w:t>
      </w:r>
      <w:hyperlink w:anchor="section-15_note_8">
        <w:r>
          <w:rPr>
            <w:color w:val="31554B"/>
            <w:vertAlign w:val="superscript"/>
            <w:sz w:val="17"/>
          </w:rPr>
          <w:t>[8]</w:t>
        </w:r>
      </w:hyperlink>
    </w:p>
    <w:p>
      <w:r>
        <w:rPr>
          <w:b/>
          <w:i w:val="0"/>
        </w:rPr>
        <w:t>问题：</w:t>
      </w:r>
      <w:r>
        <w:rPr>
          <w:b w:val="0"/>
          <w:i w:val="0"/>
        </w:rPr>
        <w:t xml:space="preserve"> 第一，这条新闻里哪些是已经发生的动作，哪些仍是部署？第二，假如巡查时在吴江段发现水葫芦正向青浦移动，三地怎样协作，哪一类权力不能因开了联合会议就变成“共同拥有”？第三，能否根据新闻断定活动期间河面始终没有水葫芦？</w:t>
      </w:r>
    </w:p>
    <w:p>
      <w:r>
        <w:rPr>
          <w:b/>
          <w:i w:val="0"/>
        </w:rPr>
        <w:t>参考答案：</w:t>
      </w:r>
      <w:r>
        <w:rPr>
          <w:b w:val="0"/>
          <w:i w:val="0"/>
        </w:rPr>
        <w:t xml:space="preserve"> 船巡和联席会议已经发生；7月9日起的保障、各项拦截与应急措施是会议确定的后续安排。吴江可先联系本地养护力量处理发现点，把位置、数量和流向通报青浦、嘉善；三地河长办可以按约定协调船只、拦截点和后续清运。若出现违法排污或其他需处罚的事项，应由有法定管辖权的机关依程序处理，联合会议不会把某地的行政执法权自动移给另一地。新闻没有活动全过程的河面监测和验收结果，不能从“部署保障”推出“全程无水葫芦”。同样，“跨区域联动”也不等于三地行政边界消失。</w:t>
      </w:r>
      <w:hyperlink w:anchor="section-15_note_8">
        <w:r>
          <w:rPr>
            <w:color w:val="31554B"/>
            <w:vertAlign w:val="superscript"/>
            <w:sz w:val="17"/>
          </w:rPr>
          <w:t>[8]</w:t>
        </w:r>
      </w:hyperlink>
      <w:hyperlink w:anchor="section-15_note_4">
        <w:r>
          <w:rPr>
            <w:color w:val="31554B"/>
            <w:vertAlign w:val="superscript"/>
            <w:sz w:val="17"/>
          </w:rPr>
          <w:t>[4]</w:t>
        </w:r>
      </w:hyperlink>
      <w:hyperlink w:anchor="section-15_note_5">
        <w:r>
          <w:rPr>
            <w:color w:val="31554B"/>
            <w:vertAlign w:val="superscript"/>
            <w:sz w:val="17"/>
          </w:rPr>
          <w:t>[5]</w:t>
        </w:r>
      </w:hyperlink>
    </w:p>
    <w:p>
      <w:pPr>
        <w:pStyle w:val="Heading2"/>
      </w:pPr>
      <w:r>
        <w:t>注释与资料</w:t>
      </w:r>
    </w:p>
    <w:p>
      <w:pPr>
        <w:spacing w:line="300" w:lineRule="exact" w:after="140"/>
      </w:pPr>
      <w:bookmarkStart w:id="444" w:name="section-15_note_1"/>
      <w:bookmarkEnd w:id="444"/>
      <w:r>
        <w:rPr>
          <w:b w:val="0"/>
          <w:i w:val="0"/>
          <w:sz w:val="20"/>
        </w:rPr>
        <w:t xml:space="preserve">[1] </w:t>
      </w:r>
      <w:hyperlink r:id="rId214">
        <w:r>
          <w:rPr>
            <w:color w:val="31554B"/>
            <w:sz w:val="20"/>
          </w:rPr>
          <w:t>《那条清清的太浦河又回来了》</w:t>
        </w:r>
      </w:hyperlink>
      <w:r>
        <w:rPr>
          <w:b w:val="0"/>
          <w:i w:val="0"/>
          <w:sz w:val="20"/>
        </w:rPr>
        <w:t>，苏州市水务局2025年6月16日“媒体聚焦”栏目转载报道，记录三位村级联合河长2025年5月巡河、发现水葫芦及次日完成打捞，也报道上下游问题、吴江整治与监测数据共享。该页不是三地河长办原始处置记录。（2026年10月2日访问）</w:t>
      </w:r>
      <w:r>
        <w:t xml:space="preserve"> </w:t>
      </w:r>
      <w:hyperlink w:anchor="section-15_note_1_ref">
        <w:r>
          <w:rPr>
            <w:color w:val="31554B"/>
            <w:sz w:val="20"/>
          </w:rPr>
          <w:t>返回</w:t>
        </w:r>
      </w:hyperlink>
    </w:p>
    <w:p>
      <w:pPr>
        <w:spacing w:line="300" w:lineRule="exact" w:after="140"/>
      </w:pPr>
      <w:bookmarkStart w:id="445" w:name="section-15_note_2"/>
      <w:bookmarkEnd w:id="445"/>
      <w:r>
        <w:rPr>
          <w:b w:val="0"/>
          <w:i w:val="0"/>
          <w:sz w:val="20"/>
        </w:rPr>
        <w:t xml:space="preserve">[2] </w:t>
      </w:r>
      <w:r>
        <w:rPr>
          <w:b w:val="0"/>
          <w:i w:val="0"/>
          <w:sz w:val="20"/>
        </w:rPr>
        <w:t>生态环境部，</w:t>
      </w:r>
      <w:hyperlink r:id="rId215">
        <w:r>
          <w:rPr>
            <w:color w:val="31554B"/>
            <w:sz w:val="20"/>
          </w:rPr>
          <w:t>《太浦河（含水乡客厅）》</w:t>
        </w:r>
      </w:hyperlink>
      <w:r>
        <w:rPr>
          <w:b w:val="0"/>
          <w:i w:val="0"/>
          <w:sz w:val="20"/>
        </w:rPr>
        <w:t>，2025年5月7日，第三批美丽河湖优秀案例。该文是主管部门案例介绍，文中指标和治理数据均按其公开口径使用。（2026年10月2日访问）</w:t>
      </w:r>
      <w:r>
        <w:t xml:space="preserve"> </w:t>
      </w:r>
      <w:hyperlink w:anchor="section-15_note_2_ref">
        <w:r>
          <w:rPr>
            <w:color w:val="31554B"/>
            <w:sz w:val="20"/>
          </w:rPr>
          <w:t>返回</w:t>
        </w:r>
      </w:hyperlink>
    </w:p>
    <w:p>
      <w:pPr>
        <w:spacing w:line="300" w:lineRule="exact" w:after="140"/>
      </w:pPr>
      <w:bookmarkStart w:id="446" w:name="section-15_note_3"/>
      <w:bookmarkEnd w:id="446"/>
      <w:r>
        <w:rPr>
          <w:b w:val="0"/>
          <w:i w:val="0"/>
          <w:sz w:val="20"/>
        </w:rPr>
        <w:t xml:space="preserve">[3] </w:t>
      </w:r>
      <w:r>
        <w:rPr>
          <w:b w:val="0"/>
          <w:i w:val="0"/>
          <w:sz w:val="20"/>
        </w:rPr>
        <w:t>上海市青浦区人民政府，</w:t>
      </w:r>
      <w:hyperlink r:id="rId216">
        <w:r>
          <w:rPr>
            <w:color w:val="31554B"/>
            <w:sz w:val="20"/>
          </w:rPr>
          <w:t>《数字政府之示范区联合河湖长制工作平台》访谈实录</w:t>
        </w:r>
      </w:hyperlink>
      <w:r>
        <w:rPr>
          <w:b w:val="0"/>
          <w:i w:val="0"/>
          <w:sz w:val="20"/>
        </w:rPr>
        <w:t>，2023年5月26日上线，受访人青浦区水务局水资源科李祥，说明跨界河湖数量、五项联合机制、平台与水葫芦协同管护。（2026年10月2日访问）</w:t>
      </w:r>
      <w:r>
        <w:t xml:space="preserve"> </w:t>
      </w:r>
      <w:hyperlink w:anchor="section-15_note_3_ref">
        <w:r>
          <w:rPr>
            <w:color w:val="31554B"/>
            <w:sz w:val="20"/>
          </w:rPr>
          <w:t>返回</w:t>
        </w:r>
      </w:hyperlink>
    </w:p>
    <w:p>
      <w:pPr>
        <w:spacing w:line="300" w:lineRule="exact" w:after="140"/>
      </w:pPr>
      <w:bookmarkStart w:id="447" w:name="section-15_note_4"/>
      <w:bookmarkEnd w:id="447"/>
      <w:r>
        <w:rPr>
          <w:b w:val="0"/>
          <w:i w:val="0"/>
          <w:sz w:val="20"/>
        </w:rPr>
        <w:t xml:space="preserve">[4] </w:t>
      </w:r>
      <w:hyperlink r:id="rId217">
        <w:r>
          <w:rPr>
            <w:color w:val="31554B"/>
            <w:sz w:val="20"/>
          </w:rPr>
          <w:t>《中华人民共和国水污染防治法》</w:t>
        </w:r>
      </w:hyperlink>
      <w:r>
        <w:rPr>
          <w:b w:val="0"/>
          <w:i w:val="0"/>
          <w:sz w:val="20"/>
        </w:rPr>
        <w:t>（2017年修正，2018年1月1日起施行，至2026年8月14日有效），第四、五、九条关于地方政府、河长制及主管部门职责；生态环境部载全文。（2026年10月2日访问）</w:t>
      </w:r>
      <w:r>
        <w:t xml:space="preserve"> </w:t>
      </w:r>
      <w:hyperlink w:anchor="section-15_note_4_ref">
        <w:r>
          <w:rPr>
            <w:color w:val="31554B"/>
            <w:sz w:val="20"/>
          </w:rPr>
          <w:t>返回</w:t>
        </w:r>
      </w:hyperlink>
    </w:p>
    <w:p>
      <w:pPr>
        <w:spacing w:line="300" w:lineRule="exact" w:after="140"/>
      </w:pPr>
      <w:bookmarkStart w:id="448" w:name="section-15_note_5"/>
      <w:bookmarkEnd w:id="448"/>
      <w:r>
        <w:rPr>
          <w:b w:val="0"/>
          <w:i w:val="0"/>
          <w:sz w:val="20"/>
        </w:rPr>
        <w:t xml:space="preserve">[5] </w:t>
      </w:r>
      <w:r>
        <w:rPr>
          <w:b w:val="0"/>
          <w:i w:val="0"/>
          <w:sz w:val="20"/>
        </w:rPr>
        <w:t>中共中央办公厅、国务院办公厅，</w:t>
      </w:r>
      <w:hyperlink r:id="rId218">
        <w:r>
          <w:rPr>
            <w:color w:val="31554B"/>
            <w:sz w:val="20"/>
          </w:rPr>
          <w:t>《关于全面推行河长制的意见》</w:t>
        </w:r>
      </w:hyperlink>
      <w:r>
        <w:rPr>
          <w:b w:val="0"/>
          <w:i w:val="0"/>
          <w:sz w:val="20"/>
        </w:rPr>
        <w:t>，新华社2016年12月11日发布，关于分级分段设河长、属地责任与部门协调；中国政府网载全文。（2026年10月2日访问）</w:t>
      </w:r>
      <w:r>
        <w:t xml:space="preserve"> </w:t>
      </w:r>
      <w:hyperlink w:anchor="section-15_note_5_ref">
        <w:r>
          <w:rPr>
            <w:color w:val="31554B"/>
            <w:sz w:val="20"/>
          </w:rPr>
          <w:t>返回</w:t>
        </w:r>
      </w:hyperlink>
    </w:p>
    <w:p>
      <w:pPr>
        <w:spacing w:line="300" w:lineRule="exact" w:after="140"/>
      </w:pPr>
      <w:bookmarkStart w:id="449" w:name="section-15_note_6"/>
      <w:bookmarkEnd w:id="449"/>
      <w:r>
        <w:rPr>
          <w:b w:val="0"/>
          <w:i w:val="0"/>
          <w:sz w:val="20"/>
        </w:rPr>
        <w:t xml:space="preserve">[6] </w:t>
      </w:r>
      <w:r>
        <w:rPr>
          <w:b w:val="0"/>
          <w:i w:val="0"/>
          <w:sz w:val="20"/>
        </w:rPr>
        <w:t>国务院</w:t>
      </w:r>
      <w:hyperlink r:id="rId219">
        <w:r>
          <w:rPr>
            <w:color w:val="31554B"/>
            <w:sz w:val="20"/>
          </w:rPr>
          <w:t>《关于长三角生态绿色一体化发展示范区总体方案的批复》</w:t>
        </w:r>
      </w:hyperlink>
      <w:r>
        <w:rPr>
          <w:b w:val="0"/>
          <w:i w:val="0"/>
          <w:sz w:val="20"/>
        </w:rPr>
        <w:t>（国函〔2019〕99号），2019年10月25日；国家发展改革委</w:t>
      </w:r>
      <w:hyperlink r:id="rId220">
        <w:r>
          <w:rPr>
            <w:color w:val="31554B"/>
            <w:sz w:val="20"/>
          </w:rPr>
          <w:t>《关于印发长三角生态绿色一体化发展示范区总体方案的通知》</w:t>
        </w:r>
      </w:hyperlink>
      <w:r>
        <w:rPr>
          <w:b w:val="0"/>
          <w:i w:val="0"/>
          <w:sz w:val="20"/>
        </w:rPr>
        <w:t>（发改地区〔2019〕1686号），2019年10月26日。（2026年10月2日访问）</w:t>
      </w:r>
      <w:r>
        <w:t xml:space="preserve"> </w:t>
      </w:r>
      <w:hyperlink w:anchor="section-15_note_6_ref">
        <w:r>
          <w:rPr>
            <w:color w:val="31554B"/>
            <w:sz w:val="20"/>
          </w:rPr>
          <w:t>返回</w:t>
        </w:r>
      </w:hyperlink>
    </w:p>
    <w:p>
      <w:pPr>
        <w:spacing w:line="300" w:lineRule="exact" w:after="140"/>
      </w:pPr>
      <w:bookmarkStart w:id="450" w:name="section-15_note_7"/>
      <w:bookmarkEnd w:id="450"/>
      <w:r>
        <w:rPr>
          <w:b w:val="0"/>
          <w:i w:val="0"/>
          <w:sz w:val="20"/>
        </w:rPr>
        <w:t xml:space="preserve">[7] </w:t>
      </w:r>
      <w:r>
        <w:rPr>
          <w:b w:val="0"/>
          <w:i w:val="0"/>
          <w:sz w:val="20"/>
        </w:rPr>
        <w:t>上海市生态环境局、上海市水务局、江苏省生态环境厅、江苏省水利厅、浙江省生态环境厅、浙江省水利厅、生态环境部太湖流域东海海域生态环境监督管理局、水利部太湖流域管理局、长三角生态绿色一体化发展示范区执行委员会，</w:t>
      </w:r>
      <w:hyperlink r:id="rId221">
        <w:r>
          <w:rPr>
            <w:color w:val="31554B"/>
            <w:sz w:val="20"/>
          </w:rPr>
          <w:t>《关于印发〈长三角生态绿色一体化发展示范区淀山湖、元荡、太浦河（含汾湖）等重点跨界水体联保专项治理及生态建设实施方案〉的函》</w:t>
        </w:r>
      </w:hyperlink>
      <w:r>
        <w:rPr>
          <w:b w:val="0"/>
          <w:i w:val="0"/>
          <w:sz w:val="20"/>
        </w:rPr>
        <w:t>（沪环水〔2023〕165号），2023年9月28日。（2026年10月2日访问）</w:t>
      </w:r>
      <w:r>
        <w:t xml:space="preserve"> </w:t>
      </w:r>
      <w:hyperlink w:anchor="section-15_note_7_ref">
        <w:r>
          <w:rPr>
            <w:color w:val="31554B"/>
            <w:sz w:val="20"/>
          </w:rPr>
          <w:t>返回</w:t>
        </w:r>
      </w:hyperlink>
    </w:p>
    <w:p>
      <w:pPr>
        <w:spacing w:line="300" w:lineRule="exact" w:after="140"/>
      </w:pPr>
      <w:bookmarkStart w:id="451" w:name="section-15_note_8"/>
      <w:bookmarkEnd w:id="451"/>
      <w:r>
        <w:rPr>
          <w:b w:val="0"/>
          <w:i w:val="0"/>
          <w:sz w:val="20"/>
        </w:rPr>
        <w:t xml:space="preserve">[8] </w:t>
      </w:r>
      <w:hyperlink r:id="rId222">
        <w:r>
          <w:rPr>
            <w:color w:val="31554B"/>
            <w:sz w:val="20"/>
          </w:rPr>
          <w:t>《三地联动联防，护航示范区开发者大会水环境》</w:t>
        </w:r>
      </w:hyperlink>
      <w:r>
        <w:rPr>
          <w:b w:val="0"/>
          <w:i w:val="0"/>
          <w:sz w:val="20"/>
        </w:rPr>
        <w:t>，上海市政府网站转载青浦区政府消息，2026年7月9日，记录7月8日船巡、联席会议和保障部署。（2026年10月2日访问）</w:t>
      </w:r>
      <w:r>
        <w:t xml:space="preserve"> </w:t>
      </w:r>
      <w:hyperlink w:anchor="section-15_note_8_ref">
        <w:r>
          <w:rPr>
            <w:color w:val="31554B"/>
            <w:sz w:val="20"/>
          </w:rPr>
          <w:t>返回</w:t>
        </w:r>
      </w:hyperlink>
    </w:p>
    <w:p>
      <w:pPr>
        <w:spacing w:line="300" w:lineRule="exact" w:after="140"/>
      </w:pPr>
      <w:bookmarkStart w:id="452" w:name="section-15_note_9"/>
      <w:bookmarkEnd w:id="452"/>
      <w:r>
        <w:rPr>
          <w:b w:val="0"/>
          <w:i w:val="0"/>
          <w:sz w:val="20"/>
        </w:rPr>
        <w:t xml:space="preserve">[9] </w:t>
      </w:r>
      <w:hyperlink r:id="rId223">
        <w:r>
          <w:rPr>
            <w:color w:val="31554B"/>
            <w:sz w:val="20"/>
          </w:rPr>
          <w:t>《中华人民共和国生态环境法典》</w:t>
        </w:r>
      </w:hyperlink>
      <w:r>
        <w:rPr>
          <w:b w:val="0"/>
          <w:i w:val="0"/>
          <w:sz w:val="20"/>
        </w:rPr>
        <w:t>，2026年3月12日通过、8月15日起施行，第二十一条、第二百六十九条及第一千二百四十二条；生态环境部载全文。（2026年10月2日访问）</w:t>
      </w:r>
      <w:r>
        <w:t xml:space="preserve"> </w:t>
      </w:r>
      <w:hyperlink w:anchor="section-15_note_9_ref">
        <w:r>
          <w:rPr>
            <w:color w:val="31554B"/>
            <w:sz w:val="20"/>
          </w:rPr>
          <w:t>返回</w:t>
        </w:r>
      </w:hyperlink>
    </w:p>
    <w:p>
      <w:pPr>
        <w:spacing w:line="300" w:lineRule="exact" w:after="140"/>
      </w:pPr>
      <w:bookmarkStart w:id="453" w:name="section-15_note_10"/>
      <w:bookmarkEnd w:id="453"/>
      <w:r>
        <w:rPr>
          <w:b w:val="0"/>
          <w:i w:val="0"/>
          <w:sz w:val="20"/>
        </w:rPr>
        <w:t xml:space="preserve">[10] </w:t>
      </w:r>
      <w:r>
        <w:rPr>
          <w:b w:val="0"/>
          <w:i w:val="0"/>
          <w:sz w:val="20"/>
        </w:rPr>
        <w:t>生态环境部、国家发展改革委、财政部、住房城乡建设部、水利部、农业农村部、国家林草局</w:t>
      </w:r>
      <w:hyperlink r:id="rId224">
        <w:r>
          <w:rPr>
            <w:color w:val="31554B"/>
            <w:sz w:val="20"/>
          </w:rPr>
          <w:t>《关于印发〈美丽河湖保护与建设行动方案（2025—2027年）〉的通知》</w:t>
        </w:r>
      </w:hyperlink>
      <w:r>
        <w:rPr>
          <w:b w:val="0"/>
          <w:i w:val="0"/>
          <w:sz w:val="20"/>
        </w:rPr>
        <w:t>（环水体〔2025〕38号），2025年5月16日；</w:t>
      </w:r>
      <w:hyperlink r:id="rId225">
        <w:r>
          <w:rPr>
            <w:color w:val="31554B"/>
            <w:sz w:val="20"/>
          </w:rPr>
          <w:t>方案全文</w:t>
        </w:r>
      </w:hyperlink>
      <w:r>
        <w:rPr>
          <w:b w:val="0"/>
          <w:i w:val="0"/>
          <w:sz w:val="20"/>
        </w:rPr>
        <w:t>附于通知。（2026年10月2日访问）</w:t>
      </w:r>
      <w:r>
        <w:t xml:space="preserve"> </w:t>
      </w:r>
      <w:hyperlink w:anchor="section-15_note_10_ref">
        <w:r>
          <w:rPr>
            <w:color w:val="31554B"/>
            <w:sz w:val="20"/>
          </w:rPr>
          <w:t>返回</w:t>
        </w:r>
      </w:hyperlink>
    </w:p>
    <w:p>
      <w:pPr>
        <w:pStyle w:val="Heading1"/>
        <w:pageBreakBefore/>
      </w:pPr>
      <w:r>
        <w:t>第十六章　钱、土地和政绩</w:t>
      </w:r>
      <w:bookmarkStart w:id="454" w:name="section-16"/>
      <w:bookmarkEnd w:id="454"/>
    </w:p>
    <w:p>
      <w:r>
        <w:rPr>
          <w:b w:val="0"/>
          <w:i w:val="0"/>
        </w:rPr>
        <w:t>2026年初，贵州省财政厅把上一年的账本送到省人民代表大会。只读报告正文，会看到一句颇有信心的话：2025年全省政府性基金预算收入2575.69亿元，比上年增长11.2%。如果读者把“政府性基金”径直理解为“卖地的钱”，很容易得到一个结论：土地市场回暖，地方政府手头也宽裕了。可是再翻到财政厅公布的附表，同一预算的“国有土地使用权出让收入”一行，2024年是1749.24亿元，2025年只有1008.09亿元，下降约42.4%。一个总数上升，里面最受关注的一项却在下降。究竟哪张表说了真话？两张都说了。</w:t>
      </w:r>
      <w:bookmarkStart w:id="455" w:name="section-16_note_1_ref"/>
      <w:bookmarkEnd w:id="455"/>
      <w:hyperlink w:anchor="section-16_note_1">
        <w:r>
          <w:rPr>
            <w:color w:val="31554B"/>
            <w:vertAlign w:val="superscript"/>
            <w:sz w:val="17"/>
          </w:rPr>
          <w:t>[1]</w:t>
        </w:r>
      </w:hyperlink>
      <w:bookmarkStart w:id="456" w:name="section-16_note_2_ref"/>
      <w:bookmarkEnd w:id="456"/>
      <w:hyperlink w:anchor="section-16_note_2">
        <w:r>
          <w:rPr>
            <w:color w:val="31554B"/>
            <w:vertAlign w:val="superscript"/>
            <w:sz w:val="17"/>
          </w:rPr>
          <w:t>[2]</w:t>
        </w:r>
      </w:hyperlink>
    </w:p>
    <w:p>
      <w:r>
        <w:rPr>
          <w:b w:val="0"/>
          <w:i w:val="0"/>
        </w:rPr>
        <w:t>同月，省长李炳军在省人代会上作政府工作报告。他一面报告经济和财政收入增长，一面指出“财政收支矛盾突出”，防范化解债务金融风险的任务仍然较重。财政厅的预算报告则列出全省政府债务余额快报数19369.32亿元，未超过核定限额。若把这三个句子连成“土地收入下降，所以贵州欠了近两万亿元债，某位官员于是拼命借钱”，叙事倒是省事，却把不同年份形成的债务存量、当年卖地收入、预算科目和个人决定混作一件事。公开材料允许我们看到约束怎样进入政府的预算选择，不允许我们替任何人写内心独白。</w:t>
      </w:r>
      <w:bookmarkStart w:id="457" w:name="section-16_note_3_ref"/>
      <w:bookmarkEnd w:id="457"/>
      <w:hyperlink w:anchor="section-16_note_3">
        <w:r>
          <w:rPr>
            <w:color w:val="31554B"/>
            <w:vertAlign w:val="superscript"/>
            <w:sz w:val="17"/>
          </w:rPr>
          <w:t>[3]</w:t>
        </w:r>
      </w:hyperlink>
      <w:bookmarkStart w:id="458" w:name="section-16_note_4_ref"/>
      <w:bookmarkEnd w:id="458"/>
      <w:hyperlink w:anchor="section-16_note_4">
        <w:r>
          <w:rPr>
            <w:color w:val="31554B"/>
            <w:vertAlign w:val="superscript"/>
            <w:sz w:val="17"/>
          </w:rPr>
          <w:t>[4]</w:t>
        </w:r>
      </w:hyperlink>
    </w:p>
    <w:p>
      <w:r>
        <w:rPr>
          <w:b w:val="0"/>
          <w:i w:val="0"/>
        </w:rPr>
        <w:t>这章仍从一个地方的真实账本出发。先辨认钱从哪里进、经哪本预算支出，再看债是怎样报审、怎样记账。李炳军面对省人代会说明政府目标和困难；省财政厅厅长石化清曾就省本级预算调整向省人大常委会作说明；时任省人大财政经济委员会主任委员张平在同一次会议上报告审查结果。三个人各站在一处公开可见的程序节点。我们不需要假设他们在会前怎样商议，也能看见地方财政为什么既要争取收入，又受预算和偿债规则约束。</w:t>
      </w:r>
      <w:hyperlink w:anchor="section-16_note_3">
        <w:r>
          <w:rPr>
            <w:color w:val="31554B"/>
            <w:vertAlign w:val="superscript"/>
            <w:sz w:val="17"/>
          </w:rPr>
          <w:t>[3]</w:t>
        </w:r>
      </w:hyperlink>
      <w:bookmarkStart w:id="459" w:name="section-16_note_5_ref"/>
      <w:bookmarkEnd w:id="459"/>
      <w:hyperlink w:anchor="section-16_note_5">
        <w:r>
          <w:rPr>
            <w:color w:val="31554B"/>
            <w:vertAlign w:val="superscript"/>
            <w:sz w:val="17"/>
          </w:rPr>
          <w:t>[5]</w:t>
        </w:r>
      </w:hyperlink>
    </w:p>
    <w:p>
      <w:pPr>
        <w:pStyle w:val="Heading2"/>
      </w:pPr>
      <w:r>
        <w:rPr>
          <w:b w:val="0"/>
          <w:i w:val="0"/>
        </w:rPr>
        <w:t>两张表，回答的不是一个问题</w:t>
      </w:r>
    </w:p>
    <w:p>
      <w:r>
        <w:rPr>
          <w:b w:val="0"/>
          <w:i w:val="0"/>
        </w:rPr>
        <w:t>先把2025年的数字放到一张小表里。以下都取贵州省财政厅预算报告正文及附表公布的“全省”口径，是把省、市、县各级汇总后的数，单位均为亿元；2024年与2025年是当年完成数，不是2026年预算，也不是某一个市县的收入。基金预算附表原单位为“万元”，这里除以一万并四舍五入到小数点后两位；2024年一般公共预算收入由报告的2025年完成数与同比增收额相减得出。</w:t>
      </w:r>
      <w:hyperlink w:anchor="section-16_note_1">
        <w:r>
          <w:rPr>
            <w:color w:val="31554B"/>
            <w:vertAlign w:val="superscript"/>
            <w:sz w:val="17"/>
          </w:rPr>
          <w:t>[1]</w:t>
        </w:r>
      </w:hyperlink>
      <w:hyperlink w:anchor="section-16_note_2">
        <w:r>
          <w:rPr>
            <w:color w:val="31554B"/>
            <w:vertAlign w:val="superscript"/>
            <w:sz w:val="17"/>
          </w:rPr>
          <w:t>[2]</w:t>
        </w:r>
      </w:hyperlink>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412"/>
        <w:gridCol w:w="2412"/>
        <w:gridCol w:w="2412"/>
        <w:gridCol w:w="2412"/>
      </w:tblGrid>
      <w:tr>
        <w:trPr>
          <w:cantSplit/>
          <w:tblHeader/>
        </w:trPr>
        <w:tc>
          <w:tcPr>
            <w:tcW w:type="dxa" w:w="2412"/>
            <w:shd w:fill="EDF0EC"/>
          </w:tcPr>
          <w:p>
            <w:pPr>
              <w:spacing w:after="80" w:before="80" w:line="300" w:lineRule="exact"/>
            </w:pPr>
            <w:r>
              <w:rPr>
                <w:b/>
                <w:i w:val="0"/>
                <w:sz w:val="20"/>
              </w:rPr>
              <w:t>科目与位置</w:t>
            </w:r>
          </w:p>
        </w:tc>
        <w:tc>
          <w:tcPr>
            <w:tcW w:type="dxa" w:w="2412"/>
            <w:shd w:fill="EDF0EC"/>
          </w:tcPr>
          <w:p>
            <w:pPr>
              <w:spacing w:after="80" w:before="80" w:line="300" w:lineRule="exact"/>
            </w:pPr>
            <w:r>
              <w:rPr>
                <w:b/>
                <w:i w:val="0"/>
                <w:sz w:val="20"/>
              </w:rPr>
              <w:t>2024年完成数</w:t>
            </w:r>
          </w:p>
        </w:tc>
        <w:tc>
          <w:tcPr>
            <w:tcW w:type="dxa" w:w="2412"/>
            <w:shd w:fill="EDF0EC"/>
          </w:tcPr>
          <w:p>
            <w:pPr>
              <w:spacing w:after="80" w:before="80" w:line="300" w:lineRule="exact"/>
            </w:pPr>
            <w:r>
              <w:rPr>
                <w:b/>
                <w:i w:val="0"/>
                <w:sz w:val="20"/>
              </w:rPr>
              <w:t>2025年完成数</w:t>
            </w:r>
          </w:p>
        </w:tc>
        <w:tc>
          <w:tcPr>
            <w:tcW w:type="dxa" w:w="2412"/>
            <w:shd w:fill="EDF0EC"/>
          </w:tcPr>
          <w:p>
            <w:pPr>
              <w:spacing w:after="80" w:before="80" w:line="300" w:lineRule="exact"/>
            </w:pPr>
            <w:r>
              <w:rPr>
                <w:b/>
                <w:i w:val="0"/>
                <w:sz w:val="20"/>
              </w:rPr>
              <w:t>读表时要记住</w:t>
            </w:r>
          </w:p>
        </w:tc>
      </w:tr>
      <w:tr>
        <w:trPr>
          <w:cantSplit/>
        </w:trPr>
        <w:tc>
          <w:tcPr>
            <w:tcW w:type="dxa" w:w="2412"/>
          </w:tcPr>
          <w:p>
            <w:pPr>
              <w:spacing w:after="80" w:before="80" w:line="300" w:lineRule="exact"/>
            </w:pPr>
            <w:r>
              <w:rPr>
                <w:b w:val="0"/>
                <w:i w:val="0"/>
                <w:sz w:val="20"/>
              </w:rPr>
              <w:t>一般公共预算收入</w:t>
            </w:r>
          </w:p>
        </w:tc>
        <w:tc>
          <w:tcPr>
            <w:tcW w:type="dxa" w:w="2412"/>
          </w:tcPr>
          <w:p>
            <w:pPr>
              <w:spacing w:after="80" w:before="80" w:line="300" w:lineRule="exact"/>
            </w:pPr>
            <w:r>
              <w:rPr>
                <w:b w:val="0"/>
                <w:i w:val="0"/>
                <w:sz w:val="20"/>
              </w:rPr>
              <w:t>2170.00</w:t>
            </w:r>
          </w:p>
        </w:tc>
        <w:tc>
          <w:tcPr>
            <w:tcW w:type="dxa" w:w="2412"/>
          </w:tcPr>
          <w:p>
            <w:pPr>
              <w:spacing w:after="80" w:before="80" w:line="300" w:lineRule="exact"/>
            </w:pPr>
            <w:r>
              <w:rPr>
                <w:b w:val="0"/>
                <w:i w:val="0"/>
                <w:sz w:val="20"/>
              </w:rPr>
              <w:t>2223.23</w:t>
            </w:r>
          </w:p>
        </w:tc>
        <w:tc>
          <w:tcPr>
            <w:tcW w:type="dxa" w:w="2412"/>
          </w:tcPr>
          <w:p>
            <w:pPr>
              <w:spacing w:after="80" w:before="80" w:line="300" w:lineRule="exact"/>
            </w:pPr>
            <w:r>
              <w:rPr>
                <w:b w:val="0"/>
                <w:i w:val="0"/>
                <w:sz w:val="20"/>
              </w:rPr>
              <w:t>本地税收、非税等本级收入合计；不含另列的中央转移支付</w:t>
            </w:r>
          </w:p>
        </w:tc>
      </w:tr>
      <w:tr>
        <w:trPr>
          <w:cantSplit/>
        </w:trPr>
        <w:tc>
          <w:tcPr>
            <w:tcW w:type="dxa" w:w="2412"/>
          </w:tcPr>
          <w:p>
            <w:pPr>
              <w:spacing w:after="80" w:before="80" w:line="300" w:lineRule="exact"/>
            </w:pPr>
            <w:r>
              <w:rPr>
                <w:b w:val="0"/>
                <w:i w:val="0"/>
                <w:sz w:val="20"/>
              </w:rPr>
              <w:t>政府性基金预算收入合计</w:t>
            </w:r>
          </w:p>
        </w:tc>
        <w:tc>
          <w:tcPr>
            <w:tcW w:type="dxa" w:w="2412"/>
          </w:tcPr>
          <w:p>
            <w:pPr>
              <w:spacing w:after="80" w:before="80" w:line="300" w:lineRule="exact"/>
            </w:pPr>
            <w:r>
              <w:rPr>
                <w:b w:val="0"/>
                <w:i w:val="0"/>
                <w:sz w:val="20"/>
              </w:rPr>
              <w:t>2315.28</w:t>
            </w:r>
          </w:p>
        </w:tc>
        <w:tc>
          <w:tcPr>
            <w:tcW w:type="dxa" w:w="2412"/>
          </w:tcPr>
          <w:p>
            <w:pPr>
              <w:spacing w:after="80" w:before="80" w:line="300" w:lineRule="exact"/>
            </w:pPr>
            <w:r>
              <w:rPr>
                <w:b w:val="0"/>
                <w:i w:val="0"/>
                <w:sz w:val="20"/>
              </w:rPr>
              <w:t>2575.69</w:t>
            </w:r>
          </w:p>
        </w:tc>
        <w:tc>
          <w:tcPr>
            <w:tcW w:type="dxa" w:w="2412"/>
          </w:tcPr>
          <w:p>
            <w:pPr>
              <w:spacing w:after="80" w:before="80" w:line="300" w:lineRule="exact"/>
            </w:pPr>
            <w:r>
              <w:rPr>
                <w:b w:val="0"/>
                <w:i w:val="0"/>
                <w:sz w:val="20"/>
              </w:rPr>
              <w:t>基金预算中的多项收入合计；不是土地收入的别名</w:t>
            </w:r>
          </w:p>
        </w:tc>
      </w:tr>
      <w:tr>
        <w:trPr>
          <w:cantSplit/>
        </w:trPr>
        <w:tc>
          <w:tcPr>
            <w:tcW w:type="dxa" w:w="2412"/>
          </w:tcPr>
          <w:p>
            <w:pPr>
              <w:spacing w:after="80" w:before="80" w:line="300" w:lineRule="exact"/>
            </w:pPr>
            <w:r>
              <w:rPr>
                <w:b w:val="0"/>
                <w:i w:val="0"/>
                <w:sz w:val="20"/>
              </w:rPr>
              <w:t>其中：国有土地使用权出让收入</w:t>
            </w:r>
          </w:p>
        </w:tc>
        <w:tc>
          <w:tcPr>
            <w:tcW w:type="dxa" w:w="2412"/>
          </w:tcPr>
          <w:p>
            <w:pPr>
              <w:spacing w:after="80" w:before="80" w:line="300" w:lineRule="exact"/>
            </w:pPr>
            <w:r>
              <w:rPr>
                <w:b w:val="0"/>
                <w:i w:val="0"/>
                <w:sz w:val="20"/>
              </w:rPr>
              <w:t>1749.24</w:t>
            </w:r>
          </w:p>
        </w:tc>
        <w:tc>
          <w:tcPr>
            <w:tcW w:type="dxa" w:w="2412"/>
          </w:tcPr>
          <w:p>
            <w:pPr>
              <w:spacing w:after="80" w:before="80" w:line="300" w:lineRule="exact"/>
            </w:pPr>
            <w:r>
              <w:rPr>
                <w:b w:val="0"/>
                <w:i w:val="0"/>
                <w:sz w:val="20"/>
              </w:rPr>
              <w:t>1008.09</w:t>
            </w:r>
          </w:p>
        </w:tc>
        <w:tc>
          <w:tcPr>
            <w:tcW w:type="dxa" w:w="2412"/>
          </w:tcPr>
          <w:p>
            <w:pPr>
              <w:spacing w:after="80" w:before="80" w:line="300" w:lineRule="exact"/>
            </w:pPr>
            <w:r>
              <w:rPr>
                <w:b w:val="0"/>
                <w:i w:val="0"/>
                <w:sz w:val="20"/>
              </w:rPr>
              <w:t>属于政府性基金预算的一项；是当年收入流量</w:t>
            </w:r>
          </w:p>
        </w:tc>
      </w:tr>
      <w:tr>
        <w:trPr>
          <w:cantSplit/>
        </w:trPr>
        <w:tc>
          <w:tcPr>
            <w:tcW w:type="dxa" w:w="2412"/>
          </w:tcPr>
          <w:p>
            <w:pPr>
              <w:spacing w:after="80" w:before="80" w:line="300" w:lineRule="exact"/>
            </w:pPr>
            <w:r>
              <w:rPr>
                <w:b w:val="0"/>
                <w:i w:val="0"/>
                <w:sz w:val="20"/>
              </w:rPr>
              <w:t>其中：其他政府性基金收入</w:t>
            </w:r>
          </w:p>
        </w:tc>
        <w:tc>
          <w:tcPr>
            <w:tcW w:type="dxa" w:w="2412"/>
          </w:tcPr>
          <w:p>
            <w:pPr>
              <w:spacing w:after="80" w:before="80" w:line="300" w:lineRule="exact"/>
            </w:pPr>
            <w:r>
              <w:rPr>
                <w:b w:val="0"/>
                <w:i w:val="0"/>
                <w:sz w:val="20"/>
              </w:rPr>
              <w:t>464.31</w:t>
            </w:r>
          </w:p>
        </w:tc>
        <w:tc>
          <w:tcPr>
            <w:tcW w:type="dxa" w:w="2412"/>
          </w:tcPr>
          <w:p>
            <w:pPr>
              <w:spacing w:after="80" w:before="80" w:line="300" w:lineRule="exact"/>
            </w:pPr>
            <w:r>
              <w:rPr>
                <w:b w:val="0"/>
                <w:i w:val="0"/>
                <w:sz w:val="20"/>
              </w:rPr>
              <w:t>1448.29</w:t>
            </w:r>
          </w:p>
        </w:tc>
        <w:tc>
          <w:tcPr>
            <w:tcW w:type="dxa" w:w="2412"/>
          </w:tcPr>
          <w:p>
            <w:pPr>
              <w:spacing w:after="80" w:before="80" w:line="300" w:lineRule="exact"/>
            </w:pPr>
            <w:r>
              <w:rPr>
                <w:b w:val="0"/>
                <w:i w:val="0"/>
                <w:sz w:val="20"/>
              </w:rPr>
              <w:t>同一附表另一项；表下注明主要因“三资”盘活收入增加</w:t>
            </w:r>
          </w:p>
        </w:tc>
      </w:tr>
    </w:tbl>
    <w:p>
      <w:pPr>
        <w:spacing w:after="0"/>
      </w:pPr>
    </w:p>
    <w:p>
      <w:r>
        <w:rPr>
          <w:b w:val="0"/>
          <w:i w:val="0"/>
        </w:rPr>
        <w:t>这张表的反差不需要复杂模型。2025年土地出让收入比2024年少约741.15亿元；“其他政府性基金收入”却多约983.98亿元。于是，基金预算收入合计增长，并不要求土地出让收入也增长。反过来，也不能因为土地收入下降，就说全部基金预算收入下降。财政厅附表在土地一行的备注写着房地产市场筑底调整、土地市场持续下行；在“其他”一行则写“三资”盘活收入增加。那是编制部门对这两行变化的解释。公开附表没有把每项“三资”交易逐一列给本章，因此不能再替它补出具体买方、成交过程，更不能把“其他”自动称为又一笔卖地款。</w:t>
      </w:r>
      <w:hyperlink w:anchor="section-16_note_2">
        <w:r>
          <w:rPr>
            <w:color w:val="31554B"/>
            <w:vertAlign w:val="superscript"/>
            <w:sz w:val="17"/>
          </w:rPr>
          <w:t>[2]</w:t>
        </w:r>
      </w:hyperlink>
    </w:p>
    <w:p>
      <w:r>
        <w:rPr>
          <w:b w:val="0"/>
          <w:i w:val="0"/>
        </w:rPr>
        <w:t>表里还藏着时间上的不同。土地使用权一次出让，收到价款可以在当年形成预算收入；那片土地却不可能在下一年原样再出让一次。盘活存量资源资产，同样可能提高某一年的收入，不能仅凭这一年跳升，就把它当作此后每年稳定重来的税源。财政厅把2025年“其他”科目的大幅增加归于“三资”盘活，并未在这张表上保证2026年同额再来。一个地方若据一次性收入安排多年持续的义务，后续年度就可能吃紧。贵州是否在某个具体项目上犯了这个错误，本章没有项目账本，不能判定；这里只是解释为什么财政人员必须同时读收入的性质和可持续性。</w:t>
      </w:r>
      <w:hyperlink w:anchor="section-16_note_2">
        <w:r>
          <w:rPr>
            <w:color w:val="31554B"/>
            <w:vertAlign w:val="superscript"/>
            <w:sz w:val="17"/>
          </w:rPr>
          <w:t>[2]</w:t>
        </w:r>
      </w:hyperlink>
    </w:p>
    <w:p>
      <w:r>
        <w:rPr>
          <w:b w:val="0"/>
          <w:i w:val="0"/>
        </w:rPr>
        <w:t>“国有土地使用权出让收入”到底是什么？通常说“卖地”，实际上政府出让的是国有土地的使用权；财政部等部门的管理办法把以招拍挂、协议等方式取得的价款，以及依法补缴的有关土地价款，纳入这一收入。办法又要求收入全部缴入地方国库、纳入政府性基金预算，支出按批准的预算安排。征地补偿、拆迁、土地前期开发等支出还要从相关预算中支付。因此，1008.09亿元既不是某个开发商的净利润，也不是省长办公室可自由支配的“现金余额”；它是全省一年内归入一个指定科目的收入总额。要知道可供某项新项目使用的净财力，还得看成本性支出、法定用途、结转、地方层级和具体预算安排。</w:t>
      </w:r>
      <w:bookmarkStart w:id="460" w:name="section-16_note_6_ref"/>
      <w:bookmarkEnd w:id="460"/>
      <w:hyperlink w:anchor="section-16_note_6">
        <w:r>
          <w:rPr>
            <w:color w:val="31554B"/>
            <w:vertAlign w:val="superscript"/>
            <w:sz w:val="17"/>
          </w:rPr>
          <w:t>[6]</w:t>
        </w:r>
      </w:hyperlink>
    </w:p>
    <w:p>
      <w:r>
        <w:rPr>
          <w:b w:val="0"/>
          <w:i w:val="0"/>
        </w:rPr>
        <w:t>这也解释了为什么报告同时列出“全省”和“省本级”。2025年全省政府性基金预算收入2575.69亿元，省本级却只有29.02亿元。土地出让收支管理的具体工作主要落在市县财政与自然资源部门；省级报表再把各地数字汇总起来。把全省的土地收入与省本级的支出、某市的债务放在同一个分母里算“可用钱”，是在地图上把不同地方的口袋重叠了。省可以通过转移支付、债券转贷、政策和监督影响市县，但“全省合计”不等于“省政府本级直接收入”。</w:t>
      </w:r>
      <w:hyperlink w:anchor="section-16_note_1">
        <w:r>
          <w:rPr>
            <w:color w:val="31554B"/>
            <w:vertAlign w:val="superscript"/>
            <w:sz w:val="17"/>
          </w:rPr>
          <w:t>[1]</w:t>
        </w:r>
      </w:hyperlink>
      <w:hyperlink w:anchor="section-16_note_6">
        <w:r>
          <w:rPr>
            <w:color w:val="31554B"/>
            <w:vertAlign w:val="superscript"/>
            <w:sz w:val="17"/>
          </w:rPr>
          <w:t>[6]</w:t>
        </w:r>
      </w:hyperlink>
    </w:p>
    <w:p>
      <w:pPr>
        <w:pStyle w:val="Heading2"/>
      </w:pPr>
      <w:r>
        <w:rPr>
          <w:b w:val="0"/>
          <w:i w:val="0"/>
        </w:rPr>
        <w:t>钱进入一般公共预算后，还有一段路</w:t>
      </w:r>
    </w:p>
    <w:p>
      <w:r>
        <w:rPr>
          <w:b w:val="0"/>
          <w:i w:val="0"/>
        </w:rPr>
        <w:t>另一本账是一般公共预算。2025年贵州全省一般公共预算收入2223.23亿元，其中税收收入1260.51亿元，非税收入962.72亿元。这三个数有明确的包含关系：前两项相加，才是2223.23亿元。报告开头另有“全省财政总收入3838.44亿元”这一统计表述，但它并不是可与2223.23亿元、基金收入再相加的新钱包。谈预算可支配来源时，我们应沿着法定预算科目读，而不是把凡带“收入”二字的数字排成一列。</w:t>
      </w:r>
      <w:hyperlink w:anchor="section-16_note_1">
        <w:r>
          <w:rPr>
            <w:color w:val="31554B"/>
            <w:vertAlign w:val="superscript"/>
            <w:sz w:val="17"/>
          </w:rPr>
          <w:t>[1]</w:t>
        </w:r>
      </w:hyperlink>
      <w:bookmarkStart w:id="461" w:name="section-16_note_7_ref"/>
      <w:bookmarkEnd w:id="461"/>
      <w:hyperlink w:anchor="section-16_note_7">
        <w:r>
          <w:rPr>
            <w:color w:val="31554B"/>
            <w:vertAlign w:val="superscript"/>
            <w:sz w:val="17"/>
          </w:rPr>
          <w:t>[7]</w:t>
        </w:r>
      </w:hyperlink>
    </w:p>
    <w:p>
      <w:r>
        <w:rPr>
          <w:b w:val="0"/>
          <w:i w:val="0"/>
        </w:rPr>
        <w:t>一般公共预算中的税收也不是地方想收多少就收多少。税种、税率和中央地方之间的收入划分有法定制度，地方还要承担教育、医疗、社保、公共安全等支出责任。1993年国务院决定自1994年起实行分税制，把税种划分为中央税、地方税、中央地方共享税，并通过税收返还和转移支付处理政府间财力分配。此后的税制与事权不断调整，不能用1994年的文件单独解释2025年贵州每一项收入变化；但它提醒我们，“本地发生的经济活动”与“本级可以留下的税款”从来不是同一句话。中央与地方要通过预算和转移支付把职责与财力重新接合。</w:t>
      </w:r>
      <w:bookmarkStart w:id="462" w:name="section-16_note_8_ref"/>
      <w:bookmarkEnd w:id="462"/>
      <w:hyperlink w:anchor="section-16_note_8">
        <w:r>
          <w:rPr>
            <w:color w:val="31554B"/>
            <w:vertAlign w:val="superscript"/>
            <w:sz w:val="17"/>
          </w:rPr>
          <w:t>[8]</w:t>
        </w:r>
      </w:hyperlink>
    </w:p>
    <w:p>
      <w:r>
        <w:rPr>
          <w:b w:val="0"/>
          <w:i w:val="0"/>
        </w:rPr>
        <w:t>贵州的预算报告提供了一处清楚的接口。2025年全省一般公共预算收入2223.23亿元，加上中央转移支付3859.32亿元，再加一般债务收入（含再融资债券）、动用预算稳定调节基金、调入资金、上年结转等合计2609.43亿元，形成报告所称“收入合计”8691.98亿元。这里有三层含义。2223.23亿元是本地当年的一般公共预算收入；3859.32亿元来自中央转移支付；最后那2609.43亿元是若干不同性质项目的打包数，含借债和以前年度资金，不能全部称作2025年新收的税。三者相加，是编制收支平衡表所用的总来源，不是一个可以不分用途随意花掉的账户余额。</w:t>
      </w:r>
      <w:hyperlink w:anchor="section-16_note_1">
        <w:r>
          <w:rPr>
            <w:color w:val="31554B"/>
            <w:vertAlign w:val="superscript"/>
            <w:sz w:val="17"/>
          </w:rPr>
          <w:t>[1]</w:t>
        </w:r>
      </w:hyperlink>
    </w:p>
    <w:p>
      <w:r>
        <w:rPr>
          <w:b w:val="0"/>
          <w:i w:val="0"/>
        </w:rPr>
        <w:t>本地收入内部也要拆开。税收与非税加起来构成2223.23亿元，但二者对未来预算的提示并不一样：税收通常随经济活动与税法规则变动，非税则包括行政事业性收费、国有资源资产有偿使用收入等法定项目。看到非税收入增加，不可直接说成“地方提高了罚款”；看到税收增加，也不可推出所有市县的产业都在同速增长。全省汇总数遮住了行业、地区和收入结构的差别。若要研究某县是否靠处置资产补缺口，必须找到县级科目和处置记录；省级一行“非税”只够提醒读者继续往下查。</w:t>
      </w:r>
      <w:hyperlink w:anchor="section-16_note_1">
        <w:r>
          <w:rPr>
            <w:color w:val="31554B"/>
            <w:vertAlign w:val="superscript"/>
            <w:sz w:val="17"/>
          </w:rPr>
          <w:t>[1]</w:t>
        </w:r>
      </w:hyperlink>
      <w:hyperlink w:anchor="section-16_note_7">
        <w:r>
          <w:rPr>
            <w:color w:val="31554B"/>
            <w:vertAlign w:val="superscript"/>
            <w:sz w:val="17"/>
          </w:rPr>
          <w:t>[7]</w:t>
        </w:r>
      </w:hyperlink>
    </w:p>
    <w:p>
      <w:r>
        <w:rPr>
          <w:b w:val="0"/>
          <w:i w:val="0"/>
        </w:rPr>
        <w:t>支出侧也同样分层。全省一般公共预算支出完成6556.39亿元；此外还有还本、上解中央、补充预算稳定调节基金、调出资金、结转下年等2135.59亿元，凑成同口径“支出合计”8691.98亿元。报告所说“收支平衡”，是收支总计在预算会计上的对应，不意味着所有义务都已消失，更不能用来证明地方没有财政压力。若一个家庭把借款、上年存款和当年工资都写在“本年资金来源”栏，来源和用途当然可以对上；还款日、未来工资和能够自由使用多少，仍须另问。政府预算比这个比喻严格得多，但读数时先分清来源性质，道理相通。</w:t>
      </w:r>
      <w:hyperlink w:anchor="section-16_note_1">
        <w:r>
          <w:rPr>
            <w:color w:val="31554B"/>
            <w:vertAlign w:val="superscript"/>
            <w:sz w:val="17"/>
          </w:rPr>
          <w:t>[1]</w:t>
        </w:r>
      </w:hyperlink>
    </w:p>
    <w:p>
      <w:r>
        <w:rPr>
          <w:b w:val="0"/>
          <w:i w:val="0"/>
        </w:rPr>
        <w:t>其中，中央转移支付并不只是中央给地方的笼统“援助”。预算法规定了一般性和专项转移支付的编制及下达，省级收到中央款项后，还要按程序正式下达到本行政区域相关地方。2025年贵州省本级账中同样出现中央转移支付3859.32亿元；支出侧另列“省对市县补助支出”3409.76亿元。不能把这两项直接相加说成“中央和省一共给基层7269.08亿元”：上级资金可能经省级预算再流向市县，两行在纵向流转中会有重复。也不能仅由两数差额推算“省里截留”了多少；省本级还有省级支出、各种转贷、结转和口径差异，需要逐项对账。</w:t>
      </w:r>
      <w:hyperlink w:anchor="section-16_note_1">
        <w:r>
          <w:rPr>
            <w:color w:val="31554B"/>
            <w:vertAlign w:val="superscript"/>
            <w:sz w:val="17"/>
          </w:rPr>
          <w:t>[1]</w:t>
        </w:r>
      </w:hyperlink>
      <w:hyperlink w:anchor="section-16_note_7">
        <w:r>
          <w:rPr>
            <w:color w:val="31554B"/>
            <w:vertAlign w:val="superscript"/>
            <w:sz w:val="17"/>
          </w:rPr>
          <w:t>[7]</w:t>
        </w:r>
      </w:hyperlink>
    </w:p>
    <w:p>
      <w:r>
        <w:rPr>
          <w:b w:val="0"/>
          <w:i w:val="0"/>
        </w:rPr>
        <w:t>省与市县的关系因此既是钱的流动，也是责任的分配。中央把转移支付下达给省，并不是说省可以脱离用途和期限重新发明一笔钱；省把补助列给市县，也不是说所有资金都失去上级规定。一般性转移支付和专项转移支付在安排、下达和使用上要求不同，地方预算还须经本级人大审查批准。居民实际感到的教育、医疗或道路服务，往往在市县发生；预算报告却可能在中央、省和市县各留下不同环节的数字。追问“是谁付的钱”，要顺着资金与事权往下看，而非只盯来源链条的第一格。</w:t>
      </w:r>
      <w:hyperlink w:anchor="section-16_note_7">
        <w:r>
          <w:rPr>
            <w:color w:val="31554B"/>
            <w:vertAlign w:val="superscript"/>
            <w:sz w:val="17"/>
          </w:rPr>
          <w:t>[7]</w:t>
        </w:r>
      </w:hyperlink>
    </w:p>
    <w:p>
      <w:r>
        <w:rPr>
          <w:b w:val="0"/>
          <w:i w:val="0"/>
        </w:rPr>
        <w:t>可以把这部分流向画成一张有边界的简图：</w:t>
      </w:r>
    </w:p>
    <w:p>
      <w:pPr>
        <w:spacing w:line="320" w:lineRule="exact"/>
      </w:pPr>
      <w:r>
        <w:rPr>
          <w:rFonts w:ascii="Noto Sans CJK SC" w:hAnsi="Noto Sans CJK SC"/>
          <w:sz w:val="21"/>
        </w:rPr>
        <w:t>中央税收及中央预算 ──转移支付──→ 贵州省级预算 ──补助、转贷等──→ 市县预算</w:t>
        <w:br/>
        <w:t xml:space="preserve">                                                │                     │</w:t>
        <w:br/>
        <w:t>本地税收、非税 ───────────────→ 各级一般公共预算 ──教育、医疗、“三保”等经批准支出</w:t>
        <w:br/>
        <w:t>土地使用权出让价款 ───────────→ 市县为主的政府性基金预算 ──土地相关等经批准支出</w:t>
        <w:br/>
        <w:t>地方政府债券发行 ─────────────→ 相应预算的债务收入/资金来源 ──项目或合规置换</w:t>
        <w:br/>
        <w:t>历年尚未偿还本金 ─────────────→ 年末政府债务余额（存量，不是当年收入）</w:t>
      </w:r>
    </w:p>
    <w:p>
      <w:r>
        <w:rPr>
          <w:b w:val="0"/>
          <w:i w:val="0"/>
        </w:rPr>
        <w:t>图中的线只表示制度上的主要去向，不是贵州每一元钱已经走过的交易流水。尤其是“地方政府债券发行”一线，一般债务与专项债务分属不同预算管理；它们不能像土地收入一样当作无需偿还的财政收入。预算法把一般公共预算与政府性基金预算等列为各自完整、独立又相互衔接的预算。跨账安排须按规定列入相应预算的“调出”“调入”等科目，不能由读者在纸上把两本账简单相加。</w:t>
      </w:r>
      <w:hyperlink w:anchor="section-16_note_7">
        <w:r>
          <w:rPr>
            <w:color w:val="31554B"/>
            <w:vertAlign w:val="superscript"/>
            <w:sz w:val="17"/>
          </w:rPr>
          <w:t>[7]</w:t>
        </w:r>
      </w:hyperlink>
      <w:bookmarkStart w:id="463" w:name="section-16_note_9_ref"/>
      <w:bookmarkEnd w:id="463"/>
      <w:hyperlink w:anchor="section-16_note_9">
        <w:r>
          <w:rPr>
            <w:color w:val="31554B"/>
            <w:vertAlign w:val="superscript"/>
            <w:sz w:val="17"/>
          </w:rPr>
          <w:t>[9]</w:t>
        </w:r>
      </w:hyperlink>
    </w:p>
    <w:p>
      <w:pPr>
        <w:pStyle w:val="Heading2"/>
      </w:pPr>
      <w:r>
        <w:rPr>
          <w:b w:val="0"/>
          <w:i w:val="0"/>
        </w:rPr>
        <w:t>债券能缓一口气，却不会抹去旧账</w:t>
      </w:r>
    </w:p>
    <w:p>
      <w:r>
        <w:rPr>
          <w:b w:val="0"/>
          <w:i w:val="0"/>
        </w:rPr>
        <w:t>2025年5月，石化清向贵州省人大常委会说明省本级预算调整方案。这是读“借钱”很好的现场。说明里有一项很具体：发行332.4亿元政府专项债券，支持四家单位置换存量隐性债务。张平代表省人大财政经济委员会报告初步审查结果，建议批准调整，同时建议继续加强债务“借、用、管、还”全过程管理。5月29日，省人大常委会通过决议，批准这一省本级预算调整方案。公开文件能确认各人的职务、方案、审查意见和批准结果；它不展示会前每次磋商，也没有给出谁亲自挑选了哪笔旧债。</w:t>
      </w:r>
      <w:hyperlink w:anchor="section-16_note_5">
        <w:r>
          <w:rPr>
            <w:color w:val="31554B"/>
            <w:vertAlign w:val="superscript"/>
            <w:sz w:val="17"/>
          </w:rPr>
          <w:t>[5]</w:t>
        </w:r>
      </w:hyperlink>
    </w:p>
    <w:p>
      <w:r>
        <w:rPr>
          <w:b w:val="0"/>
          <w:i w:val="0"/>
        </w:rPr>
        <w:t>什么叫“置换”？可把它理解为用规范的政府债券筹到资金，按政策处理已经存在的债务。它并不等于获得332.4亿元可随意新建工程的“额外收入”，更不意味着被置换的义务从经济生活中凭空蒸发。旧债的形式、期限、利息和纳入管理的口径可能发生变化；新发行的专项债券会形成法定政府债务，并带来未来付息、还本责任。石化清的说明把与这项置换对应的省本级专项债券利息和发行费用写为3.93亿元，其中利息3.64亿元、发行费用0.29亿元。若只剪下“发行332.4亿元”而删去后面这行，就看不见当年也要为融资付成本。</w:t>
      </w:r>
      <w:hyperlink w:anchor="section-16_note_5">
        <w:r>
          <w:rPr>
            <w:color w:val="31554B"/>
            <w:vertAlign w:val="superscript"/>
            <w:sz w:val="17"/>
          </w:rPr>
          <w:t>[5]</w:t>
        </w:r>
      </w:hyperlink>
    </w:p>
    <w:p>
      <w:r>
        <w:rPr>
          <w:b w:val="0"/>
          <w:i w:val="0"/>
        </w:rPr>
        <w:t>更容易漏读的是同一份调整方案里的另一件事：到期的一般债券本金76.16亿元，相关债务单位缴交资金，进入一般公共预算并安排还本；到期的专项债券本金31.11亿元则进入政府性基金预算、对应安排还本。相同的“还债”，因为原债券类别不同，进入不同账本。这些还本资金也不是“多收了107.27亿元可以另作他用”。它们一头列入资金来源，一头对应到期还本，正是预算收支看似同时增加而地方并未变得更宽裕的例子。</w:t>
      </w:r>
      <w:hyperlink w:anchor="section-16_note_5">
        <w:r>
          <w:rPr>
            <w:color w:val="31554B"/>
            <w:vertAlign w:val="superscript"/>
            <w:sz w:val="17"/>
          </w:rPr>
          <w:t>[5]</w:t>
        </w:r>
      </w:hyperlink>
    </w:p>
    <w:p>
      <w:r>
        <w:rPr>
          <w:b w:val="0"/>
          <w:i w:val="0"/>
        </w:rPr>
        <w:t>这里还要分清“限额”“发行额”“余额”。2025年预算报告披露全省政府债务限额20957.55亿元；债务余额快报数19369.32亿元，其中一般债务余额8827.88亿元、专项债务余额10541.44亿元。限额是依法确定的上限，余额是某个时点尚未偿还的本金存量，年度发行则是这段期间新发债券的流量。余额低于限额，只能支持“披露的法定政府债务余额未越过当时核定限额”这一结论，不能反推出所有项目都有收益、偿债没有压力，更不能据此量出没有列入法定余额的隐性债务。报告把余额注明为“快报数”，读者还应与后续正式决算区分。</w:t>
      </w:r>
      <w:hyperlink w:anchor="section-16_note_4">
        <w:r>
          <w:rPr>
            <w:color w:val="31554B"/>
            <w:vertAlign w:val="superscript"/>
            <w:sz w:val="17"/>
          </w:rPr>
          <w:t>[4]</w:t>
        </w:r>
      </w:hyperlink>
    </w:p>
    <w:p>
      <w:r>
        <w:rPr>
          <w:b w:val="0"/>
          <w:i w:val="0"/>
        </w:rPr>
        <w:t>如果要判断偿债压力，还需要把年年都要还的本息，与当年可用于偿债的收入、项目回款和到期结构放在同一层级、同一时间表中。只拿19369.32亿元债务余额除以2025年1008.09亿元土地收入，看起来会有一个惊人的倍数；这个倍数却把全省全部法定政府债务与基金预算里单项、当年的土地流量混在一起，一般债务、专项债务和未来到期年份也没有分开。它不是法律规定的风险指标。相反，只说余额低于20957.55亿元限额，就断言未来还款无虞，也同样跳过了期限和现金流。公开报告至少告诉我们该向哪些后续资料提问，却没有替分析者完成整个压力测试。</w:t>
      </w:r>
      <w:hyperlink w:anchor="section-16_note_2">
        <w:r>
          <w:rPr>
            <w:color w:val="31554B"/>
            <w:vertAlign w:val="superscript"/>
            <w:sz w:val="17"/>
          </w:rPr>
          <w:t>[2]</w:t>
        </w:r>
      </w:hyperlink>
      <w:hyperlink w:anchor="section-16_note_4">
        <w:r>
          <w:rPr>
            <w:color w:val="31554B"/>
            <w:vertAlign w:val="superscript"/>
            <w:sz w:val="17"/>
          </w:rPr>
          <w:t>[4]</w:t>
        </w:r>
      </w:hyperlink>
      <w:bookmarkStart w:id="464" w:name="section-16_note_10_ref"/>
      <w:bookmarkEnd w:id="464"/>
      <w:hyperlink w:anchor="section-16_note_10">
        <w:r>
          <w:rPr>
            <w:color w:val="31554B"/>
            <w:vertAlign w:val="superscript"/>
            <w:sz w:val="17"/>
          </w:rPr>
          <w:t>[10]</w:t>
        </w:r>
      </w:hyperlink>
    </w:p>
    <w:p>
      <w:r>
        <w:rPr>
          <w:b w:val="0"/>
          <w:i w:val="0"/>
        </w:rPr>
        <w:t>预算法对地方政府举债设了硬边界：符合条件的建设投资资金可以在国务院确定的限额内，通过发行地方政府债券筹措；债务列入预算调整方案，报本级人大常委会批准，有偿还计划和稳定来源，只能用于公益性资本支出，不得用于经常性支出；除此之外，地方政府及其所属部门不得以其他方式举借债务。预算法实施条例进一步区分一般债务和专项债务的预算归属。法规说的是规范的“前门”，不表示现实中只要没看到债券，融资平台或国企的每一笔负债就自动成了政府法定债务；也不表示凡叫“平台债”的风险都能从公开余额表里直接读完。对责任归属和隐性债务规模，需另有审计、披露和监管证据。</w:t>
      </w:r>
      <w:hyperlink w:anchor="section-16_note_9">
        <w:r>
          <w:rPr>
            <w:color w:val="31554B"/>
            <w:vertAlign w:val="superscript"/>
            <w:sz w:val="17"/>
          </w:rPr>
          <w:t>[9]</w:t>
        </w:r>
      </w:hyperlink>
      <w:hyperlink w:anchor="section-16_note_10">
        <w:r>
          <w:rPr>
            <w:color w:val="31554B"/>
            <w:vertAlign w:val="superscript"/>
            <w:sz w:val="17"/>
          </w:rPr>
          <w:t>[10]</w:t>
        </w:r>
      </w:hyperlink>
    </w:p>
    <w:p>
      <w:r>
        <w:rPr>
          <w:b w:val="0"/>
          <w:i w:val="0"/>
        </w:rPr>
        <w:t>预算调整之所以要过人大，也不是给财政数字盖一枚形式上的印章。预算法把需要增加举借债务数额等情形列为应调整预算的条件，要求方案说明理由、项目、数额，由有权机关审查和批准。张平的审查报告没有只写“同意”：它还要求提高年初预算编制质量、加强协作资金管理、注意拨付进度和项目绩效、加强债务管理。这些要求会不会全部落实，要靠后续执行、决算和审计检验；但从公开文件已能确认，钱与债至少必须沿着“政府提出—人大审查—批准后执行”的程序走。</w:t>
      </w:r>
      <w:hyperlink w:anchor="section-16_note_5">
        <w:r>
          <w:rPr>
            <w:color w:val="31554B"/>
            <w:vertAlign w:val="superscript"/>
            <w:sz w:val="17"/>
          </w:rPr>
          <w:t>[5]</w:t>
        </w:r>
      </w:hyperlink>
      <w:hyperlink w:anchor="section-16_note_9">
        <w:r>
          <w:rPr>
            <w:color w:val="31554B"/>
            <w:vertAlign w:val="superscript"/>
            <w:sz w:val="17"/>
          </w:rPr>
          <w:t>[9]</w:t>
        </w:r>
      </w:hyperlink>
    </w:p>
    <w:p>
      <w:pPr>
        <w:pStyle w:val="Heading2"/>
      </w:pPr>
      <w:r>
        <w:rPr>
          <w:b w:val="0"/>
          <w:i w:val="0"/>
        </w:rPr>
        <w:t>“政绩”不是从金额里读出来的心理活动</w:t>
      </w:r>
    </w:p>
    <w:p>
      <w:r>
        <w:rPr>
          <w:b w:val="0"/>
          <w:i w:val="0"/>
        </w:rPr>
        <w:t>谈地方钱与土地，许多人脑中还有一个问题：地方干部是不是为做出看得见的工程、拉高经济指标，才偏爱卖地和举债？这可以成为研究问题，却不是一张预算表给出的答案。一项关于分税制与土地财政的研究利用省级年度数据，提出财税体制变化与地方以土地开发筹资的发展模式存在历史关联。这样的研究有助于理解过去地方为什么会出现以土地支持建设的制度激励；它的观察期、变量和统计关系，并不能代替2025年贵州各笔交易的决策记录，更不能证明李炳军、石化清或张平的个人动机。</w:t>
      </w:r>
      <w:bookmarkStart w:id="465" w:name="section-16_note_11_ref"/>
      <w:bookmarkEnd w:id="465"/>
      <w:hyperlink w:anchor="section-16_note_11">
        <w:r>
          <w:rPr>
            <w:color w:val="31554B"/>
            <w:vertAlign w:val="superscript"/>
            <w:sz w:val="17"/>
          </w:rPr>
          <w:t>[11]</w:t>
        </w:r>
      </w:hyperlink>
    </w:p>
    <w:p>
      <w:r>
        <w:rPr>
          <w:b w:val="0"/>
          <w:i w:val="0"/>
        </w:rPr>
        <w:t>在官方文件里，“政绩”的另一面其实是哪些事情会被列为必须完成。贵州2026年政府工作报告继续提出产业发展、就业和民生目标，同时要求防范债务金融风险、遏制新增隐性债务、加大“三资”盘活力度。预算报告写明2025年一般公共预算中民生类重点支出4410.75亿元，占相应支出的67.3%；又提出2026年继续兜牢基层基本民生、工资发放和机构运转的“三保”底线。对地方政府而言，建项目、保服务、还债、避免违规新增债务不是按一个按钮就能同时实现的目标；它们会争同一段财政空间。我们能从文件看出政府公开承诺和预算配置，不能直接从某项支出增加判定领导“好大喜功”，也不能从某项支出减少推断他“不重视”居民。</w:t>
      </w:r>
      <w:hyperlink w:anchor="section-16_note_1">
        <w:r>
          <w:rPr>
            <w:color w:val="31554B"/>
            <w:vertAlign w:val="superscript"/>
            <w:sz w:val="17"/>
          </w:rPr>
          <w:t>[1]</w:t>
        </w:r>
      </w:hyperlink>
      <w:hyperlink w:anchor="section-16_note_3">
        <w:r>
          <w:rPr>
            <w:color w:val="31554B"/>
            <w:vertAlign w:val="superscript"/>
            <w:sz w:val="17"/>
          </w:rPr>
          <w:t>[3]</w:t>
        </w:r>
      </w:hyperlink>
    </w:p>
    <w:p>
      <w:r>
        <w:rPr>
          <w:b w:val="0"/>
          <w:i w:val="0"/>
        </w:rPr>
        <w:t>张平的审查意见把“资金用出实效”与“债务全过程管理”并排写下，恰好说明财政成绩并非只看收入和项目规模。钱拨出去了，有没有按时到达、有没有挤占挪用、项目能否形成预计效果，都需要追踪。预算报告还提到对项目执行进度和绩效目标的监控，以及把评价结果用于下一年预算编制。这些是政府报告的管理安排与自述，不等于每个项目已被独立证实有效；但它说明预算链条在批准之后仍有执行、评价、调整，所谓“政绩”若只截取开工照片和融资金额，连官方列出的评价环节都没读完。</w:t>
      </w:r>
      <w:hyperlink w:anchor="section-16_note_1">
        <w:r>
          <w:rPr>
            <w:color w:val="31554B"/>
            <w:vertAlign w:val="superscript"/>
            <w:sz w:val="17"/>
          </w:rPr>
          <w:t>[1]</w:t>
        </w:r>
      </w:hyperlink>
      <w:hyperlink w:anchor="section-16_note_5">
        <w:r>
          <w:rPr>
            <w:color w:val="31554B"/>
            <w:vertAlign w:val="superscript"/>
            <w:sz w:val="17"/>
          </w:rPr>
          <w:t>[5]</w:t>
        </w:r>
      </w:hyperlink>
    </w:p>
    <w:p>
      <w:r>
        <w:rPr>
          <w:b w:val="0"/>
          <w:i w:val="0"/>
        </w:rPr>
        <w:t>比如土地收入少了741.15亿元，并不等于全省当年立刻少了同额可用于教师工资的钱。土地收入在政府性基金预算，教师工资通常由一般公共预算安排；两本预算的法定用途、资金调入规则与年度结转不同。它也不等于土地市场下行毫无影响：地方若原来预计靠土地相关收入支付征地补偿、开发、城市建设或专项债务本息，收入变化会改变这些安排的空间，并可能使其他财源和支出调整更受重视。要把“可能”升级成“某县某项目已停工”，还要有县级预算、项目执行或审计资料。本章的省级汇总表没有提供那样的项目证据。</w:t>
      </w:r>
      <w:hyperlink w:anchor="section-16_note_1">
        <w:r>
          <w:rPr>
            <w:color w:val="31554B"/>
            <w:vertAlign w:val="superscript"/>
            <w:sz w:val="17"/>
          </w:rPr>
          <w:t>[1]</w:t>
        </w:r>
      </w:hyperlink>
      <w:hyperlink w:anchor="section-16_note_2">
        <w:r>
          <w:rPr>
            <w:color w:val="31554B"/>
            <w:vertAlign w:val="superscript"/>
            <w:sz w:val="17"/>
          </w:rPr>
          <w:t>[2]</w:t>
        </w:r>
      </w:hyperlink>
      <w:hyperlink w:anchor="section-16_note_6">
        <w:r>
          <w:rPr>
            <w:color w:val="31554B"/>
            <w:vertAlign w:val="superscript"/>
            <w:sz w:val="17"/>
          </w:rPr>
          <w:t>[6]</w:t>
        </w:r>
      </w:hyperlink>
    </w:p>
    <w:p>
      <w:r>
        <w:rPr>
          <w:b w:val="0"/>
          <w:i w:val="0"/>
        </w:rPr>
        <w:t>2026年预算草案又给读者一次口径测验。报告预计全省一般公共预算收入约2267亿元；中央提前下达转移支付3413亿元；全省政府性基金预算收入安排1929亿元，较2025年完成数下降25.1%。这里的2026年数是预算安排或提前下达数，不是年终完成数。不能把3413亿元与2025年全年中央转移支付3859.32亿元直接比较，说中央已经“削减”了贵州446亿元；后续还可能有非固定专项补助下达，报告也明说实际支出会随之增加。同样，1929亿元是2026年基金预算总收入的安排数，不是2026年土地出让收入已实现的数。时间、科目、阶段各错一步，政治解释就会错一大截。</w:t>
      </w:r>
      <w:bookmarkStart w:id="466" w:name="section-16_note_12_ref"/>
      <w:bookmarkEnd w:id="466"/>
      <w:hyperlink w:anchor="section-16_note_12">
        <w:r>
          <w:rPr>
            <w:color w:val="31554B"/>
            <w:vertAlign w:val="superscript"/>
            <w:sz w:val="17"/>
          </w:rPr>
          <w:t>[12]</w:t>
        </w:r>
      </w:hyperlink>
    </w:p>
    <w:p>
      <w:r>
        <w:rPr>
          <w:b w:val="0"/>
          <w:i w:val="0"/>
        </w:rPr>
        <w:t>由此也能理解省长在报告里为何一边说收入增长，一边承认收支矛盾。收入增长只说某一口径比上年多了多少；财政压力还取决于法定职责、既有项目、债务本息、转移支付到账和新的政策安排。债务余额未越限，也只说法定存量处于限额之内。两句话可以同时为真。读财政新闻时，真正有用的不是先猜哪位领导想“冲政绩”，而是先追问：这笔钱属于哪本预算、哪个层级、哪一年、是本级收入还是上级补助、是当年流量还是尚未偿还的存量？这些问题问完，才有资格讨论政策选择的空间。</w:t>
      </w:r>
      <w:hyperlink w:anchor="section-16_note_1">
        <w:r>
          <w:rPr>
            <w:color w:val="31554B"/>
            <w:vertAlign w:val="superscript"/>
            <w:sz w:val="17"/>
          </w:rPr>
          <w:t>[1]</w:t>
        </w:r>
      </w:hyperlink>
      <w:hyperlink w:anchor="section-16_note_3">
        <w:r>
          <w:rPr>
            <w:color w:val="31554B"/>
            <w:vertAlign w:val="superscript"/>
            <w:sz w:val="17"/>
          </w:rPr>
          <w:t>[3]</w:t>
        </w:r>
      </w:hyperlink>
      <w:hyperlink w:anchor="section-16_note_4">
        <w:r>
          <w:rPr>
            <w:color w:val="31554B"/>
            <w:vertAlign w:val="superscript"/>
            <w:sz w:val="17"/>
          </w:rPr>
          <w:t>[4]</w:t>
        </w:r>
      </w:hyperlink>
    </w:p>
    <w:p>
      <w:pPr>
        <w:pStyle w:val="Heading2"/>
      </w:pPr>
      <w:r>
        <w:rPr>
          <w:b w:val="0"/>
          <w:i w:val="0"/>
        </w:rPr>
        <w:t>把一则真新闻重新读一遍</w:t>
      </w:r>
    </w:p>
    <w:p>
      <w:r>
        <w:rPr>
          <w:b w:val="0"/>
          <w:i w:val="0"/>
        </w:rPr>
        <w:t>2026年2月1日《贵州日报》刊发了贵州省十四届人大四次会议关于2025年预算执行情况和2026年预算的决议。决议说，大会审查并批准预算报告，批准2026年省本级预算。结合预算报告正文和财政厅附表，请试着回答四问：第一，报道若说“2025年贵州政府性基金收入增长，所以卖地收入增长”，错在哪里？第二，2025年全省一般公共预算收入2223.23亿元、中央转移支付3859.32亿元、一般公共预算“收入合计”8691.98亿元，三个数能不能都叫本地当年赚到的钱？第三，19369.32亿元债务余额与2025年5月提出的332.4亿元置换专项债券，是不是同一种时间尺度？第四，人大批准省本级预算，是否足以证明每一项市县支出已经实际支付、每笔债务都无风险？</w:t>
      </w:r>
      <w:hyperlink w:anchor="section-16_note_1">
        <w:r>
          <w:rPr>
            <w:color w:val="31554B"/>
            <w:vertAlign w:val="superscript"/>
            <w:sz w:val="17"/>
          </w:rPr>
          <w:t>[1]</w:t>
        </w:r>
      </w:hyperlink>
      <w:hyperlink w:anchor="section-16_note_2">
        <w:r>
          <w:rPr>
            <w:color w:val="31554B"/>
            <w:vertAlign w:val="superscript"/>
            <w:sz w:val="17"/>
          </w:rPr>
          <w:t>[2]</w:t>
        </w:r>
      </w:hyperlink>
      <w:hyperlink w:anchor="section-16_note_4">
        <w:r>
          <w:rPr>
            <w:color w:val="31554B"/>
            <w:vertAlign w:val="superscript"/>
            <w:sz w:val="17"/>
          </w:rPr>
          <w:t>[4]</w:t>
        </w:r>
      </w:hyperlink>
      <w:hyperlink w:anchor="section-16_note_5">
        <w:r>
          <w:rPr>
            <w:color w:val="31554B"/>
            <w:vertAlign w:val="superscript"/>
            <w:sz w:val="17"/>
          </w:rPr>
          <w:t>[5]</w:t>
        </w:r>
      </w:hyperlink>
      <w:bookmarkStart w:id="467" w:name="section-16_note_13_ref"/>
      <w:bookmarkEnd w:id="467"/>
      <w:hyperlink w:anchor="section-16_note_13">
        <w:r>
          <w:rPr>
            <w:color w:val="31554B"/>
            <w:vertAlign w:val="superscript"/>
            <w:sz w:val="17"/>
          </w:rPr>
          <w:t>[13]</w:t>
        </w:r>
      </w:hyperlink>
    </w:p>
    <w:p>
      <w:r>
        <w:rPr>
          <w:b w:val="0"/>
          <w:i w:val="0"/>
        </w:rPr>
        <w:t>答案是：第一，基金总额含多个科目；附表明确显示土地出让收入从1749.24亿元降到1008.09亿元，增长的是基金总额而非这一项。第二，2223.23亿元是全省一般公共预算本级收入汇总，中央转移支付是上级资金，8691.98亿元还含一般债务、调入和结转等来源，不能改名为“本地一年赚的钱”。第三，债务余额是某时点未还本金的存量，332.4亿元是一个预算调整方案所述债券发行流量及用途，两者不能直接相除当作“当年借债率”。第四，批准预算决定的是法定安排，执行和偿债状况仍要看以后公开的执行、决算、审计和项目资料。决定能证明程序已走到批准，不能替未来付款或风险评估作结论。</w:t>
      </w:r>
      <w:hyperlink w:anchor="section-16_note_1">
        <w:r>
          <w:rPr>
            <w:color w:val="31554B"/>
            <w:vertAlign w:val="superscript"/>
            <w:sz w:val="17"/>
          </w:rPr>
          <w:t>[1]</w:t>
        </w:r>
      </w:hyperlink>
      <w:hyperlink w:anchor="section-16_note_2">
        <w:r>
          <w:rPr>
            <w:color w:val="31554B"/>
            <w:vertAlign w:val="superscript"/>
            <w:sz w:val="17"/>
          </w:rPr>
          <w:t>[2]</w:t>
        </w:r>
      </w:hyperlink>
      <w:hyperlink w:anchor="section-16_note_4">
        <w:r>
          <w:rPr>
            <w:color w:val="31554B"/>
            <w:vertAlign w:val="superscript"/>
            <w:sz w:val="17"/>
          </w:rPr>
          <w:t>[4]</w:t>
        </w:r>
      </w:hyperlink>
      <w:hyperlink w:anchor="section-16_note_5">
        <w:r>
          <w:rPr>
            <w:color w:val="31554B"/>
            <w:vertAlign w:val="superscript"/>
            <w:sz w:val="17"/>
          </w:rPr>
          <w:t>[5]</w:t>
        </w:r>
      </w:hyperlink>
      <w:hyperlink w:anchor="section-16_note_13">
        <w:r>
          <w:rPr>
            <w:color w:val="31554B"/>
            <w:vertAlign w:val="superscript"/>
            <w:sz w:val="17"/>
          </w:rPr>
          <w:t>[13]</w:t>
        </w:r>
      </w:hyperlink>
    </w:p>
    <w:p>
      <w:r>
        <w:rPr>
          <w:b w:val="0"/>
          <w:i w:val="0"/>
        </w:rPr>
        <w:t>贵州这份账本最难的地方，恰好不是算术。数字之间并非排成一条单线：土地收入下行可以与基金总收入上行并存；中央补助可以经省再到市县；借新债置换旧债会改变债务结构而不是把风险一笔勾销；人大批准预算给财政行动设定程序，却不能保证每个项目的绩效。看清这些岔路，便能把关于“钱从哪来、地为何重要、政绩如何约束”的争论，放回可核查的文件和责任中，而不必替公开资料没有讲到的人心下判词。</w:t>
      </w:r>
    </w:p>
    <w:p>
      <w:pPr>
        <w:pStyle w:val="Heading2"/>
      </w:pPr>
      <w:r>
        <w:t>注释与资料</w:t>
      </w:r>
    </w:p>
    <w:p>
      <w:pPr>
        <w:spacing w:line="300" w:lineRule="exact" w:after="140"/>
      </w:pPr>
      <w:bookmarkStart w:id="468" w:name="section-16_note_1"/>
      <w:bookmarkEnd w:id="468"/>
      <w:r>
        <w:rPr>
          <w:b w:val="0"/>
          <w:i w:val="0"/>
          <w:sz w:val="20"/>
        </w:rPr>
        <w:t xml:space="preserve">[1] </w:t>
      </w:r>
      <w:r>
        <w:rPr>
          <w:b w:val="0"/>
          <w:i w:val="0"/>
          <w:sz w:val="20"/>
        </w:rPr>
        <w:t>贵州省财政厅：《</w:t>
      </w:r>
      <w:hyperlink r:id="rId226">
        <w:r>
          <w:rPr>
            <w:color w:val="31554B"/>
            <w:sz w:val="20"/>
          </w:rPr>
          <w:t>贵州省2025年预算执行情况和2026年预算草案的报告</w:t>
        </w:r>
      </w:hyperlink>
      <w:r>
        <w:rPr>
          <w:b w:val="0"/>
          <w:i w:val="0"/>
          <w:sz w:val="20"/>
        </w:rPr>
        <w:t>》，2026年1月27日提交贵州省十四届人大四次会议，2026年2月24日《贵州日报》刊载；访问于2026年10月2日。数字为报告所称2025年预算执行数，并非2025年度决算数。</w:t>
      </w:r>
      <w:r>
        <w:t xml:space="preserve"> </w:t>
      </w:r>
      <w:hyperlink w:anchor="section-16_note_1_ref">
        <w:r>
          <w:rPr>
            <w:color w:val="31554B"/>
            <w:sz w:val="20"/>
          </w:rPr>
          <w:t>返回</w:t>
        </w:r>
      </w:hyperlink>
    </w:p>
    <w:p>
      <w:pPr>
        <w:spacing w:line="300" w:lineRule="exact" w:after="140"/>
      </w:pPr>
      <w:bookmarkStart w:id="469" w:name="section-16_note_2"/>
      <w:bookmarkEnd w:id="469"/>
      <w:r>
        <w:rPr>
          <w:b w:val="0"/>
          <w:i w:val="0"/>
          <w:sz w:val="20"/>
        </w:rPr>
        <w:t xml:space="preserve">[2] </w:t>
      </w:r>
      <w:r>
        <w:rPr>
          <w:b w:val="0"/>
          <w:i w:val="0"/>
          <w:sz w:val="20"/>
        </w:rPr>
        <w:t>贵州省财政厅：《</w:t>
      </w:r>
      <w:hyperlink r:id="rId227">
        <w:r>
          <w:rPr>
            <w:color w:val="31554B"/>
            <w:sz w:val="20"/>
          </w:rPr>
          <w:t>贵州省2025年全省政府性基金预算收入完成情况表</w:t>
        </w:r>
      </w:hyperlink>
      <w:r>
        <w:rPr>
          <w:b w:val="0"/>
          <w:i w:val="0"/>
          <w:sz w:val="20"/>
        </w:rPr>
        <w:t>》（贵州省2026年预算公开附表，表14，第164—165页，原单位“万元”）；访问于2026年10月2日。土地出让收入原表2024年17,492,392万元、2025年10,080,920万元；基金合计23,152,791万元、25,756,894万元；其他政府性基金收入4,643,082万元、14,482,931万元。</w:t>
      </w:r>
      <w:r>
        <w:t xml:space="preserve"> </w:t>
      </w:r>
      <w:hyperlink w:anchor="section-16_note_2_ref">
        <w:r>
          <w:rPr>
            <w:color w:val="31554B"/>
            <w:sz w:val="20"/>
          </w:rPr>
          <w:t>返回</w:t>
        </w:r>
      </w:hyperlink>
    </w:p>
    <w:p>
      <w:pPr>
        <w:spacing w:line="300" w:lineRule="exact" w:after="140"/>
      </w:pPr>
      <w:bookmarkStart w:id="470" w:name="section-16_note_3"/>
      <w:bookmarkEnd w:id="470"/>
      <w:r>
        <w:rPr>
          <w:b w:val="0"/>
          <w:i w:val="0"/>
          <w:sz w:val="20"/>
        </w:rPr>
        <w:t xml:space="preserve">[3] </w:t>
      </w:r>
      <w:r>
        <w:rPr>
          <w:b w:val="0"/>
          <w:i w:val="0"/>
          <w:sz w:val="20"/>
        </w:rPr>
        <w:t>李炳军：《</w:t>
      </w:r>
      <w:hyperlink r:id="rId228">
        <w:r>
          <w:rPr>
            <w:color w:val="31554B"/>
            <w:sz w:val="20"/>
          </w:rPr>
          <w:t>2026年贵州省政府工作报告</w:t>
        </w:r>
      </w:hyperlink>
      <w:r>
        <w:rPr>
          <w:b w:val="0"/>
          <w:i w:val="0"/>
          <w:sz w:val="20"/>
        </w:rPr>
        <w:t>》，2026年1月27日在贵州省十四届人大四次会议上作，贵州省机关事务管理局转载《贵州日报》全文，2026年2月2日；访问于2026年10月2日。</w:t>
      </w:r>
      <w:r>
        <w:t xml:space="preserve"> </w:t>
      </w:r>
      <w:hyperlink w:anchor="section-16_note_3_ref">
        <w:r>
          <w:rPr>
            <w:color w:val="31554B"/>
            <w:sz w:val="20"/>
          </w:rPr>
          <w:t>返回</w:t>
        </w:r>
      </w:hyperlink>
    </w:p>
    <w:p>
      <w:pPr>
        <w:spacing w:line="300" w:lineRule="exact" w:after="140"/>
      </w:pPr>
      <w:bookmarkStart w:id="471" w:name="section-16_note_4"/>
      <w:bookmarkEnd w:id="471"/>
      <w:r>
        <w:rPr>
          <w:b w:val="0"/>
          <w:i w:val="0"/>
          <w:sz w:val="20"/>
        </w:rPr>
        <w:t xml:space="preserve">[4] </w:t>
      </w:r>
      <w:r>
        <w:rPr>
          <w:b w:val="0"/>
          <w:i w:val="0"/>
          <w:sz w:val="20"/>
        </w:rPr>
        <w:t>贵州省财政厅：《</w:t>
      </w:r>
      <w:hyperlink r:id="rId226">
        <w:r>
          <w:rPr>
            <w:color w:val="31554B"/>
            <w:sz w:val="20"/>
          </w:rPr>
          <w:t>贵州省2025年预算执行情况和2026年预算草案的报告</w:t>
        </w:r>
      </w:hyperlink>
      <w:r>
        <w:rPr>
          <w:b w:val="0"/>
          <w:i w:val="0"/>
          <w:sz w:val="20"/>
        </w:rPr>
        <w:t>》，“地方政府债务限额及债务收支”；访问于2026年10月2日。报告明称债务余额为“快报数”。</w:t>
      </w:r>
      <w:r>
        <w:t xml:space="preserve"> </w:t>
      </w:r>
      <w:hyperlink w:anchor="section-16_note_4_ref">
        <w:r>
          <w:rPr>
            <w:color w:val="31554B"/>
            <w:sz w:val="20"/>
          </w:rPr>
          <w:t>返回</w:t>
        </w:r>
      </w:hyperlink>
    </w:p>
    <w:p>
      <w:pPr>
        <w:spacing w:line="300" w:lineRule="exact" w:after="140"/>
      </w:pPr>
      <w:bookmarkStart w:id="472" w:name="section-16_note_5"/>
      <w:bookmarkEnd w:id="472"/>
      <w:r>
        <w:rPr>
          <w:b w:val="0"/>
          <w:i w:val="0"/>
          <w:sz w:val="20"/>
        </w:rPr>
        <w:t xml:space="preserve">[5] </w:t>
      </w:r>
      <w:r>
        <w:rPr>
          <w:b w:val="0"/>
          <w:i w:val="0"/>
          <w:sz w:val="20"/>
        </w:rPr>
        <w:t>贵州省人大常委会办公厅：《</w:t>
      </w:r>
      <w:hyperlink r:id="rId229">
        <w:r>
          <w:rPr>
            <w:color w:val="31554B"/>
            <w:sz w:val="20"/>
          </w:rPr>
          <w:t>贵州省人民代表大会常务委员会公报2025年第3号</w:t>
        </w:r>
      </w:hyperlink>
      <w:r>
        <w:rPr>
          <w:b w:val="0"/>
          <w:i w:val="0"/>
          <w:sz w:val="20"/>
        </w:rPr>
        <w:t>》，第135—137页，载石化清2025年5月27日预算调整议案说明、张平同日审查结果报告及5月29日批准决议；访问于2026年10月2日。</w:t>
      </w:r>
      <w:r>
        <w:t xml:space="preserve"> </w:t>
      </w:r>
      <w:hyperlink w:anchor="section-16_note_5_ref">
        <w:r>
          <w:rPr>
            <w:color w:val="31554B"/>
            <w:sz w:val="20"/>
          </w:rPr>
          <w:t>返回</w:t>
        </w:r>
      </w:hyperlink>
    </w:p>
    <w:p>
      <w:pPr>
        <w:spacing w:line="300" w:lineRule="exact" w:after="140"/>
      </w:pPr>
      <w:bookmarkStart w:id="473" w:name="section-16_note_6"/>
      <w:bookmarkEnd w:id="473"/>
      <w:r>
        <w:rPr>
          <w:b w:val="0"/>
          <w:i w:val="0"/>
          <w:sz w:val="20"/>
        </w:rPr>
        <w:t xml:space="preserve">[6] </w:t>
      </w:r>
      <w:r>
        <w:rPr>
          <w:b w:val="0"/>
          <w:i w:val="0"/>
          <w:sz w:val="20"/>
        </w:rPr>
        <w:t>财政部、国土资源部、中国人民银行：《</w:t>
      </w:r>
      <w:hyperlink r:id="rId230">
        <w:r>
          <w:rPr>
            <w:color w:val="31554B"/>
            <w:sz w:val="20"/>
          </w:rPr>
          <w:t>国有土地使用权出让收支管理办法</w:t>
        </w:r>
      </w:hyperlink>
      <w:r>
        <w:rPr>
          <w:b w:val="0"/>
          <w:i w:val="0"/>
          <w:sz w:val="20"/>
        </w:rPr>
        <w:t>》（财综〔2006〕68号），第二、四、五、七、十三至十六条；访问于2026年10月2日。</w:t>
      </w:r>
      <w:r>
        <w:t xml:space="preserve"> </w:t>
      </w:r>
      <w:hyperlink w:anchor="section-16_note_6_ref">
        <w:r>
          <w:rPr>
            <w:color w:val="31554B"/>
            <w:sz w:val="20"/>
          </w:rPr>
          <w:t>返回</w:t>
        </w:r>
      </w:hyperlink>
    </w:p>
    <w:p>
      <w:pPr>
        <w:spacing w:line="300" w:lineRule="exact" w:after="140"/>
      </w:pPr>
      <w:bookmarkStart w:id="474" w:name="section-16_note_7"/>
      <w:bookmarkEnd w:id="474"/>
      <w:r>
        <w:rPr>
          <w:b w:val="0"/>
          <w:i w:val="0"/>
          <w:sz w:val="20"/>
        </w:rPr>
        <w:t xml:space="preserve">[7] </w:t>
      </w:r>
      <w:r>
        <w:rPr>
          <w:b w:val="0"/>
          <w:i w:val="0"/>
          <w:sz w:val="20"/>
        </w:rPr>
        <w:t>《</w:t>
      </w:r>
      <w:hyperlink r:id="rId231">
        <w:r>
          <w:rPr>
            <w:color w:val="31554B"/>
            <w:sz w:val="20"/>
          </w:rPr>
          <w:t>中华人民共和国预算法（2018修正）</w:t>
        </w:r>
      </w:hyperlink>
      <w:r>
        <w:rPr>
          <w:b w:val="0"/>
          <w:i w:val="0"/>
          <w:sz w:val="20"/>
        </w:rPr>
        <w:t>》，第五条、第二十七至二十九条、第五十二条；北京市审计局所载全国人大制定法律文本，访问于2026年10月2日。</w:t>
      </w:r>
      <w:r>
        <w:t xml:space="preserve"> </w:t>
      </w:r>
      <w:hyperlink w:anchor="section-16_note_7_ref">
        <w:r>
          <w:rPr>
            <w:color w:val="31554B"/>
            <w:sz w:val="20"/>
          </w:rPr>
          <w:t>返回</w:t>
        </w:r>
      </w:hyperlink>
    </w:p>
    <w:p>
      <w:pPr>
        <w:spacing w:line="300" w:lineRule="exact" w:after="140"/>
      </w:pPr>
      <w:bookmarkStart w:id="475" w:name="section-16_note_8"/>
      <w:bookmarkEnd w:id="475"/>
      <w:r>
        <w:rPr>
          <w:b w:val="0"/>
          <w:i w:val="0"/>
          <w:sz w:val="20"/>
        </w:rPr>
        <w:t xml:space="preserve">[8] </w:t>
      </w:r>
      <w:r>
        <w:rPr>
          <w:b w:val="0"/>
          <w:i w:val="0"/>
          <w:sz w:val="20"/>
        </w:rPr>
        <w:t>国务院：《</w:t>
      </w:r>
      <w:hyperlink r:id="rId232">
        <w:r>
          <w:rPr>
            <w:color w:val="31554B"/>
            <w:sz w:val="20"/>
          </w:rPr>
          <w:t>关于实行分税制财政管理体制的决定</w:t>
        </w:r>
      </w:hyperlink>
      <w:r>
        <w:rPr>
          <w:b w:val="0"/>
          <w:i w:val="0"/>
          <w:sz w:val="20"/>
        </w:rPr>
        <w:t>》（国发〔1993〕85号），财政部网站刊载，决定自1994年1月1日起实施；网页浏览工具超时后以官网页面文本读取，访问于2026年10月2日。</w:t>
      </w:r>
      <w:r>
        <w:t xml:space="preserve"> </w:t>
      </w:r>
      <w:hyperlink w:anchor="section-16_note_8_ref">
        <w:r>
          <w:rPr>
            <w:color w:val="31554B"/>
            <w:sz w:val="20"/>
          </w:rPr>
          <w:t>返回</w:t>
        </w:r>
      </w:hyperlink>
    </w:p>
    <w:p>
      <w:pPr>
        <w:spacing w:line="300" w:lineRule="exact" w:after="140"/>
      </w:pPr>
      <w:bookmarkStart w:id="476" w:name="section-16_note_9"/>
      <w:bookmarkEnd w:id="476"/>
      <w:r>
        <w:rPr>
          <w:b w:val="0"/>
          <w:i w:val="0"/>
          <w:sz w:val="20"/>
        </w:rPr>
        <w:t xml:space="preserve">[9] </w:t>
      </w:r>
      <w:r>
        <w:rPr>
          <w:b w:val="0"/>
          <w:i w:val="0"/>
          <w:sz w:val="20"/>
        </w:rPr>
        <w:t>《</w:t>
      </w:r>
      <w:hyperlink r:id="rId231">
        <w:r>
          <w:rPr>
            <w:color w:val="31554B"/>
            <w:sz w:val="20"/>
          </w:rPr>
          <w:t>中华人民共和国预算法（2018修正）</w:t>
        </w:r>
      </w:hyperlink>
      <w:r>
        <w:rPr>
          <w:b w:val="0"/>
          <w:i w:val="0"/>
          <w:sz w:val="20"/>
        </w:rPr>
        <w:t>》，第三十五条、第四十三至四十九条、第六十七至七十一条；访问于2026年10月2日。</w:t>
      </w:r>
      <w:r>
        <w:t xml:space="preserve"> </w:t>
      </w:r>
      <w:hyperlink w:anchor="section-16_note_9_ref">
        <w:r>
          <w:rPr>
            <w:color w:val="31554B"/>
            <w:sz w:val="20"/>
          </w:rPr>
          <w:t>返回</w:t>
        </w:r>
      </w:hyperlink>
    </w:p>
    <w:p>
      <w:pPr>
        <w:spacing w:line="300" w:lineRule="exact" w:after="140"/>
      </w:pPr>
      <w:bookmarkStart w:id="477" w:name="section-16_note_10"/>
      <w:bookmarkEnd w:id="477"/>
      <w:r>
        <w:rPr>
          <w:b w:val="0"/>
          <w:i w:val="0"/>
          <w:sz w:val="20"/>
        </w:rPr>
        <w:t xml:space="preserve">[10] </w:t>
      </w:r>
      <w:r>
        <w:rPr>
          <w:b w:val="0"/>
          <w:i w:val="0"/>
          <w:sz w:val="20"/>
        </w:rPr>
        <w:t>国务院：《</w:t>
      </w:r>
      <w:hyperlink r:id="rId233">
        <w:r>
          <w:rPr>
            <w:color w:val="31554B"/>
            <w:sz w:val="20"/>
          </w:rPr>
          <w:t>中华人民共和国预算法实施条例</w:t>
        </w:r>
      </w:hyperlink>
      <w:r>
        <w:rPr>
          <w:b w:val="0"/>
          <w:i w:val="0"/>
          <w:sz w:val="20"/>
        </w:rPr>
        <w:t>》，第四十四条及有关一般债务、专项债务预算归属规定；访问于2026年10月2日。</w:t>
      </w:r>
      <w:r>
        <w:t xml:space="preserve"> </w:t>
      </w:r>
      <w:hyperlink w:anchor="section-16_note_10_ref">
        <w:r>
          <w:rPr>
            <w:color w:val="31554B"/>
            <w:sz w:val="20"/>
          </w:rPr>
          <w:t>返回</w:t>
        </w:r>
      </w:hyperlink>
    </w:p>
    <w:p>
      <w:pPr>
        <w:spacing w:line="300" w:lineRule="exact" w:after="140"/>
      </w:pPr>
      <w:bookmarkStart w:id="478" w:name="section-16_note_11"/>
      <w:bookmarkEnd w:id="478"/>
      <w:r>
        <w:rPr>
          <w:b w:val="0"/>
          <w:i w:val="0"/>
          <w:sz w:val="20"/>
        </w:rPr>
        <w:t xml:space="preserve">[11] </w:t>
      </w:r>
      <w:r>
        <w:rPr>
          <w:b w:val="0"/>
          <w:i w:val="0"/>
          <w:sz w:val="20"/>
        </w:rPr>
        <w:t>孙秀林、周飞舟、冯小双：《</w:t>
      </w:r>
      <w:hyperlink r:id="rId234">
        <w:r>
          <w:rPr>
            <w:color w:val="31554B"/>
            <w:sz w:val="20"/>
          </w:rPr>
          <w:t>土地财政与分税制：一个实证解释</w:t>
        </w:r>
      </w:hyperlink>
      <w:r>
        <w:rPr>
          <w:b w:val="0"/>
          <w:i w:val="0"/>
          <w:sz w:val="20"/>
        </w:rPr>
        <w:t>》，社会科学文献出版社《群学荟萃Ⅱ》，2016年，第214—236页；访问于2026年10月2日。本章据出版方公开摘要概述其解释及省级年度数据范围，未把研究估计外推为贵州2025年个人决策事实。</w:t>
      </w:r>
      <w:r>
        <w:t xml:space="preserve"> </w:t>
      </w:r>
      <w:hyperlink w:anchor="section-16_note_11_ref">
        <w:r>
          <w:rPr>
            <w:color w:val="31554B"/>
            <w:sz w:val="20"/>
          </w:rPr>
          <w:t>返回</w:t>
        </w:r>
      </w:hyperlink>
    </w:p>
    <w:p>
      <w:pPr>
        <w:spacing w:line="300" w:lineRule="exact" w:after="140"/>
      </w:pPr>
      <w:bookmarkStart w:id="479" w:name="section-16_note_12"/>
      <w:bookmarkEnd w:id="479"/>
      <w:r>
        <w:rPr>
          <w:b w:val="0"/>
          <w:i w:val="0"/>
          <w:sz w:val="20"/>
        </w:rPr>
        <w:t xml:space="preserve">[12] </w:t>
      </w:r>
      <w:r>
        <w:rPr>
          <w:b w:val="0"/>
          <w:i w:val="0"/>
          <w:sz w:val="20"/>
        </w:rPr>
        <w:t>贵州省财政厅：《</w:t>
      </w:r>
      <w:hyperlink r:id="rId226">
        <w:r>
          <w:rPr>
            <w:color w:val="31554B"/>
            <w:sz w:val="20"/>
          </w:rPr>
          <w:t>贵州省2025年预算执行情况和2026年预算草案的报告</w:t>
        </w:r>
      </w:hyperlink>
      <w:r>
        <w:rPr>
          <w:b w:val="0"/>
          <w:i w:val="0"/>
          <w:sz w:val="20"/>
        </w:rPr>
        <w:t>》，“2026年全省和省本级预算草案”；访问于2026年10月2日。2026年为预算安排和提前下达数，非年度执行结果。</w:t>
      </w:r>
      <w:r>
        <w:t xml:space="preserve"> </w:t>
      </w:r>
      <w:hyperlink w:anchor="section-16_note_12_ref">
        <w:r>
          <w:rPr>
            <w:color w:val="31554B"/>
            <w:sz w:val="20"/>
          </w:rPr>
          <w:t>返回</w:t>
        </w:r>
      </w:hyperlink>
    </w:p>
    <w:p>
      <w:pPr>
        <w:spacing w:line="300" w:lineRule="exact" w:after="140"/>
      </w:pPr>
      <w:bookmarkStart w:id="480" w:name="section-16_note_13"/>
      <w:bookmarkEnd w:id="480"/>
      <w:r>
        <w:rPr>
          <w:b w:val="0"/>
          <w:i w:val="0"/>
          <w:sz w:val="20"/>
        </w:rPr>
        <w:t xml:space="preserve">[13] </w:t>
      </w:r>
      <w:r>
        <w:rPr>
          <w:b w:val="0"/>
          <w:i w:val="0"/>
          <w:sz w:val="20"/>
        </w:rPr>
        <w:t>贵州省十四届人大四次会议：《</w:t>
      </w:r>
      <w:hyperlink r:id="rId235">
        <w:r>
          <w:rPr>
            <w:color w:val="31554B"/>
            <w:sz w:val="20"/>
          </w:rPr>
          <w:t>关于贵州省2025年预算执行情况和2026年预算的决议</w:t>
        </w:r>
      </w:hyperlink>
      <w:r>
        <w:rPr>
          <w:b w:val="0"/>
          <w:i w:val="0"/>
          <w:sz w:val="20"/>
        </w:rPr>
        <w:t>》，2026年1月31日通过，2026年2月1日《贵州日报》刊载；访问于2026年10月2日。</w:t>
      </w:r>
      <w:r>
        <w:t xml:space="preserve"> </w:t>
      </w:r>
      <w:hyperlink w:anchor="section-16_note_13_ref">
        <w:r>
          <w:rPr>
            <w:color w:val="31554B"/>
            <w:sz w:val="20"/>
          </w:rPr>
          <w:t>返回</w:t>
        </w:r>
      </w:hyperlink>
    </w:p>
    <w:p>
      <w:pPr>
        <w:pStyle w:val="Heading1"/>
        <w:pageBreakBefore/>
      </w:pPr>
      <w:r>
        <w:t>第十七章　普通人怎样进入这套过程？</w:t>
      </w:r>
      <w:bookmarkStart w:id="481" w:name="section-17"/>
      <w:bookmarkEnd w:id="481"/>
    </w:p>
    <w:p>
      <w:r>
        <w:rPr>
          <w:b w:val="0"/>
          <w:i w:val="0"/>
        </w:rPr>
        <w:t>2025年10月28日，《城市居民委员会组织法》修订通过。翻到新法第十三条，能看到居民代表通常按每二十户至五十户推选一人，后面又加了一句：也可以根据实际需要，在适当范围内推选产生。这个看起来很技术性的尾巴，关系到大社区开会时究竟能不能坐下、坐下来的人能不能谈事。几个月前，江苏昆山一位社区工作者就提出过类似问题。她看到草案按固定户数推选居民代表，担心人口很多的社区代表人数太多。后来她收到基层立法联系点发来的感谢信，地方报道说，她的意见进入了法律。</w:t>
      </w:r>
      <w:bookmarkStart w:id="482" w:name="section-17_note_1_ref"/>
      <w:bookmarkEnd w:id="482"/>
      <w:hyperlink w:anchor="section-17_note_1">
        <w:r>
          <w:rPr>
            <w:color w:val="31554B"/>
            <w:vertAlign w:val="superscript"/>
            <w:sz w:val="17"/>
          </w:rPr>
          <w:t>[1]</w:t>
        </w:r>
      </w:hyperlink>
      <w:r>
        <w:rPr>
          <w:b w:val="0"/>
          <w:i w:val="0"/>
        </w:rPr>
        <w:t xml:space="preserve"> 读者很容易从这里接出一个动人的故事：一个人说了一句话，国家法律便改了一个句子。问题是，公开材料到底支持故事中的哪几步？</w:t>
      </w:r>
    </w:p>
    <w:p>
      <w:r>
        <w:rPr>
          <w:b w:val="0"/>
          <w:i w:val="0"/>
        </w:rPr>
        <w:t>这位社区工作者叫李莉。2025年7月，她是昆山陆家镇人大代表、泗桥社区副书记。她不是坐在全国人大常委会会议厅里修改法律的人。她参加的是基层立法联系点组织的意见征询。这个位置恰好能让我们看见普通人怎样进入过程，也能看见他们并不掌握过程的全部结果。另有一位村书记朱彩华从物业纠纷说起，一位校长张铭从儿童照护说起，网名“丰哥儿”的市民则在网上留下措辞建议。四种经验进到同一部法律的讨论中，却不等于四条意见都由同一个人逐字写进法律。</w:t>
      </w:r>
      <w:hyperlink w:anchor="section-17_note_1">
        <w:r>
          <w:rPr>
            <w:color w:val="31554B"/>
            <w:vertAlign w:val="superscript"/>
            <w:sz w:val="17"/>
          </w:rPr>
          <w:t>[1]</w:t>
        </w:r>
      </w:hyperlink>
    </w:p>
    <w:p>
      <w:pPr>
        <w:pStyle w:val="Heading2"/>
      </w:pPr>
      <w:r>
        <w:rPr>
          <w:b w:val="0"/>
          <w:i w:val="0"/>
        </w:rPr>
        <w:t>从一张征询通知到几种声音</w:t>
      </w:r>
    </w:p>
    <w:p>
      <w:r>
        <w:rPr>
          <w:b w:val="0"/>
          <w:i w:val="0"/>
        </w:rPr>
        <w:t>按照昆山地方人大报道，昆山基层立法联系点于2025年7月3日接到全国人大常委会法制工作委员会关于修订草案的征询任务。7月15日，昆山市人大常委会与玉山镇人大主席团召开座谈会。朱彩华当时是昆山市人大代表、新乐村书记。她指出，草案写了居委会对业主大会、业主委员会的指导协助，却没有把物业纠纷中的调解职责说细。她希望补上这项职责，同时提醒居委会不能替业委会行使自治权。这里提出的是一个条文应当怎样安排不同组织关系的问题，不是请上级机关立刻解决某栋楼的物业投诉。</w:t>
      </w:r>
      <w:hyperlink w:anchor="section-17_note_1">
        <w:r>
          <w:rPr>
            <w:color w:val="31554B"/>
            <w:vertAlign w:val="superscript"/>
            <w:sz w:val="17"/>
          </w:rPr>
          <w:t>[1]</w:t>
        </w:r>
      </w:hyperlink>
    </w:p>
    <w:p>
      <w:r>
        <w:rPr>
          <w:b w:val="0"/>
          <w:i w:val="0"/>
        </w:rPr>
        <w:t>次日，征询来到陆家镇泗桥社区。李莉拿着草案第十三条说，大社区如果机械按每二十户至五十户推一名居民代表，代表可能太多，应留给社区实际情况一些空间。她的身份有两层：作为镇人大代表，她平时有代表履职渠道；这次公开材料记载的直接场合，则是联系点组织的修法征询。不能因为她是代表，就把此次发言自动改写成一件正式的代表建议。代表建议有自己的提出和交办程序，第六章已说明；本章只看这条意见怎样随修订草案流动。</w:t>
      </w:r>
      <w:hyperlink w:anchor="section-17_note_1">
        <w:r>
          <w:rPr>
            <w:color w:val="31554B"/>
            <w:vertAlign w:val="superscript"/>
            <w:sz w:val="17"/>
          </w:rPr>
          <w:t>[1]</w:t>
        </w:r>
      </w:hyperlink>
    </w:p>
    <w:p>
      <w:r>
        <w:rPr>
          <w:b w:val="0"/>
          <w:i w:val="0"/>
        </w:rPr>
        <w:t>周市镇中心小学校长、立法信息员张铭提供另一种观察。他关心儿童课后照护和社区对未成年人的支持，建议把养老托幼服务、未成年人保护更明确地写入居委会下设委员会的名称。昆山论坛的征询帖又收到网民“丰哥儿”的留言：修订草案说居委会参与帮教管理社区矫正对象、刑满释放人员，他建议改成“协助”有关司法工作。报道同时记载，一位立法信息员也提出相近的“协助”措辞。网名是公开报道给出的唯一标识；我们不知道“丰哥儿”的真实姓名、职业，更不能把相近意见归为同一个人的贡献。</w:t>
      </w:r>
      <w:hyperlink w:anchor="section-17_note_1">
        <w:r>
          <w:rPr>
            <w:color w:val="31554B"/>
            <w:vertAlign w:val="superscript"/>
            <w:sz w:val="17"/>
          </w:rPr>
          <w:t>[1]</w:t>
        </w:r>
      </w:hyperlink>
    </w:p>
    <w:p>
      <w:r>
        <w:rPr>
          <w:b w:val="0"/>
          <w:i w:val="0"/>
        </w:rPr>
        <w:t>会场、社区和网络解决的是“谁能把问题带到桌面上”这一关。联系点组织人读同一份草案，把经验转成具体条款的修改建议。朱彩华说第十条的物业职责，李莉说第十三条的代表人数，张铭说第九条的委员会设置，“丰哥儿”盯第十条的动词。建议越有明确对象，越便于研究；但不等于必然获得采纳。</w:t>
      </w:r>
      <w:hyperlink w:anchor="section-17_note_1">
        <w:r>
          <w:rPr>
            <w:color w:val="31554B"/>
            <w:vertAlign w:val="superscript"/>
            <w:sz w:val="17"/>
          </w:rPr>
          <w:t>[1]</w:t>
        </w:r>
      </w:hyperlink>
    </w:p>
    <w:p>
      <w:r>
        <w:rPr>
          <w:b w:val="0"/>
          <w:i w:val="0"/>
        </w:rPr>
        <w:t>还须注意报道的时间。我们读到的《每一条建议都是全过程人民民主的生动实践》是中国人大网于2025年12月4日转载“昆山人大发布”微信公众号的地方报道，它回顾7月活动和10月修法。12月4日是报道发表日，不是四人发言日；报道能证明地方记者如何记述参与过程，不能代替国家立法机关的逐条收件簿。它对谁“被采纳”的归因，也应与正式审议文件和最终法律分开读。</w:t>
      </w:r>
      <w:hyperlink w:anchor="section-17_note_1">
        <w:r>
          <w:rPr>
            <w:color w:val="31554B"/>
            <w:vertAlign w:val="superscript"/>
            <w:sz w:val="17"/>
          </w:rPr>
          <w:t>[1]</w:t>
        </w:r>
      </w:hyperlink>
    </w:p>
    <w:p>
      <w:pPr>
        <w:pStyle w:val="Heading2"/>
      </w:pPr>
      <w:r>
        <w:rPr>
          <w:b w:val="0"/>
          <w:i w:val="0"/>
        </w:rPr>
        <w:t>联系点不是表决席，也不是留言黑洞</w:t>
      </w:r>
    </w:p>
    <w:p>
      <w:r>
        <w:rPr>
          <w:b w:val="0"/>
          <w:i w:val="0"/>
        </w:rPr>
        <w:t>2023年修正后的《立法法》第七十条写入基层立法联系点：全国人大常委会工作机构可以根据实际需要设立联系点，深入听取基层群众和有关方面对法律草案、立法工作的意见。昆山这个点的本领是收集和转送，把分散的社区经验翻译成可讨论的条文问题；它不直接决定法律如何写，更不参加全国人大常委会的表决。制度给普通人一个近处的入口，同时保留国家立法机关的审议权。</w:t>
      </w:r>
      <w:bookmarkStart w:id="483" w:name="section-17_note_2_ref"/>
      <w:bookmarkEnd w:id="483"/>
      <w:hyperlink w:anchor="section-17_note_2">
        <w:r>
          <w:rPr>
            <w:color w:val="31554B"/>
            <w:vertAlign w:val="superscript"/>
            <w:sz w:val="17"/>
          </w:rPr>
          <w:t>[2]</w:t>
        </w:r>
      </w:hyperlink>
    </w:p>
    <w:p>
      <w:r>
        <w:rPr>
          <w:b w:val="0"/>
          <w:i w:val="0"/>
        </w:rPr>
        <w:t>同一部《立法法》第四十条要求：列入常委会会议议程的法律案，原则上在会议后公布草案和说明，向社会征求意见，时间一般不少于三十日，征求意见的情况应向社会通报；第四十一条要求常委会工作机构收集整理各方面意见，分送宪法和法律委员会、有关专门委员会。这里有两条并行的路：普通人可在中国人大网公布的草案征询期直接提出意见；联系点也会受托组织座谈、收集基层意见。它们相通，却不是每条论坛留言都会自动变成一条可辨认的国家机关来件。</w:t>
      </w:r>
      <w:hyperlink w:anchor="section-17_note_2">
        <w:r>
          <w:rPr>
            <w:color w:val="31554B"/>
            <w:vertAlign w:val="superscript"/>
            <w:sz w:val="17"/>
          </w:rPr>
          <w:t>[2]</w:t>
        </w:r>
      </w:hyperlink>
    </w:p>
    <w:p>
      <w:r>
        <w:rPr>
          <w:b w:val="0"/>
          <w:i w:val="0"/>
        </w:rPr>
        <w:t>这轮修订有可核对的公开征询期。全国人大常委会法工委在2025年10月23日记者会上介绍，城市居民委员会组织法修订草案于6月27日至7月26日在中国人大网公开征求意见，收到396人次提出的2017条意见。这个数字说的是国家网站公开征求意见的汇总，不等于昆山联系点的人数，也不是“2017条都获采纳”。它证明征询不是只在昆山发生；同一个条款上可能有来自多个地方、多个渠道的类似建议。</w:t>
      </w:r>
      <w:bookmarkStart w:id="484" w:name="section-17_note_3_ref"/>
      <w:bookmarkEnd w:id="484"/>
      <w:hyperlink w:anchor="section-17_note_3">
        <w:r>
          <w:rPr>
            <w:color w:val="31554B"/>
            <w:vertAlign w:val="superscript"/>
            <w:sz w:val="17"/>
          </w:rPr>
          <w:t>[3]</w:t>
        </w:r>
      </w:hyperlink>
    </w:p>
    <w:p>
      <w:r>
        <w:rPr>
          <w:b w:val="0"/>
          <w:i w:val="0"/>
        </w:rPr>
        <w:t>朱彩华、李莉不需要“法律专家”资格，可她们也不是随机样本：一位是市人大代表兼村书记，一位是镇人大代表兼社区副书记。张铭是立法信息员。“丰哥儿”更接近一般网民，但只有网名。这个案例展示“能怎样进入”，不测量“人人进入的概率”。</w:t>
      </w:r>
      <w:hyperlink w:anchor="section-17_note_1">
        <w:r>
          <w:rPr>
            <w:color w:val="31554B"/>
            <w:vertAlign w:val="superscript"/>
            <w:sz w:val="17"/>
          </w:rPr>
          <w:t>[1]</w:t>
        </w:r>
      </w:hyperlink>
    </w:p>
    <w:p>
      <w:r>
        <w:rPr>
          <w:b w:val="0"/>
          <w:i w:val="0"/>
        </w:rPr>
        <w:t>征询之后，还有一个报送节点。昆山地方人大报道写明，8月3日，联系点报送108条意见建议，其中包括朱彩华、李莉、张铭等人的意见。三人的建议不只停在当地座谈会上，这是可以补进过程的一步；报道却没有明确“丰哥儿”的留言是否在这108条之中。</w:t>
      </w:r>
      <w:hyperlink w:anchor="section-17_note_1">
        <w:r>
          <w:rPr>
            <w:color w:val="31554B"/>
            <w:vertAlign w:val="superscript"/>
            <w:sz w:val="17"/>
          </w:rPr>
          <w:t>[1]</w:t>
        </w:r>
      </w:hyperlink>
    </w:p>
    <w:p>
      <w:r>
        <w:rPr>
          <w:b w:val="0"/>
          <w:i w:val="0"/>
        </w:rPr>
        <w:t>图示中的箭头要带上动作，才不至于把每一站误看成批准：</w:t>
      </w:r>
    </w:p>
    <w:p>
      <w:r>
        <w:rPr>
          <w:b w:val="0"/>
          <w:i w:val="0"/>
        </w:rPr>
        <w:t>昆山座谈与意见收集 →〔地方报道：8月3日报送108条〕立法工作材料。</w:t>
      </w:r>
    </w:p>
    <w:p>
      <w:r>
        <w:rPr>
          <w:b w:val="0"/>
          <w:i w:val="0"/>
        </w:rPr>
        <w:t>中国人大网公开征询 →〔法工委公布：396人次、2017条〕意见收集整理。</w:t>
      </w:r>
    </w:p>
    <w:p>
      <w:r>
        <w:rPr>
          <w:b w:val="0"/>
          <w:i w:val="0"/>
        </w:rPr>
        <w:t>各渠道意见 →〔研究、审议、修改〕相关委员会与常委会会议 →〔表决、公布〕正式法律。</w:t>
      </w:r>
    </w:p>
    <w:p>
      <w:r>
        <w:rPr>
          <w:b w:val="0"/>
          <w:i w:val="0"/>
        </w:rPr>
        <w:t>两组数字的范围不同。第一条能确认地方报道所述的报送，第二条是国家网站公开征询汇总；图中都没有把“送出意见”画成“个人意见已被采纳”。</w:t>
      </w:r>
      <w:hyperlink w:anchor="section-17_note_1">
        <w:r>
          <w:rPr>
            <w:color w:val="31554B"/>
            <w:vertAlign w:val="superscript"/>
            <w:sz w:val="17"/>
          </w:rPr>
          <w:t>[1]</w:t>
        </w:r>
      </w:hyperlink>
      <w:hyperlink w:anchor="section-17_note_3">
        <w:r>
          <w:rPr>
            <w:color w:val="31554B"/>
            <w:vertAlign w:val="superscript"/>
            <w:sz w:val="17"/>
          </w:rPr>
          <w:t>[3]</w:t>
        </w:r>
      </w:hyperlink>
    </w:p>
    <w:p>
      <w:r>
        <w:rPr>
          <w:b w:val="0"/>
          <w:i w:val="0"/>
        </w:rPr>
        <w:t>这张图只说明法定和报道可见的路径，不表示本案四条意见都逐站留下了公开记录。尤其是“丰哥儿”的留言，报道没有给出它单独列入哪份上报清单的编号；只凭最终法条出现“协助”，不能倒推出他的帖子必定逐级被办理。</w:t>
      </w:r>
      <w:hyperlink w:anchor="section-17_note_1">
        <w:r>
          <w:rPr>
            <w:color w:val="31554B"/>
            <w:vertAlign w:val="superscript"/>
            <w:sz w:val="17"/>
          </w:rPr>
          <w:t>[1]</w:t>
        </w:r>
      </w:hyperlink>
      <w:hyperlink w:anchor="section-17_note_2">
        <w:r>
          <w:rPr>
            <w:color w:val="31554B"/>
            <w:vertAlign w:val="superscript"/>
            <w:sz w:val="17"/>
          </w:rPr>
          <w:t>[2]</w:t>
        </w:r>
      </w:hyperlink>
    </w:p>
    <w:p>
      <w:pPr>
        <w:pStyle w:val="Heading2"/>
      </w:pPr>
      <w:r>
        <w:rPr>
          <w:b w:val="0"/>
          <w:i w:val="0"/>
        </w:rPr>
        <w:t>五个词，五种不同证据</w:t>
      </w:r>
    </w:p>
    <w:p>
      <w:r>
        <w:rPr>
          <w:b w:val="0"/>
          <w:i w:val="0"/>
        </w:rPr>
        <w:t>公众参与的新闻常把“提交、受理、办理、答复、采纳”揉成“意见有了回音”。拆开看才知道一条意见走到哪里。</w:t>
      </w:r>
      <w:r>
        <w:rPr>
          <w:b/>
          <w:i w:val="0"/>
        </w:rPr>
        <w:t>提交</w:t>
      </w:r>
      <w:r>
        <w:rPr>
          <w:b w:val="0"/>
          <w:i w:val="0"/>
        </w:rPr>
        <w:t>是发言、填表、来信或留言已经由提出者送出；</w:t>
      </w:r>
      <w:r>
        <w:rPr>
          <w:b/>
          <w:i w:val="0"/>
        </w:rPr>
        <w:t>接收或受理</w:t>
      </w:r>
      <w:r>
        <w:rPr>
          <w:b w:val="0"/>
          <w:i w:val="0"/>
        </w:rPr>
        <w:t>是对应渠道确认收到了这份材料。</w:t>
      </w:r>
      <w:r>
        <w:rPr>
          <w:b/>
          <w:i w:val="0"/>
        </w:rPr>
        <w:t>办理</w:t>
      </w:r>
      <w:r>
        <w:rPr>
          <w:b w:val="0"/>
          <w:i w:val="0"/>
        </w:rPr>
        <w:t>意味着有权处理的机构按其职责研究、分类、交办或处理。</w:t>
      </w:r>
      <w:r>
        <w:rPr>
          <w:b/>
          <w:i w:val="0"/>
        </w:rPr>
        <w:t>答复</w:t>
      </w:r>
      <w:r>
        <w:rPr>
          <w:b w:val="0"/>
          <w:i w:val="0"/>
        </w:rPr>
        <w:t>是对提出者或者公众说明处理情况。</w:t>
      </w:r>
      <w:r>
        <w:rPr>
          <w:b/>
          <w:i w:val="0"/>
        </w:rPr>
        <w:t>采纳</w:t>
      </w:r>
      <w:r>
        <w:rPr>
          <w:b w:val="0"/>
          <w:i w:val="0"/>
        </w:rPr>
        <w:t>才是观点、制度设计或具体文字进入最后决定；而被采纳又有完全照用、部分吸收和概括吸收之别。立法公开征询不像政府信息公开申请，并无对每条修改建议逐人给出同意或拒绝决定的普遍承诺。法定要求是公开征求意见情况、收集整理材料，而不是让每个提议人拥有条文决定权。</w:t>
      </w:r>
      <w:hyperlink w:anchor="section-17_note_2">
        <w:r>
          <w:rPr>
            <w:color w:val="31554B"/>
            <w:vertAlign w:val="superscript"/>
            <w:sz w:val="17"/>
          </w:rPr>
          <w:t>[2]</w:t>
        </w:r>
      </w:hyperlink>
    </w:p>
    <w:p>
      <w:r>
        <w:rPr>
          <w:b w:val="0"/>
          <w:i w:val="0"/>
        </w:rPr>
        <w:t>这五个词是读报道的证据层次，不是一切征询都必须逐项经历的统一流程。朱彩华、李莉、张铭提出建议，“丰哥儿”留下网上留言，这是报道直接支持的“提出”；地方报道进一步记载前三人的意见包含在8月报送材料中。但若要逐条确认国家机关的收件、处理和个人贡献，还需具体清单或审议材料。李莉收到联系点感谢信，说明地方联系点给了个人反馈；感谢信不是全国人大常委会的逐项采纳决定。</w:t>
      </w:r>
      <w:hyperlink w:anchor="section-17_note_1">
        <w:r>
          <w:rPr>
            <w:color w:val="31554B"/>
            <w:vertAlign w:val="superscript"/>
            <w:sz w:val="17"/>
          </w:rPr>
          <w:t>[1]</w:t>
        </w:r>
      </w:hyperlink>
    </w:p>
    <w:p>
      <w:r>
        <w:rPr>
          <w:b w:val="0"/>
          <w:i w:val="0"/>
        </w:rPr>
        <w:t>再看“进入审议”。官方的审议结果报告记述，首次审议之后，法工委将修订草案印发各省级人大、中央有关部门、部分基层立法联系点、全国人大代表、高校等征求意见，并在中国人大网全文公布；宪法和法律委员会等还召开座谈会、赴地方调研，对草案作逐条审议。这样的报告能证明联系点意见这一类材料进入了立法工作，但未逐名列出昆山四人的每一条意见。读者因此可以说“昆山地方报道记载三位具名参与者的意见被报送，正式审议材料显示联系点是意见来源之一”，不能无证据地把每条意见后续的传递和取舍写成已核实。</w:t>
      </w:r>
      <w:hyperlink w:anchor="section-17_note_1">
        <w:r>
          <w:rPr>
            <w:color w:val="31554B"/>
            <w:vertAlign w:val="superscript"/>
            <w:sz w:val="17"/>
          </w:rPr>
          <w:t>[1]</w:t>
        </w:r>
      </w:hyperlink>
      <w:bookmarkStart w:id="485" w:name="section-17_note_4_ref"/>
      <w:bookmarkEnd w:id="485"/>
      <w:hyperlink w:anchor="section-17_note_4">
        <w:r>
          <w:rPr>
            <w:color w:val="31554B"/>
            <w:vertAlign w:val="superscript"/>
            <w:sz w:val="17"/>
          </w:rPr>
          <w:t>[4]</w:t>
        </w:r>
      </w:hyperlink>
    </w:p>
    <w:p>
      <w:r>
        <w:rPr>
          <w:b w:val="0"/>
          <w:i w:val="0"/>
        </w:rPr>
        <w:t>最容易误判的是“采纳”。2025年10月23日法工委记者会介绍二审稿，称新增老年人和妇女儿童工作委员会、关心关爱老年人和儿童、协助调解物业纠纷等内容。地方报道引述法工委发言人说，这些是吸收代表和基层立法联系点意见建议的体现。这个表述把贡献归给两类来源，是</w:t>
      </w:r>
      <w:r>
        <w:rPr>
          <w:b/>
          <w:i w:val="0"/>
        </w:rPr>
        <w:t>类别级</w:t>
      </w:r>
      <w:r>
        <w:rPr>
          <w:b w:val="0"/>
          <w:i w:val="0"/>
        </w:rPr>
        <w:t>的公开说明，不是给某位参与者的排他性署名。全国各地可能提出近似建议；法条也要和原有法律、制度安排一并协调。</w:t>
      </w:r>
      <w:hyperlink w:anchor="section-17_note_1">
        <w:r>
          <w:rPr>
            <w:color w:val="31554B"/>
            <w:vertAlign w:val="superscript"/>
            <w:sz w:val="17"/>
          </w:rPr>
          <w:t>[1]</w:t>
        </w:r>
      </w:hyperlink>
      <w:hyperlink w:anchor="section-17_note_3">
        <w:r>
          <w:rPr>
            <w:color w:val="31554B"/>
            <w:vertAlign w:val="superscript"/>
            <w:sz w:val="17"/>
          </w:rPr>
          <w:t>[3]</w:t>
        </w:r>
      </w:hyperlink>
    </w:p>
    <w:p>
      <w:r>
        <w:rPr>
          <w:b w:val="0"/>
          <w:i w:val="0"/>
        </w:rPr>
        <w:t>最终法律第十条第七项写入“协助调解物业纠纷”，与朱彩华的主题高度相符；第九条写入“老年人和妇女儿童工作等委员会”，覆盖张铭提出的关怀方向，但没有逐字采用“养老托幼服务、未成年人保护等委员会”的完整提法。第十条第五项写入“协助做好社区矫正工作和刑满释放人员帮教工作”，与网民和信息员都强调的“协助”一致。这是文本对照的结论。它不能回答哪一位参与者的句子先被读到、谁影响谁、是不是他们单独导致条文变化。尤其“丰哥儿”意见与另一位信息员重合，网页留言有记录不等于有可追溯的个人采纳证明。</w:t>
      </w:r>
      <w:hyperlink w:anchor="section-17_note_1">
        <w:r>
          <w:rPr>
            <w:color w:val="31554B"/>
            <w:vertAlign w:val="superscript"/>
            <w:sz w:val="17"/>
          </w:rPr>
          <w:t>[1]</w:t>
        </w:r>
      </w:hyperlink>
      <w:bookmarkStart w:id="486" w:name="section-17_note_5_ref"/>
      <w:bookmarkEnd w:id="486"/>
      <w:hyperlink w:anchor="section-17_note_5">
        <w:r>
          <w:rPr>
            <w:color w:val="31554B"/>
            <w:vertAlign w:val="superscript"/>
            <w:sz w:val="17"/>
          </w:rPr>
          <w:t>[5]</w:t>
        </w:r>
      </w:hyperlink>
    </w:p>
    <w:p>
      <w:r>
        <w:rPr>
          <w:b w:val="0"/>
          <w:i w:val="0"/>
        </w:rPr>
        <w:t>李莉这条更值得慢读。最终第十三条的确加上“也可以根据实际需要在适当范围内推选产生”。昆山报道写她提出的意见被写进国家法律，还记载她收到联系点的第400号感谢信。可是正式修改意见报告另记：10月25日常委会分组审议二审稿时，有常委会组成人员提出，某些社区规模大，即使按五十户推一人，代表仍可能太多，宜作灵活规定；宪法和法律委员会研究后建议增加相应文字。我们能同时保留两条真实线索：李莉7月提出相似问题，常委会组成人员10月在审议中提出并形成最终修改。公开报告没有说明组成人员的意见来自李莉，也没有说明二者完全无关。因此可以说李莉的建议与最终条文方向一致，地方联系点对她作了反馈；不能把10月常委会审议中的修改单独归功于她。</w:t>
      </w:r>
      <w:hyperlink w:anchor="section-17_note_1">
        <w:r>
          <w:rPr>
            <w:color w:val="31554B"/>
            <w:vertAlign w:val="superscript"/>
            <w:sz w:val="17"/>
          </w:rPr>
          <w:t>[1]</w:t>
        </w:r>
      </w:hyperlink>
      <w:bookmarkStart w:id="487" w:name="section-17_note_6_ref"/>
      <w:bookmarkEnd w:id="487"/>
      <w:hyperlink w:anchor="section-17_note_6">
        <w:r>
          <w:rPr>
            <w:color w:val="31554B"/>
            <w:vertAlign w:val="superscript"/>
            <w:sz w:val="17"/>
          </w:rPr>
          <w:t>[6]</w:t>
        </w:r>
      </w:hyperlink>
    </w:p>
    <w:p>
      <w:r>
        <w:rPr>
          <w:b w:val="0"/>
          <w:i w:val="0"/>
        </w:rPr>
        <w:t>这样的谨慎没有抹去参与：联系点把社区问题带到国家草案讨论中；法工委通报总体意见，审议机关决定取舍；最终文本确有与基层建议相符的安排。任何一份建议都不是自动执行的指令。</w:t>
      </w:r>
    </w:p>
    <w:p>
      <w:pPr>
        <w:pStyle w:val="Heading2"/>
      </w:pPr>
      <w:r>
        <w:rPr>
          <w:b w:val="0"/>
          <w:i w:val="0"/>
        </w:rPr>
        <w:t>找对门，问题才会被正确处理</w:t>
      </w:r>
    </w:p>
    <w:p>
      <w:r>
        <w:rPr>
          <w:b w:val="0"/>
          <w:i w:val="0"/>
        </w:rPr>
        <w:t>同一件社区事，究竟该去联系点、找人大代表、申请信息公开，还是参加社区协商？关键是希望机构做什么。下表把几个易混用的入口放在一起，是辨认对象的地图，不保证结果。</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412"/>
        <w:gridCol w:w="2412"/>
        <w:gridCol w:w="2412"/>
        <w:gridCol w:w="2412"/>
      </w:tblGrid>
      <w:tr>
        <w:trPr>
          <w:cantSplit/>
          <w:tblHeader/>
        </w:trPr>
        <w:tc>
          <w:tcPr>
            <w:tcW w:type="dxa" w:w="2412"/>
            <w:shd w:fill="EDF0EC"/>
          </w:tcPr>
          <w:p>
            <w:pPr>
              <w:spacing w:after="80" w:before="80" w:line="300" w:lineRule="exact"/>
            </w:pPr>
            <w:r>
              <w:rPr>
                <w:b/>
                <w:i w:val="0"/>
                <w:sz w:val="20"/>
              </w:rPr>
              <w:t>想知道或推动什么</w:t>
            </w:r>
          </w:p>
        </w:tc>
        <w:tc>
          <w:tcPr>
            <w:tcW w:type="dxa" w:w="2412"/>
            <w:shd w:fill="EDF0EC"/>
          </w:tcPr>
          <w:p>
            <w:pPr>
              <w:spacing w:after="80" w:before="80" w:line="300" w:lineRule="exact"/>
            </w:pPr>
            <w:r>
              <w:rPr>
                <w:b/>
                <w:i w:val="0"/>
                <w:sz w:val="20"/>
              </w:rPr>
              <w:t>适合留意的渠道</w:t>
            </w:r>
          </w:p>
        </w:tc>
        <w:tc>
          <w:tcPr>
            <w:tcW w:type="dxa" w:w="2412"/>
            <w:shd w:fill="EDF0EC"/>
          </w:tcPr>
          <w:p>
            <w:pPr>
              <w:spacing w:after="80" w:before="80" w:line="300" w:lineRule="exact"/>
            </w:pPr>
            <w:r>
              <w:rPr>
                <w:b/>
                <w:i w:val="0"/>
                <w:sz w:val="20"/>
              </w:rPr>
              <w:t>可期待的制度动作</w:t>
            </w:r>
          </w:p>
        </w:tc>
        <w:tc>
          <w:tcPr>
            <w:tcW w:type="dxa" w:w="2412"/>
            <w:shd w:fill="EDF0EC"/>
          </w:tcPr>
          <w:p>
            <w:pPr>
              <w:spacing w:after="80" w:before="80" w:line="300" w:lineRule="exact"/>
            </w:pPr>
            <w:r>
              <w:rPr>
                <w:b/>
                <w:i w:val="0"/>
                <w:sz w:val="20"/>
              </w:rPr>
              <w:t>不能误以为</w:t>
            </w:r>
          </w:p>
        </w:tc>
      </w:tr>
      <w:tr>
        <w:trPr>
          <w:cantSplit/>
        </w:trPr>
        <w:tc>
          <w:tcPr>
            <w:tcW w:type="dxa" w:w="2412"/>
          </w:tcPr>
          <w:p>
            <w:pPr>
              <w:spacing w:after="80" w:before="80" w:line="300" w:lineRule="exact"/>
            </w:pPr>
            <w:r>
              <w:rPr>
                <w:b w:val="0"/>
                <w:i w:val="0"/>
                <w:sz w:val="20"/>
              </w:rPr>
              <w:t>正在公布的法律草案某句该怎样改</w:t>
            </w:r>
          </w:p>
        </w:tc>
        <w:tc>
          <w:tcPr>
            <w:tcW w:type="dxa" w:w="2412"/>
          </w:tcPr>
          <w:p>
            <w:pPr>
              <w:spacing w:after="80" w:before="80" w:line="300" w:lineRule="exact"/>
            </w:pPr>
            <w:r>
              <w:rPr>
                <w:b w:val="0"/>
                <w:i w:val="0"/>
                <w:sz w:val="20"/>
              </w:rPr>
              <w:t>中国人大网公开征询、受托联系点的座谈和征询</w:t>
            </w:r>
          </w:p>
        </w:tc>
        <w:tc>
          <w:tcPr>
            <w:tcW w:type="dxa" w:w="2412"/>
          </w:tcPr>
          <w:p>
            <w:pPr>
              <w:spacing w:after="80" w:before="80" w:line="300" w:lineRule="exact"/>
            </w:pPr>
            <w:r>
              <w:rPr>
                <w:b w:val="0"/>
                <w:i w:val="0"/>
                <w:sz w:val="20"/>
              </w:rPr>
              <w:t>意见进入收集整理和研究；征询情况应向社会通报</w:t>
            </w:r>
          </w:p>
        </w:tc>
        <w:tc>
          <w:tcPr>
            <w:tcW w:type="dxa" w:w="2412"/>
          </w:tcPr>
          <w:p>
            <w:pPr>
              <w:spacing w:after="80" w:before="80" w:line="300" w:lineRule="exact"/>
            </w:pPr>
            <w:r>
              <w:rPr>
                <w:b w:val="0"/>
                <w:i w:val="0"/>
                <w:sz w:val="20"/>
              </w:rPr>
              <w:t>交了意见就取得逐人答复或修改权</w:t>
            </w:r>
          </w:p>
        </w:tc>
      </w:tr>
      <w:tr>
        <w:trPr>
          <w:cantSplit/>
        </w:trPr>
        <w:tc>
          <w:tcPr>
            <w:tcW w:type="dxa" w:w="2412"/>
          </w:tcPr>
          <w:p>
            <w:pPr>
              <w:spacing w:after="80" w:before="80" w:line="300" w:lineRule="exact"/>
            </w:pPr>
            <w:r>
              <w:rPr>
                <w:b w:val="0"/>
                <w:i w:val="0"/>
                <w:sz w:val="20"/>
              </w:rPr>
              <w:t>从群众经验形成代表履职意见</w:t>
            </w:r>
          </w:p>
        </w:tc>
        <w:tc>
          <w:tcPr>
            <w:tcW w:type="dxa" w:w="2412"/>
          </w:tcPr>
          <w:p>
            <w:pPr>
              <w:spacing w:after="80" w:before="80" w:line="300" w:lineRule="exact"/>
            </w:pPr>
            <w:r>
              <w:rPr>
                <w:b w:val="0"/>
                <w:i w:val="0"/>
                <w:sz w:val="20"/>
              </w:rPr>
              <w:t>本级人大代表的联系渠道</w:t>
            </w:r>
          </w:p>
        </w:tc>
        <w:tc>
          <w:tcPr>
            <w:tcW w:type="dxa" w:w="2412"/>
          </w:tcPr>
          <w:p>
            <w:pPr>
              <w:spacing w:after="80" w:before="80" w:line="300" w:lineRule="exact"/>
            </w:pPr>
            <w:r>
              <w:rPr>
                <w:b w:val="0"/>
                <w:i w:val="0"/>
                <w:sz w:val="20"/>
              </w:rPr>
              <w:t>代表可听取、反映；若形成正式代表建议，另有交办研究办理程序</w:t>
            </w:r>
          </w:p>
        </w:tc>
        <w:tc>
          <w:tcPr>
            <w:tcW w:type="dxa" w:w="2412"/>
          </w:tcPr>
          <w:p>
            <w:pPr>
              <w:spacing w:after="80" w:before="80" w:line="300" w:lineRule="exact"/>
            </w:pPr>
            <w:r>
              <w:rPr>
                <w:b w:val="0"/>
                <w:i w:val="0"/>
                <w:sz w:val="20"/>
              </w:rPr>
              <w:t>给代表发信息就等于代表已正式提出建议并交办</w:t>
            </w:r>
          </w:p>
        </w:tc>
      </w:tr>
      <w:tr>
        <w:trPr>
          <w:cantSplit/>
        </w:trPr>
        <w:tc>
          <w:tcPr>
            <w:tcW w:type="dxa" w:w="2412"/>
          </w:tcPr>
          <w:p>
            <w:pPr>
              <w:spacing w:after="80" w:before="80" w:line="300" w:lineRule="exact"/>
            </w:pPr>
            <w:r>
              <w:rPr>
                <w:b w:val="0"/>
                <w:i w:val="0"/>
                <w:sz w:val="20"/>
              </w:rPr>
              <w:t>想取得行政机关已经制作或获取的政府信息</w:t>
            </w:r>
          </w:p>
        </w:tc>
        <w:tc>
          <w:tcPr>
            <w:tcW w:type="dxa" w:w="2412"/>
          </w:tcPr>
          <w:p>
            <w:pPr>
              <w:spacing w:after="80" w:before="80" w:line="300" w:lineRule="exact"/>
            </w:pPr>
            <w:r>
              <w:rPr>
                <w:b w:val="0"/>
                <w:i w:val="0"/>
                <w:sz w:val="20"/>
              </w:rPr>
              <w:t>对有职责的行政机关提出政府信息公开申请</w:t>
            </w:r>
          </w:p>
        </w:tc>
        <w:tc>
          <w:tcPr>
            <w:tcW w:type="dxa" w:w="2412"/>
          </w:tcPr>
          <w:p>
            <w:pPr>
              <w:spacing w:after="80" w:before="80" w:line="300" w:lineRule="exact"/>
            </w:pPr>
            <w:r>
              <w:rPr>
                <w:b w:val="0"/>
                <w:i w:val="0"/>
                <w:sz w:val="20"/>
              </w:rPr>
              <w:t>按条例检索、作出公开或不公开等答复</w:t>
            </w:r>
          </w:p>
        </w:tc>
        <w:tc>
          <w:tcPr>
            <w:tcW w:type="dxa" w:w="2412"/>
          </w:tcPr>
          <w:p>
            <w:pPr>
              <w:spacing w:after="80" w:before="80" w:line="300" w:lineRule="exact"/>
            </w:pPr>
            <w:r>
              <w:rPr>
                <w:b w:val="0"/>
                <w:i w:val="0"/>
                <w:sz w:val="20"/>
              </w:rPr>
              <w:t>信息公开申请能要求机关新制定政策或说明尚不存在的内部决策</w:t>
            </w:r>
          </w:p>
        </w:tc>
      </w:tr>
      <w:tr>
        <w:trPr>
          <w:cantSplit/>
        </w:trPr>
        <w:tc>
          <w:tcPr>
            <w:tcW w:type="dxa" w:w="2412"/>
          </w:tcPr>
          <w:p>
            <w:pPr>
              <w:spacing w:after="80" w:before="80" w:line="300" w:lineRule="exact"/>
            </w:pPr>
            <w:r>
              <w:rPr>
                <w:b w:val="0"/>
                <w:i w:val="0"/>
                <w:sz w:val="20"/>
              </w:rPr>
              <w:t>本社区公共事务怎样协商、决定和监督</w:t>
            </w:r>
          </w:p>
        </w:tc>
        <w:tc>
          <w:tcPr>
            <w:tcW w:type="dxa" w:w="2412"/>
          </w:tcPr>
          <w:p>
            <w:pPr>
              <w:spacing w:after="80" w:before="80" w:line="300" w:lineRule="exact"/>
            </w:pPr>
            <w:r>
              <w:rPr>
                <w:b w:val="0"/>
                <w:i w:val="0"/>
                <w:sz w:val="20"/>
              </w:rPr>
              <w:t>居民会议、居民代表会议、居委会组织的协商与居务公开</w:t>
            </w:r>
          </w:p>
        </w:tc>
        <w:tc>
          <w:tcPr>
            <w:tcW w:type="dxa" w:w="2412"/>
          </w:tcPr>
          <w:p>
            <w:pPr>
              <w:spacing w:after="80" w:before="80" w:line="300" w:lineRule="exact"/>
            </w:pPr>
            <w:r>
              <w:rPr>
                <w:b w:val="0"/>
                <w:i w:val="0"/>
                <w:sz w:val="20"/>
              </w:rPr>
              <w:t>按居民自治法律讨论本社区事务、实施或监督落实</w:t>
            </w:r>
          </w:p>
        </w:tc>
        <w:tc>
          <w:tcPr>
            <w:tcW w:type="dxa" w:w="2412"/>
          </w:tcPr>
          <w:p>
            <w:pPr>
              <w:spacing w:after="80" w:before="80" w:line="300" w:lineRule="exact"/>
            </w:pPr>
            <w:r>
              <w:rPr>
                <w:b w:val="0"/>
                <w:i w:val="0"/>
                <w:sz w:val="20"/>
              </w:rPr>
              <w:t>一场社区协商会能直接改动全国法律</w:t>
            </w:r>
          </w:p>
        </w:tc>
      </w:tr>
    </w:tbl>
    <w:p>
      <w:pPr>
        <w:spacing w:after="0"/>
      </w:pPr>
    </w:p>
    <w:p>
      <w:r>
        <w:rPr>
          <w:b w:val="0"/>
          <w:i w:val="0"/>
        </w:rPr>
        <w:t>前两行属于意见如何进入代表机关与立法工作的讨论。全国人大常委会法工委的基层立法联系点有《立法法》规定的听取基层意见功能；人大代表听取和反映群众意见，也有代表履职制度。此处只提醒通道不同，不重讲第六章的代表、委员职权。后两行对象又不同：2019年修订的《政府信息公开条例》允许公民向有关行政机关申请其掌握的政府信息；条例第三十九条明确，借信息公开申请进行信访、投诉、举报等活动，不按信息公开申请处理。用它问“请给我这份已形成的文件”是合题；用它要求“请把法律改成我写的句子”则找错了门。</w:t>
      </w:r>
      <w:hyperlink w:anchor="section-17_note_2">
        <w:r>
          <w:rPr>
            <w:color w:val="31554B"/>
            <w:vertAlign w:val="superscript"/>
            <w:sz w:val="17"/>
          </w:rPr>
          <w:t>[2]</w:t>
        </w:r>
      </w:hyperlink>
      <w:bookmarkStart w:id="488" w:name="section-17_note_7_ref"/>
      <w:bookmarkEnd w:id="488"/>
      <w:hyperlink w:anchor="section-17_note_7">
        <w:r>
          <w:rPr>
            <w:color w:val="31554B"/>
            <w:vertAlign w:val="superscript"/>
            <w:sz w:val="17"/>
          </w:rPr>
          <w:t>[7]</w:t>
        </w:r>
      </w:hyperlink>
      <w:bookmarkStart w:id="489" w:name="section-17_note_8_ref"/>
      <w:bookmarkEnd w:id="489"/>
      <w:hyperlink w:anchor="section-17_note_8">
        <w:r>
          <w:rPr>
            <w:color w:val="31554B"/>
            <w:vertAlign w:val="superscript"/>
            <w:sz w:val="17"/>
          </w:rPr>
          <w:t>[8]</w:t>
        </w:r>
      </w:hyperlink>
    </w:p>
    <w:p>
      <w:r>
        <w:rPr>
          <w:b w:val="0"/>
          <w:i w:val="0"/>
        </w:rPr>
        <w:t>居民社区事务还有另一层可参与的场景。2025年修订的《城市居民委员会组织法》第三十二条规定，对居民切身利益相关的公共事务、公益事业及实际困难和纠纷，居委会应组织居民和其他利益相关方协商；可以用议事会、听证会、恳谈会等形式。第三十四条列出居务公开事项和公开要求。这里的“听证会”是社区协商形式之一，不能看到“听证”二字，就把它误说成所有国家立法修订都必须举行同样的听证。居民可在社区协商中解决具体事务，也可把从具体事务看到的制度问题带去草案征询；两种参与发生在不同权限层次。</w:t>
      </w:r>
      <w:hyperlink w:anchor="section-17_note_5">
        <w:r>
          <w:rPr>
            <w:color w:val="31554B"/>
            <w:vertAlign w:val="superscript"/>
            <w:sz w:val="17"/>
          </w:rPr>
          <w:t>[5]</w:t>
        </w:r>
      </w:hyperlink>
    </w:p>
    <w:p>
      <w:r>
        <w:rPr>
          <w:b w:val="0"/>
          <w:i w:val="0"/>
        </w:rPr>
        <w:t>同一问题可以有不同问法。住户问本社区经费怎样公开，是社区监督问题；问居委会在物业纠纷中应有什么职责，是法律文本问题。昆山案例讨论后者。修法征询未必处理单个物业纠纷，居委会也无权改全国法律。把诉求写成相应机关能处理的问题，比把同一句话投到十个入口更重要。</w:t>
      </w:r>
    </w:p>
    <w:p>
      <w:pPr>
        <w:pStyle w:val="Heading2"/>
      </w:pPr>
      <w:r>
        <w:rPr>
          <w:b w:val="0"/>
          <w:i w:val="0"/>
        </w:rPr>
        <w:t>公开反馈能说明什么，不能说明什么</w:t>
      </w:r>
    </w:p>
    <w:p>
      <w:r>
        <w:rPr>
          <w:b w:val="0"/>
          <w:i w:val="0"/>
        </w:rPr>
        <w:t>法工委公布396人次、2017条意见，是对征询规模的公开反馈；正式法律让人检验条文走向。这两者不是“每人每条处理结果表”，地方联系点的感谢信也只是地方反馈。读新闻时最好并看原始征询稿、审议说明、最终文本，判断建议与最后条文是原样出现、主题相近，还是没有进入。找不到中间文件，就说“尚不能确认”。</w:t>
      </w:r>
      <w:hyperlink w:anchor="section-17_note_1">
        <w:r>
          <w:rPr>
            <w:color w:val="31554B"/>
            <w:vertAlign w:val="superscript"/>
            <w:sz w:val="17"/>
          </w:rPr>
          <w:t>[1]</w:t>
        </w:r>
      </w:hyperlink>
      <w:hyperlink w:anchor="section-17_note_2">
        <w:r>
          <w:rPr>
            <w:color w:val="31554B"/>
            <w:vertAlign w:val="superscript"/>
            <w:sz w:val="17"/>
          </w:rPr>
          <w:t>[2]</w:t>
        </w:r>
      </w:hyperlink>
      <w:hyperlink w:anchor="section-17_note_3">
        <w:r>
          <w:rPr>
            <w:color w:val="31554B"/>
            <w:vertAlign w:val="superscript"/>
            <w:sz w:val="17"/>
          </w:rPr>
          <w:t>[3]</w:t>
        </w:r>
      </w:hyperlink>
    </w:p>
    <w:p>
      <w:r>
        <w:rPr>
          <w:b w:val="0"/>
          <w:i w:val="0"/>
        </w:rPr>
        <w:t>2026年1月1日，修订法开始施行。到本书2026年9月29日的事实截止日，读者查这部法律，应该查2025年修订的现行文本，不应再拿2018年修正后的旧条文解释当前居委会职责。反过来，讲2025年7月四人读草案时，不能把2026年已经生效的法律说成当时既有规则。当时他们看到的是“修订草案”，正因为还未成法，才有提出修改的窗口。制度版本和时间分不开。</w:t>
      </w:r>
      <w:hyperlink w:anchor="section-17_note_5">
        <w:r>
          <w:rPr>
            <w:color w:val="31554B"/>
            <w:vertAlign w:val="superscript"/>
            <w:sz w:val="17"/>
          </w:rPr>
          <w:t>[5]</w:t>
        </w:r>
      </w:hyperlink>
      <w:bookmarkStart w:id="490" w:name="section-17_note_9_ref"/>
      <w:bookmarkEnd w:id="490"/>
      <w:hyperlink w:anchor="section-17_note_9">
        <w:r>
          <w:rPr>
            <w:color w:val="31554B"/>
            <w:vertAlign w:val="superscript"/>
            <w:sz w:val="17"/>
          </w:rPr>
          <w:t>[9]</w:t>
        </w:r>
      </w:hyperlink>
    </w:p>
    <w:p>
      <w:r>
        <w:rPr>
          <w:b w:val="0"/>
          <w:i w:val="0"/>
        </w:rPr>
        <w:t>四位参与者此后是否仍在相同岗位，公开材料没有足够的截至2026年9月29日核验依据。本章只写报道所对应的2025年身份，不写成“现任”。这不是对人物的苛刻。公众参与的力量往往来自人对身边问题的认识，而不是我们替他补上一张永不过期的名片。朱彩华带来物业协调的经验，李莉把大社区代表人数的问题说清，张铭从教育工作联想到儿童服务，网民“丰哥儿”看见“参与”和“协助”在职责界限上的差异。三位具名参与者的意见据地方报道已经报送，网名留言则能确认在论坛征询中出现；至于每一句最后由谁决定、取舍了哪一部分，则要让正式审议和法律文本回答。</w:t>
      </w:r>
      <w:hyperlink w:anchor="section-17_note_1">
        <w:r>
          <w:rPr>
            <w:color w:val="31554B"/>
            <w:vertAlign w:val="superscript"/>
            <w:sz w:val="17"/>
          </w:rPr>
          <w:t>[1]</w:t>
        </w:r>
      </w:hyperlink>
      <w:hyperlink w:anchor="section-17_note_5">
        <w:r>
          <w:rPr>
            <w:color w:val="31554B"/>
            <w:vertAlign w:val="superscript"/>
            <w:sz w:val="17"/>
          </w:rPr>
          <w:t>[5]</w:t>
        </w:r>
      </w:hyperlink>
    </w:p>
    <w:p>
      <w:r>
        <w:rPr>
          <w:b w:val="0"/>
          <w:i w:val="0"/>
        </w:rPr>
        <w:t>从这件事回看全书开头的“谁在治理”，答案不再只是机构图上的一排名称。普通人能通过公开征询、联系点、代表联系和社区协商把经验转成制度问题；工作人员整理材料，委员会和常委会审议，法律公布后地方再依法实施。参与不是按一下按钮就改变政策，也不是“只要没逐字采纳就毫无作用”。它是一组可观察、有权限边界、反馈程度各异的过程。读懂过程，才知道自己手中的材料能提出什么判断，还缺什么证据。</w:t>
      </w:r>
    </w:p>
    <w:p>
      <w:pPr>
        <w:pStyle w:val="Heading2"/>
      </w:pPr>
      <w:r>
        <w:rPr>
          <w:b w:val="0"/>
          <w:i w:val="0"/>
        </w:rPr>
        <w:t>新闻重读：报道说“吸纳”，能读出谁被采纳吗？</w:t>
      </w:r>
    </w:p>
    <w:p>
      <w:r>
        <w:rPr>
          <w:b w:val="0"/>
          <w:i w:val="0"/>
        </w:rPr>
        <w:t>请读2025年10月24日中国人大网转载的《法治日报》消息《检察公益诉讼法草案等法律案将首次提请审议》，再看10月28日修订通过的《城市居民委员会组织法》。前一则消息说，该法修订草案在6月27日至7月26日公开征求意见，收到396人次提出的2017条意见；二审稿进一步充实居委会职责，包括老年人和妇女儿童工作、协助调解物业纠纷。试回答四问：第一，消息所写的是已经生效的法律，还是拟继续审议的二审稿？第二，2017条能否当作昆山联系点单独收到的条数？第三，看见最终法律写入“协助调解物业纠纷”，能否判定朱彩华一人的意见被原样、排他性地采纳？第四，如果想拿到行政机关已经形成的一份公开资料，可否用对法律草案提意见替代信息公开申请？</w:t>
      </w:r>
      <w:hyperlink w:anchor="section-17_note_3">
        <w:r>
          <w:rPr>
            <w:color w:val="31554B"/>
            <w:vertAlign w:val="superscript"/>
            <w:sz w:val="17"/>
          </w:rPr>
          <w:t>[3]</w:t>
        </w:r>
      </w:hyperlink>
      <w:hyperlink w:anchor="section-17_note_5">
        <w:r>
          <w:rPr>
            <w:color w:val="31554B"/>
            <w:vertAlign w:val="superscript"/>
            <w:sz w:val="17"/>
          </w:rPr>
          <w:t>[5]</w:t>
        </w:r>
      </w:hyperlink>
    </w:p>
    <w:p>
      <w:r>
        <w:rPr>
          <w:b/>
          <w:i w:val="0"/>
        </w:rPr>
        <w:t>参考解释</w:t>
      </w:r>
      <w:r>
        <w:rPr>
          <w:b w:val="0"/>
          <w:i w:val="0"/>
        </w:rPr>
        <w:t>：10月23日的对象是拟提交常委会继续审议的草案二审稿，不是10月28日通过、2026年1月1日才施行的正式法律。2017条是中国人大网公开征询的汇总，不是昆山单点数量。朱彩华确曾在7月提出物业纠纷调解问题，最终法律也有相同方向的规定；但法工委的说明把贡献归于代表和联系点这类来源，公开材料不能排除其他人提出同类意见，更不能证明个人是唯一原因。政府信息公开申请面向行政机关已经制作或获取的信息，与向立法机关建议改条文是不同请求，应按各自对象选择渠道。</w:t>
      </w:r>
      <w:hyperlink w:anchor="section-17_note_1">
        <w:r>
          <w:rPr>
            <w:color w:val="31554B"/>
            <w:vertAlign w:val="superscript"/>
            <w:sz w:val="17"/>
          </w:rPr>
          <w:t>[1]</w:t>
        </w:r>
      </w:hyperlink>
      <w:hyperlink w:anchor="section-17_note_2">
        <w:r>
          <w:rPr>
            <w:color w:val="31554B"/>
            <w:vertAlign w:val="superscript"/>
            <w:sz w:val="17"/>
          </w:rPr>
          <w:t>[2]</w:t>
        </w:r>
      </w:hyperlink>
      <w:hyperlink w:anchor="section-17_note_3">
        <w:r>
          <w:rPr>
            <w:color w:val="31554B"/>
            <w:vertAlign w:val="superscript"/>
            <w:sz w:val="17"/>
          </w:rPr>
          <w:t>[3]</w:t>
        </w:r>
      </w:hyperlink>
      <w:hyperlink w:anchor="section-17_note_5">
        <w:r>
          <w:rPr>
            <w:color w:val="31554B"/>
            <w:vertAlign w:val="superscript"/>
            <w:sz w:val="17"/>
          </w:rPr>
          <w:t>[5]</w:t>
        </w:r>
      </w:hyperlink>
      <w:hyperlink w:anchor="section-17_note_8">
        <w:r>
          <w:rPr>
            <w:color w:val="31554B"/>
            <w:vertAlign w:val="superscript"/>
            <w:sz w:val="17"/>
          </w:rPr>
          <w:t>[8]</w:t>
        </w:r>
      </w:hyperlink>
    </w:p>
    <w:p>
      <w:pPr>
        <w:pStyle w:val="Heading2"/>
      </w:pPr>
      <w:r>
        <w:t>注释与资料</w:t>
      </w:r>
    </w:p>
    <w:p>
      <w:pPr>
        <w:spacing w:line="300" w:lineRule="exact" w:after="140"/>
      </w:pPr>
      <w:bookmarkStart w:id="491" w:name="section-17_note_1"/>
      <w:bookmarkEnd w:id="491"/>
      <w:r>
        <w:rPr>
          <w:b w:val="0"/>
          <w:i w:val="0"/>
          <w:sz w:val="20"/>
        </w:rPr>
        <w:t xml:space="preserve">[1] </w:t>
      </w:r>
      <w:r>
        <w:rPr>
          <w:b w:val="0"/>
          <w:i w:val="0"/>
          <w:sz w:val="20"/>
        </w:rPr>
        <w:t>中国人大网2025年12月4日转载“昆山人大发布”微信公众号《</w:t>
      </w:r>
      <w:hyperlink r:id="rId236">
        <w:r>
          <w:rPr>
            <w:color w:val="31554B"/>
            <w:sz w:val="20"/>
          </w:rPr>
          <w:t>每一条建议都是全过程人民民主的生动实践</w:t>
        </w:r>
      </w:hyperlink>
      <w:r>
        <w:rPr>
          <w:b w:val="0"/>
          <w:i w:val="0"/>
          <w:sz w:val="20"/>
        </w:rPr>
        <w:t>》，定位“市镇联动听意见”“社区调研聚民智”“市民群众广泛参与”及李莉收到感谢信段。地方人大报道提供人物、场合、引语和地方反馈；中国人大网为转载载体，不把它当成国家机关逐人采纳决定。访问：2026年10月2日。</w:t>
      </w:r>
      <w:r>
        <w:t xml:space="preserve"> </w:t>
      </w:r>
      <w:hyperlink w:anchor="section-17_note_1_ref">
        <w:r>
          <w:rPr>
            <w:color w:val="31554B"/>
            <w:sz w:val="20"/>
          </w:rPr>
          <w:t>返回</w:t>
        </w:r>
      </w:hyperlink>
    </w:p>
    <w:p>
      <w:pPr>
        <w:spacing w:line="300" w:lineRule="exact" w:after="140"/>
      </w:pPr>
      <w:bookmarkStart w:id="492" w:name="section-17_note_2"/>
      <w:bookmarkEnd w:id="492"/>
      <w:r>
        <w:rPr>
          <w:b w:val="0"/>
          <w:i w:val="0"/>
          <w:sz w:val="20"/>
        </w:rPr>
        <w:t xml:space="preserve">[2] </w:t>
      </w:r>
      <w:r>
        <w:rPr>
          <w:b w:val="0"/>
          <w:i w:val="0"/>
          <w:sz w:val="20"/>
        </w:rPr>
        <w:t>《</w:t>
      </w:r>
      <w:hyperlink r:id="rId237">
        <w:r>
          <w:rPr>
            <w:color w:val="31554B"/>
            <w:sz w:val="20"/>
          </w:rPr>
          <w:t>中华人民共和国立法法（2023年修正）</w:t>
        </w:r>
      </w:hyperlink>
      <w:r>
        <w:rPr>
          <w:b w:val="0"/>
          <w:i w:val="0"/>
          <w:sz w:val="20"/>
        </w:rPr>
        <w:t>》，上海市发展和改革委员会网站载全文，第八页第四十、四十一条，第十二页第七十条；2023年全国人大修法决定见</w:t>
      </w:r>
      <w:hyperlink r:id="rId238">
        <w:r>
          <w:rPr>
            <w:color w:val="31554B"/>
            <w:sz w:val="20"/>
          </w:rPr>
          <w:t>中国人大网</w:t>
        </w:r>
      </w:hyperlink>
      <w:r>
        <w:rPr>
          <w:b w:val="0"/>
          <w:i w:val="0"/>
          <w:sz w:val="20"/>
        </w:rPr>
        <w:t>。访问：2026年10月2日。</w:t>
      </w:r>
      <w:r>
        <w:t xml:space="preserve"> </w:t>
      </w:r>
      <w:hyperlink w:anchor="section-17_note_2_ref">
        <w:r>
          <w:rPr>
            <w:color w:val="31554B"/>
            <w:sz w:val="20"/>
          </w:rPr>
          <w:t>返回</w:t>
        </w:r>
      </w:hyperlink>
    </w:p>
    <w:p>
      <w:pPr>
        <w:spacing w:line="300" w:lineRule="exact" w:after="140"/>
      </w:pPr>
      <w:bookmarkStart w:id="493" w:name="section-17_note_3"/>
      <w:bookmarkEnd w:id="493"/>
      <w:r>
        <w:rPr>
          <w:b w:val="0"/>
          <w:i w:val="0"/>
          <w:sz w:val="20"/>
        </w:rPr>
        <w:t xml:space="preserve">[3] </w:t>
      </w:r>
      <w:r>
        <w:rPr>
          <w:b w:val="0"/>
          <w:i w:val="0"/>
          <w:sz w:val="20"/>
        </w:rPr>
        <w:t>中国人大网2025年10月24日转载《法治日报》报道《</w:t>
      </w:r>
      <w:hyperlink r:id="rId239">
        <w:r>
          <w:rPr>
            <w:color w:val="31554B"/>
            <w:sz w:val="20"/>
          </w:rPr>
          <w:t>检察公益诉讼法草案等法律案将首次提请审议</w:t>
        </w:r>
      </w:hyperlink>
      <w:r>
        <w:rPr>
          <w:b w:val="0"/>
          <w:i w:val="0"/>
          <w:sz w:val="20"/>
        </w:rPr>
        <w:t>》，定位“广纳民意完善相关制度设计”及6月27日至7月26日公开征求意见数据；该报道记述10月23日法工委记者会，报道日与记者会日有别。访问：2026年10月2日。</w:t>
      </w:r>
      <w:r>
        <w:t xml:space="preserve"> </w:t>
      </w:r>
      <w:hyperlink w:anchor="section-17_note_3_ref">
        <w:r>
          <w:rPr>
            <w:color w:val="31554B"/>
            <w:sz w:val="20"/>
          </w:rPr>
          <w:t>返回</w:t>
        </w:r>
      </w:hyperlink>
    </w:p>
    <w:p>
      <w:pPr>
        <w:spacing w:line="300" w:lineRule="exact" w:after="140"/>
      </w:pPr>
      <w:bookmarkStart w:id="494" w:name="section-17_note_4"/>
      <w:bookmarkEnd w:id="494"/>
      <w:r>
        <w:rPr>
          <w:b w:val="0"/>
          <w:i w:val="0"/>
          <w:sz w:val="20"/>
        </w:rPr>
        <w:t xml:space="preserve">[4] </w:t>
      </w:r>
      <w:r>
        <w:rPr>
          <w:b w:val="0"/>
          <w:i w:val="0"/>
          <w:sz w:val="20"/>
        </w:rPr>
        <w:t>全国人大宪法和法律委员会《</w:t>
      </w:r>
      <w:hyperlink r:id="rId240">
        <w:r>
          <w:rPr>
            <w:color w:val="31554B"/>
            <w:sz w:val="20"/>
          </w:rPr>
          <w:t>关于〈中华人民共和国城市居民委员会组织法（修订草案）〉审议结果的报告</w:t>
        </w:r>
      </w:hyperlink>
      <w:r>
        <w:rPr>
          <w:b w:val="0"/>
          <w:i w:val="0"/>
          <w:sz w:val="20"/>
        </w:rPr>
        <w:t>》，2025年10月24日向十四届全国人大常委会第十八次会议报告；载《全国人大常委会公报》2025年第六号，第788—789页，已读取公报扫描件。中国人大网</w:t>
      </w:r>
      <w:hyperlink r:id="rId241">
        <w:r>
          <w:rPr>
            <w:color w:val="31554B"/>
            <w:sz w:val="20"/>
          </w:rPr>
          <w:t>权威发布索引</w:t>
        </w:r>
      </w:hyperlink>
      <w:r>
        <w:rPr>
          <w:b w:val="0"/>
          <w:i w:val="0"/>
          <w:sz w:val="20"/>
        </w:rPr>
        <w:t>亦列此报告，网页正文访问不稳定。报告载草案发送征询、向社会公布、联合座谈和逐条审议。访问：2026年10月2日。</w:t>
      </w:r>
      <w:r>
        <w:t xml:space="preserve"> </w:t>
      </w:r>
      <w:hyperlink w:anchor="section-17_note_4_ref">
        <w:r>
          <w:rPr>
            <w:color w:val="31554B"/>
            <w:sz w:val="20"/>
          </w:rPr>
          <w:t>返回</w:t>
        </w:r>
      </w:hyperlink>
    </w:p>
    <w:p>
      <w:pPr>
        <w:spacing w:line="300" w:lineRule="exact" w:after="140"/>
      </w:pPr>
      <w:bookmarkStart w:id="495" w:name="section-17_note_5"/>
      <w:bookmarkEnd w:id="495"/>
      <w:r>
        <w:rPr>
          <w:b w:val="0"/>
          <w:i w:val="0"/>
          <w:sz w:val="20"/>
        </w:rPr>
        <w:t xml:space="preserve">[5] </w:t>
      </w:r>
      <w:r>
        <w:rPr>
          <w:b w:val="0"/>
          <w:i w:val="0"/>
          <w:sz w:val="20"/>
        </w:rPr>
        <w:t>新华社发布的《</w:t>
      </w:r>
      <w:hyperlink r:id="rId242">
        <w:r>
          <w:rPr>
            <w:color w:val="31554B"/>
            <w:sz w:val="20"/>
          </w:rPr>
          <w:t>中华人民共和国城市居民委员会组织法</w:t>
        </w:r>
      </w:hyperlink>
      <w:r>
        <w:rPr>
          <w:b w:val="0"/>
          <w:i w:val="0"/>
          <w:sz w:val="20"/>
        </w:rPr>
        <w:t>》，中共中央社会工作部网站2025年11月11日转载，定位第九条、第十条第五项和第七项、第十三条、第三十二条、第三十四条及第五十条。访问：2026年10月2日。</w:t>
      </w:r>
      <w:r>
        <w:t xml:space="preserve"> </w:t>
      </w:r>
      <w:hyperlink w:anchor="section-17_note_5_ref">
        <w:r>
          <w:rPr>
            <w:color w:val="31554B"/>
            <w:sz w:val="20"/>
          </w:rPr>
          <w:t>返回</w:t>
        </w:r>
      </w:hyperlink>
    </w:p>
    <w:p>
      <w:pPr>
        <w:spacing w:line="300" w:lineRule="exact" w:after="140"/>
      </w:pPr>
      <w:bookmarkStart w:id="496" w:name="section-17_note_6"/>
      <w:bookmarkEnd w:id="496"/>
      <w:r>
        <w:rPr>
          <w:b w:val="0"/>
          <w:i w:val="0"/>
          <w:sz w:val="20"/>
        </w:rPr>
        <w:t xml:space="preserve">[6] </w:t>
      </w:r>
      <w:r>
        <w:rPr>
          <w:b w:val="0"/>
          <w:i w:val="0"/>
          <w:sz w:val="20"/>
        </w:rPr>
        <w:t>全国人大宪法和法律委员会《</w:t>
      </w:r>
      <w:hyperlink r:id="rId240">
        <w:r>
          <w:rPr>
            <w:color w:val="31554B"/>
            <w:sz w:val="20"/>
          </w:rPr>
          <w:t>关于〈中华人民共和国城市居民委员会组织法（修订草案二次审议稿）〉修改意见的报告</w:t>
        </w:r>
      </w:hyperlink>
      <w:r>
        <w:rPr>
          <w:b w:val="0"/>
          <w:i w:val="0"/>
          <w:sz w:val="20"/>
        </w:rPr>
        <w:t>》，2025年10月27日向十四届全国人大常委会第十八次会议报告；载《全国人大常委会公报》2025年第六号，第790—791页，已读取公报扫描件。第三项记常委会组成人员关于大社区代表人数的建议及委员会研究后的修改建议。中国人大网</w:t>
      </w:r>
      <w:hyperlink r:id="rId241">
        <w:r>
          <w:rPr>
            <w:color w:val="31554B"/>
            <w:sz w:val="20"/>
          </w:rPr>
          <w:t>权威发布索引</w:t>
        </w:r>
      </w:hyperlink>
      <w:r>
        <w:rPr>
          <w:b w:val="0"/>
          <w:i w:val="0"/>
          <w:sz w:val="20"/>
        </w:rPr>
        <w:t>亦列此报告，网页正文访问不稳定。访问：2026年10月2日。</w:t>
      </w:r>
      <w:r>
        <w:t xml:space="preserve"> </w:t>
      </w:r>
      <w:hyperlink w:anchor="section-17_note_6_ref">
        <w:r>
          <w:rPr>
            <w:color w:val="31554B"/>
            <w:sz w:val="20"/>
          </w:rPr>
          <w:t>返回</w:t>
        </w:r>
      </w:hyperlink>
    </w:p>
    <w:p>
      <w:pPr>
        <w:spacing w:line="300" w:lineRule="exact" w:after="140"/>
      </w:pPr>
      <w:bookmarkStart w:id="497" w:name="section-17_note_7"/>
      <w:bookmarkEnd w:id="497"/>
      <w:r>
        <w:rPr>
          <w:b w:val="0"/>
          <w:i w:val="0"/>
          <w:sz w:val="20"/>
        </w:rPr>
        <w:t xml:space="preserve">[7] </w:t>
      </w:r>
      <w:r>
        <w:rPr>
          <w:b w:val="0"/>
          <w:i w:val="0"/>
          <w:sz w:val="20"/>
        </w:rPr>
        <w:t>《</w:t>
      </w:r>
      <w:hyperlink r:id="rId243">
        <w:r>
          <w:rPr>
            <w:color w:val="31554B"/>
            <w:sz w:val="20"/>
          </w:rPr>
          <w:t>中华人民共和国全国人民代表大会和地方各级人民代表大会代表法</w:t>
        </w:r>
      </w:hyperlink>
      <w:r>
        <w:rPr>
          <w:b w:val="0"/>
          <w:i w:val="0"/>
          <w:sz w:val="20"/>
        </w:rPr>
        <w:t>》（2025年3月11日第四次修正），第八条第六项、第五十一条，通州区人大网站载现行全文。代表履职程序详第六章。访问：2026年10月2日。</w:t>
      </w:r>
      <w:r>
        <w:t xml:space="preserve"> </w:t>
      </w:r>
      <w:hyperlink w:anchor="section-17_note_7_ref">
        <w:r>
          <w:rPr>
            <w:color w:val="31554B"/>
            <w:sz w:val="20"/>
          </w:rPr>
          <w:t>返回</w:t>
        </w:r>
      </w:hyperlink>
    </w:p>
    <w:p>
      <w:pPr>
        <w:spacing w:line="300" w:lineRule="exact" w:after="140"/>
      </w:pPr>
      <w:bookmarkStart w:id="498" w:name="section-17_note_8"/>
      <w:bookmarkEnd w:id="498"/>
      <w:r>
        <w:rPr>
          <w:b w:val="0"/>
          <w:i w:val="0"/>
          <w:sz w:val="20"/>
        </w:rPr>
        <w:t xml:space="preserve">[8] </w:t>
      </w:r>
      <w:r>
        <w:rPr>
          <w:b w:val="0"/>
          <w:i w:val="0"/>
          <w:sz w:val="20"/>
        </w:rPr>
        <w:t>国务院《</w:t>
      </w:r>
      <w:hyperlink r:id="rId244">
        <w:r>
          <w:rPr>
            <w:color w:val="31554B"/>
            <w:sz w:val="20"/>
          </w:rPr>
          <w:t>中华人民共和国政府信息公开条例</w:t>
        </w:r>
      </w:hyperlink>
      <w:r>
        <w:rPr>
          <w:b w:val="0"/>
          <w:i w:val="0"/>
          <w:sz w:val="20"/>
        </w:rPr>
        <w:t>》（2019年修订），商务部网站载全文，第二条、第二十七条、第三十三条、第三十八至三十九条。定位：信息定义、申请对象、答复与非信息公开申请的边界。访问：2026年10月2日。</w:t>
      </w:r>
      <w:r>
        <w:t xml:space="preserve"> </w:t>
      </w:r>
      <w:hyperlink w:anchor="section-17_note_8_ref">
        <w:r>
          <w:rPr>
            <w:color w:val="31554B"/>
            <w:sz w:val="20"/>
          </w:rPr>
          <w:t>返回</w:t>
        </w:r>
      </w:hyperlink>
    </w:p>
    <w:p>
      <w:pPr>
        <w:spacing w:line="300" w:lineRule="exact" w:after="140"/>
      </w:pPr>
      <w:bookmarkStart w:id="499" w:name="section-17_note_9"/>
      <w:bookmarkEnd w:id="499"/>
      <w:r>
        <w:rPr>
          <w:b w:val="0"/>
          <w:i w:val="0"/>
          <w:sz w:val="20"/>
        </w:rPr>
        <w:t xml:space="preserve">[9] </w:t>
      </w:r>
      <w:r>
        <w:rPr>
          <w:b w:val="0"/>
          <w:i w:val="0"/>
          <w:sz w:val="20"/>
        </w:rPr>
        <w:t>重庆人大网站转载中央社会工作部、全国人大社会建设委员会、全国人大常委会法工委负责人《</w:t>
      </w:r>
      <w:hyperlink r:id="rId245">
        <w:r>
          <w:rPr>
            <w:color w:val="31554B"/>
            <w:sz w:val="20"/>
          </w:rPr>
          <w:t>就修改村民委员会组织法、城市居民委员会组织法答记者问</w:t>
        </w:r>
      </w:hyperlink>
      <w:r>
        <w:rPr>
          <w:b w:val="0"/>
          <w:i w:val="0"/>
          <w:sz w:val="20"/>
        </w:rPr>
        <w:t>》，2025年10月30日，首段载通过、主席令及施行日，原刊中国人大网。访问：2026年10月2日。</w:t>
      </w:r>
      <w:r>
        <w:t xml:space="preserve"> </w:t>
      </w:r>
      <w:hyperlink w:anchor="section-17_note_9_ref">
        <w:r>
          <w:rPr>
            <w:color w:val="31554B"/>
            <w:sz w:val="20"/>
          </w:rPr>
          <w:t>返回</w:t>
        </w:r>
      </w:hyperlink>
    </w:p>
    <w:p>
      <w:pPr>
        <w:pStyle w:val="Heading1"/>
        <w:pageBreakBefore/>
      </w:pPr>
      <w:r>
        <w:t>第十八章　令计划——职位、案件与证据边界</w:t>
      </w:r>
      <w:bookmarkStart w:id="500" w:name="section-18"/>
      <w:bookmarkEnd w:id="500"/>
    </w:p>
    <w:p>
      <w:r>
        <w:rPr>
          <w:b w:val="0"/>
          <w:i w:val="0"/>
        </w:rPr>
        <w:t>2016年7月4日，最高人民法院网站发布一条一审宣判消息。天津市第一中级人民法院认定，令计划犯受贿罪、非法获取国家秘密罪、滥用职权罪，数罪并罚，决定执行无期徒刑，剥夺政治权利终身，并处没收个人全部财产。消息还写明，令计划当庭表示服从判决，不上诉。</w:t>
      </w:r>
      <w:bookmarkStart w:id="501" w:name="section-18_note_1_ref"/>
      <w:bookmarkEnd w:id="501"/>
      <w:hyperlink w:anchor="section-18_note_1">
        <w:r>
          <w:rPr>
            <w:color w:val="31554B"/>
            <w:vertAlign w:val="superscript"/>
            <w:sz w:val="17"/>
          </w:rPr>
          <w:t>[1]</w:t>
        </w:r>
      </w:hyperlink>
    </w:p>
    <w:p>
      <w:r>
        <w:rPr>
          <w:b w:val="0"/>
          <w:i w:val="0"/>
        </w:rPr>
        <w:t>如果只想知道案件结果，读到这里似乎已经够了。可是这条消息继续往下写了很长一段：6月7日为什么不公开开庭，法庭展示了哪些类别的证据，哪些证人到庭，令计划和两名律师怎样参加庭前会议。再往前查，还会遇到“组织调查”“立案审查”“开除党籍、开除公职”“移送司法机关”“立案侦查并予以逮捕”“提起公诉”一连串动词。它们都在说同一个人，却不在说同一件程序动作。</w:t>
      </w:r>
    </w:p>
    <w:p>
      <w:r>
        <w:rPr>
          <w:b w:val="0"/>
          <w:i w:val="0"/>
        </w:rPr>
        <w:t>网络上关于令计划的另一条叙事更短：2012年有媒体报道一场跑车事故，此后他离开中央办公厅，后来被调查并判刑。三个时间点排成一列，很容易变成一个顺滑故事。但车祸报道、职位变化和案件启动之间，不能只凭时间顺序画出因果箭头。要读清这个案件，还得逐一分辨履历、通报、司法消息和媒体报道各自证明了什么。</w:t>
      </w:r>
    </w:p>
    <w:p>
      <w:pPr>
        <w:pStyle w:val="Heading2"/>
      </w:pPr>
      <w:r>
        <w:rPr>
          <w:b w:val="0"/>
          <w:i w:val="0"/>
        </w:rPr>
        <w:t>先把职位放回当时</w:t>
      </w:r>
    </w:p>
    <w:p>
      <w:r>
        <w:rPr>
          <w:b w:val="0"/>
          <w:i w:val="0"/>
        </w:rPr>
        <w:t>读案件前，先认清令计划当时站在哪里。新华社2013年公布的全国政协副主席简历显示，他1995年进入中共中央办公厅调研室，1999年任中办副主任，2003年至2007年任中办副主任并主持常务工作，2007年任中办主任。同年十七届一中全会后，他还是中央书记处书记；2008年至2012年的履历又列有中央直属机关工委书记。2012年8月，他转任中央统战部部长；2013年3月，当选十二届全国政协副主席，同时继续担任统战部部长。</w:t>
      </w:r>
      <w:bookmarkStart w:id="502" w:name="section-18_note_2_ref"/>
      <w:bookmarkEnd w:id="502"/>
      <w:hyperlink w:anchor="section-18_note_2">
        <w:r>
          <w:rPr>
            <w:color w:val="31554B"/>
            <w:vertAlign w:val="superscript"/>
            <w:sz w:val="17"/>
          </w:rPr>
          <w:t>[2]</w:t>
        </w:r>
      </w:hyperlink>
    </w:p>
    <w:p>
      <w:r>
        <w:rPr>
          <w:b w:val="0"/>
          <w:i w:val="0"/>
        </w:rPr>
        <w:t>这串履历至少告诉我们三件事。第一，“中央办公厅主任”“中央书记处书记”“中央统战部部长”“全国政协副主席”是不同职位，不能压缩成一个含糊的“高官”。第二，同一时期可以兼任多个职位，离开其中一个职位不等于所有身份同时消失。第三，履历表能确认任职起止，却通常不解释调动原因。第4章已经讲过，中办是综合枢纽；第10章也提醒过，公开任免结果不等于公开了酝酿全过程。这里正好用得上。</w:t>
      </w:r>
    </w:p>
    <w:p>
      <w:r>
        <w:rPr>
          <w:b w:val="0"/>
          <w:i w:val="0"/>
        </w:rPr>
        <w:t>2012年8月从中办主任转任统战部部长，官方履历把它列为连续的两个节点。履历没有使用“升”“降”，也没有说这一变化由哪件私人事件触发。后来媒体用“降职”“仕途受挫”等词描述它，那是报道者或消息人士的判断，不能悄悄塞回官方履历。职位的重要性可以研究，个案调动的原因却不能只靠读者给两个头衔排座次。</w:t>
      </w:r>
    </w:p>
    <w:p>
      <w:r>
        <w:rPr>
          <w:b w:val="0"/>
          <w:i w:val="0"/>
        </w:rPr>
        <w:t>2013年3月的全国政协选举又增加了一项职务。新华社公布的名单和简历确认他当选全国政协副主席。到2014年12月22日最初调查消息发布时，公开身份仍是十二届全国政协副主席、中央统战部部长。12月30日前后，孙春兰接任统战部部长，令计划不再担任该职。2015年2月28日，全国政协十二届常委会第九次会议通过决定，免去其全国政协副主席职务并撤销委员资格。</w:t>
      </w:r>
      <w:bookmarkStart w:id="503" w:name="section-18_note_3_ref"/>
      <w:bookmarkEnd w:id="503"/>
      <w:hyperlink w:anchor="section-18_note_3">
        <w:r>
          <w:rPr>
            <w:color w:val="31554B"/>
            <w:vertAlign w:val="superscript"/>
            <w:sz w:val="17"/>
          </w:rPr>
          <w:t>[3]</w:t>
        </w:r>
      </w:hyperlink>
    </w:p>
    <w:p>
      <w:r>
        <w:rPr>
          <w:b w:val="0"/>
          <w:i w:val="0"/>
        </w:rPr>
        <w:t>把这些节点逐项列出，不是为了做人物年表，而是防止一句“被查后丢掉所有职务”抹平不同组织的决定。统战部部长的调整是一项党内职务变化；全国政协副主席和委员资格由政协相应会议处理；2015年7月的开除党籍、开除公职又是纪律和身份处理。日期不同，作出决定的主体也不同。</w:t>
      </w:r>
    </w:p>
    <w:p>
      <w:r>
        <w:rPr>
          <w:b w:val="0"/>
          <w:i w:val="0"/>
        </w:rPr>
        <w:t>这里还要警惕一种倒推：既然后来法院认定他犯罪，是否可以把此前每一次职务变化都解释为案件处理的一部分？不可以。后来的判决能认定列入审理的犯罪事实，不能自动替较早的任职决定补写理由。读历史材料时，知道结局反而容易造成错觉，好像早先每个动作都必然指向结局。真正严谨的时间线，要允许某些箭头空着。</w:t>
      </w:r>
    </w:p>
    <w:p>
      <w:pPr>
        <w:pStyle w:val="Heading2"/>
      </w:pPr>
      <w:r>
        <w:rPr>
          <w:b w:val="0"/>
          <w:i w:val="0"/>
        </w:rPr>
        <w:t>两条时间线，不画一条想象的箭头</w:t>
      </w:r>
    </w:p>
    <w:p>
      <w:r>
        <w:rPr>
          <w:b w:val="0"/>
          <w:i w:val="0"/>
        </w:rPr>
        <w:t>先看可以由正式材料确认的履历与案件时间线：</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日期</w:t>
            </w:r>
          </w:p>
        </w:tc>
        <w:tc>
          <w:tcPr>
            <w:tcW w:type="dxa" w:w="3816"/>
            <w:shd w:fill="EDF0EC"/>
          </w:tcPr>
          <w:p>
            <w:pPr>
              <w:spacing w:after="80" w:before="80" w:line="300" w:lineRule="exact"/>
            </w:pPr>
            <w:r>
              <w:rPr>
                <w:b/>
                <w:i w:val="0"/>
                <w:sz w:val="20"/>
              </w:rPr>
              <w:t>公开动作</w:t>
            </w:r>
          </w:p>
        </w:tc>
        <w:tc>
          <w:tcPr>
            <w:tcW w:type="dxa" w:w="3816"/>
            <w:shd w:fill="EDF0EC"/>
          </w:tcPr>
          <w:p>
            <w:pPr>
              <w:spacing w:after="80" w:before="80" w:line="300" w:lineRule="exact"/>
            </w:pPr>
            <w:r>
              <w:rPr>
                <w:b/>
                <w:i w:val="0"/>
                <w:sz w:val="20"/>
              </w:rPr>
              <w:t>材料能够证明什么</w:t>
            </w:r>
          </w:p>
        </w:tc>
      </w:tr>
      <w:tr>
        <w:trPr>
          <w:cantSplit/>
        </w:trPr>
        <w:tc>
          <w:tcPr>
            <w:tcW w:type="dxa" w:w="2016"/>
          </w:tcPr>
          <w:p>
            <w:pPr>
              <w:spacing w:after="80" w:before="80" w:line="300" w:lineRule="exact"/>
            </w:pPr>
            <w:r>
              <w:rPr>
                <w:b w:val="0"/>
                <w:i w:val="0"/>
                <w:sz w:val="20"/>
              </w:rPr>
              <w:t>2007年至2012年</w:t>
            </w:r>
          </w:p>
        </w:tc>
        <w:tc>
          <w:tcPr>
            <w:tcW w:type="dxa" w:w="3816"/>
          </w:tcPr>
          <w:p>
            <w:pPr>
              <w:spacing w:after="80" w:before="80" w:line="300" w:lineRule="exact"/>
            </w:pPr>
            <w:r>
              <w:rPr>
                <w:b w:val="0"/>
                <w:i w:val="0"/>
                <w:sz w:val="20"/>
              </w:rPr>
              <w:t>任中央办公厅主任，并曾兼任中央书记处书记、中央直属机关工委书记</w:t>
            </w:r>
          </w:p>
        </w:tc>
        <w:tc>
          <w:tcPr>
            <w:tcW w:type="dxa" w:w="3816"/>
          </w:tcPr>
          <w:p>
            <w:pPr>
              <w:spacing w:after="80" w:before="80" w:line="300" w:lineRule="exact"/>
            </w:pPr>
            <w:r>
              <w:rPr>
                <w:b w:val="0"/>
                <w:i w:val="0"/>
                <w:sz w:val="20"/>
              </w:rPr>
              <w:t>正式履历确认职位，不说明每项工作的具体参与</w:t>
            </w:r>
          </w:p>
        </w:tc>
      </w:tr>
      <w:tr>
        <w:trPr>
          <w:cantSplit/>
        </w:trPr>
        <w:tc>
          <w:tcPr>
            <w:tcW w:type="dxa" w:w="2016"/>
          </w:tcPr>
          <w:p>
            <w:pPr>
              <w:spacing w:after="80" w:before="80" w:line="300" w:lineRule="exact"/>
            </w:pPr>
            <w:r>
              <w:rPr>
                <w:b w:val="0"/>
                <w:i w:val="0"/>
                <w:sz w:val="20"/>
              </w:rPr>
              <w:t>2012年8月</w:t>
            </w:r>
          </w:p>
        </w:tc>
        <w:tc>
          <w:tcPr>
            <w:tcW w:type="dxa" w:w="3816"/>
          </w:tcPr>
          <w:p>
            <w:pPr>
              <w:spacing w:after="80" w:before="80" w:line="300" w:lineRule="exact"/>
            </w:pPr>
            <w:r>
              <w:rPr>
                <w:b w:val="0"/>
                <w:i w:val="0"/>
                <w:sz w:val="20"/>
              </w:rPr>
              <w:t>任中央统战部部长</w:t>
            </w:r>
          </w:p>
        </w:tc>
        <w:tc>
          <w:tcPr>
            <w:tcW w:type="dxa" w:w="3816"/>
          </w:tcPr>
          <w:p>
            <w:pPr>
              <w:spacing w:after="80" w:before="80" w:line="300" w:lineRule="exact"/>
            </w:pPr>
            <w:r>
              <w:rPr>
                <w:b w:val="0"/>
                <w:i w:val="0"/>
                <w:sz w:val="20"/>
              </w:rPr>
              <w:t>确认调职节点，不说明原因</w:t>
            </w:r>
          </w:p>
        </w:tc>
      </w:tr>
      <w:tr>
        <w:trPr>
          <w:cantSplit/>
        </w:trPr>
        <w:tc>
          <w:tcPr>
            <w:tcW w:type="dxa" w:w="2016"/>
          </w:tcPr>
          <w:p>
            <w:pPr>
              <w:spacing w:after="80" w:before="80" w:line="300" w:lineRule="exact"/>
            </w:pPr>
            <w:r>
              <w:rPr>
                <w:b w:val="0"/>
                <w:i w:val="0"/>
                <w:sz w:val="20"/>
              </w:rPr>
              <w:t>2013年3月11日</w:t>
            </w:r>
          </w:p>
        </w:tc>
        <w:tc>
          <w:tcPr>
            <w:tcW w:type="dxa" w:w="3816"/>
          </w:tcPr>
          <w:p>
            <w:pPr>
              <w:spacing w:after="80" w:before="80" w:line="300" w:lineRule="exact"/>
            </w:pPr>
            <w:r>
              <w:rPr>
                <w:b w:val="0"/>
                <w:i w:val="0"/>
                <w:sz w:val="20"/>
              </w:rPr>
              <w:t>当选十二届全国政协副主席</w:t>
            </w:r>
          </w:p>
        </w:tc>
        <w:tc>
          <w:tcPr>
            <w:tcW w:type="dxa" w:w="3816"/>
          </w:tcPr>
          <w:p>
            <w:pPr>
              <w:spacing w:after="80" w:before="80" w:line="300" w:lineRule="exact"/>
            </w:pPr>
            <w:r>
              <w:rPr>
                <w:b w:val="0"/>
                <w:i w:val="0"/>
                <w:sz w:val="20"/>
              </w:rPr>
              <w:t>确认政协职务产生</w:t>
            </w:r>
          </w:p>
        </w:tc>
      </w:tr>
      <w:tr>
        <w:trPr>
          <w:cantSplit/>
        </w:trPr>
        <w:tc>
          <w:tcPr>
            <w:tcW w:type="dxa" w:w="2016"/>
          </w:tcPr>
          <w:p>
            <w:pPr>
              <w:spacing w:after="80" w:before="80" w:line="300" w:lineRule="exact"/>
            </w:pPr>
            <w:r>
              <w:rPr>
                <w:b w:val="0"/>
                <w:i w:val="0"/>
                <w:sz w:val="20"/>
              </w:rPr>
              <w:t>2014年12月22日</w:t>
            </w:r>
          </w:p>
        </w:tc>
        <w:tc>
          <w:tcPr>
            <w:tcW w:type="dxa" w:w="3816"/>
          </w:tcPr>
          <w:p>
            <w:pPr>
              <w:spacing w:after="80" w:before="80" w:line="300" w:lineRule="exact"/>
            </w:pPr>
            <w:r>
              <w:rPr>
                <w:b w:val="0"/>
                <w:i w:val="0"/>
                <w:sz w:val="20"/>
              </w:rPr>
              <w:t>新华社公布涉嫌严重违纪、接受组织调查；后来处分通报称当日决定立案审查</w:t>
            </w:r>
          </w:p>
        </w:tc>
        <w:tc>
          <w:tcPr>
            <w:tcW w:type="dxa" w:w="3816"/>
          </w:tcPr>
          <w:p>
            <w:pPr>
              <w:spacing w:after="80" w:before="80" w:line="300" w:lineRule="exact"/>
            </w:pPr>
            <w:r>
              <w:rPr>
                <w:b w:val="0"/>
                <w:i w:val="0"/>
                <w:sz w:val="20"/>
              </w:rPr>
              <w:t>确认纪律案件启动，不等于犯罪成立</w:t>
            </w:r>
          </w:p>
        </w:tc>
      </w:tr>
      <w:tr>
        <w:trPr>
          <w:cantSplit/>
        </w:trPr>
        <w:tc>
          <w:tcPr>
            <w:tcW w:type="dxa" w:w="2016"/>
          </w:tcPr>
          <w:p>
            <w:pPr>
              <w:spacing w:after="80" w:before="80" w:line="300" w:lineRule="exact"/>
            </w:pPr>
            <w:r>
              <w:rPr>
                <w:b w:val="0"/>
                <w:i w:val="0"/>
                <w:sz w:val="20"/>
              </w:rPr>
              <w:t>2014年12月底</w:t>
            </w:r>
          </w:p>
        </w:tc>
        <w:tc>
          <w:tcPr>
            <w:tcW w:type="dxa" w:w="3816"/>
          </w:tcPr>
          <w:p>
            <w:pPr>
              <w:spacing w:after="80" w:before="80" w:line="300" w:lineRule="exact"/>
            </w:pPr>
            <w:r>
              <w:rPr>
                <w:b w:val="0"/>
                <w:i w:val="0"/>
                <w:sz w:val="20"/>
              </w:rPr>
              <w:t>不再担任中央统战部部长</w:t>
            </w:r>
          </w:p>
        </w:tc>
        <w:tc>
          <w:tcPr>
            <w:tcW w:type="dxa" w:w="3816"/>
          </w:tcPr>
          <w:p>
            <w:pPr>
              <w:spacing w:after="80" w:before="80" w:line="300" w:lineRule="exact"/>
            </w:pPr>
            <w:r>
              <w:rPr>
                <w:b w:val="0"/>
                <w:i w:val="0"/>
                <w:sz w:val="20"/>
              </w:rPr>
              <w:t>确认一项职务变化</w:t>
            </w:r>
          </w:p>
        </w:tc>
      </w:tr>
      <w:tr>
        <w:trPr>
          <w:cantSplit/>
        </w:trPr>
        <w:tc>
          <w:tcPr>
            <w:tcW w:type="dxa" w:w="2016"/>
          </w:tcPr>
          <w:p>
            <w:pPr>
              <w:spacing w:after="80" w:before="80" w:line="300" w:lineRule="exact"/>
            </w:pPr>
            <w:r>
              <w:rPr>
                <w:b w:val="0"/>
                <w:i w:val="0"/>
                <w:sz w:val="20"/>
              </w:rPr>
              <w:t>2015年2月28日</w:t>
            </w:r>
          </w:p>
        </w:tc>
        <w:tc>
          <w:tcPr>
            <w:tcW w:type="dxa" w:w="3816"/>
          </w:tcPr>
          <w:p>
            <w:pPr>
              <w:spacing w:after="80" w:before="80" w:line="300" w:lineRule="exact"/>
            </w:pPr>
            <w:r>
              <w:rPr>
                <w:b w:val="0"/>
                <w:i w:val="0"/>
                <w:sz w:val="20"/>
              </w:rPr>
              <w:t>免去全国政协副主席职务、撤销委员资格</w:t>
            </w:r>
          </w:p>
        </w:tc>
        <w:tc>
          <w:tcPr>
            <w:tcW w:type="dxa" w:w="3816"/>
          </w:tcPr>
          <w:p>
            <w:pPr>
              <w:spacing w:after="80" w:before="80" w:line="300" w:lineRule="exact"/>
            </w:pPr>
            <w:r>
              <w:rPr>
                <w:b w:val="0"/>
                <w:i w:val="0"/>
                <w:sz w:val="20"/>
              </w:rPr>
              <w:t>确认政协作出的职务及资格处理</w:t>
            </w:r>
          </w:p>
        </w:tc>
      </w:tr>
      <w:tr>
        <w:trPr>
          <w:cantSplit/>
        </w:trPr>
        <w:tc>
          <w:tcPr>
            <w:tcW w:type="dxa" w:w="2016"/>
          </w:tcPr>
          <w:p>
            <w:pPr>
              <w:spacing w:after="80" w:before="80" w:line="300" w:lineRule="exact"/>
            </w:pPr>
            <w:r>
              <w:rPr>
                <w:b w:val="0"/>
                <w:i w:val="0"/>
                <w:sz w:val="20"/>
              </w:rPr>
              <w:t>2015年7月20日</w:t>
            </w:r>
          </w:p>
        </w:tc>
        <w:tc>
          <w:tcPr>
            <w:tcW w:type="dxa" w:w="3816"/>
          </w:tcPr>
          <w:p>
            <w:pPr>
              <w:spacing w:after="80" w:before="80" w:line="300" w:lineRule="exact"/>
            </w:pPr>
            <w:r>
              <w:rPr>
                <w:b w:val="0"/>
                <w:i w:val="0"/>
                <w:sz w:val="20"/>
              </w:rPr>
              <w:t>开除党籍、开除公职，涉嫌犯罪问题及线索移送司法；最高检以涉嫌受贿罪立案侦查并逮捕</w:t>
            </w:r>
          </w:p>
        </w:tc>
        <w:tc>
          <w:tcPr>
            <w:tcW w:type="dxa" w:w="3816"/>
          </w:tcPr>
          <w:p>
            <w:pPr>
              <w:spacing w:after="80" w:before="80" w:line="300" w:lineRule="exact"/>
            </w:pPr>
            <w:r>
              <w:rPr>
                <w:b w:val="0"/>
                <w:i w:val="0"/>
                <w:sz w:val="20"/>
              </w:rPr>
              <w:t>纪律处理与刑事侦查在同日分别推进，法律性质不同</w:t>
            </w:r>
          </w:p>
        </w:tc>
      </w:tr>
      <w:tr>
        <w:trPr>
          <w:cantSplit/>
        </w:trPr>
        <w:tc>
          <w:tcPr>
            <w:tcW w:type="dxa" w:w="2016"/>
          </w:tcPr>
          <w:p>
            <w:pPr>
              <w:spacing w:after="80" w:before="80" w:line="300" w:lineRule="exact"/>
            </w:pPr>
            <w:r>
              <w:rPr>
                <w:b w:val="0"/>
                <w:i w:val="0"/>
                <w:sz w:val="20"/>
              </w:rPr>
              <w:t>2016年5月13日</w:t>
            </w:r>
          </w:p>
        </w:tc>
        <w:tc>
          <w:tcPr>
            <w:tcW w:type="dxa" w:w="3816"/>
          </w:tcPr>
          <w:p>
            <w:pPr>
              <w:spacing w:after="80" w:before="80" w:line="300" w:lineRule="exact"/>
            </w:pPr>
            <w:r>
              <w:rPr>
                <w:b w:val="0"/>
                <w:i w:val="0"/>
                <w:sz w:val="20"/>
              </w:rPr>
              <w:t>最高检公布已侦查终结、指定管辖、移送审查起诉，称天津市检一分院“近日”提起公诉；最高法后发消息记起诉日为5月13日</w:t>
            </w:r>
          </w:p>
        </w:tc>
        <w:tc>
          <w:tcPr>
            <w:tcW w:type="dxa" w:w="3816"/>
          </w:tcPr>
          <w:p>
            <w:pPr>
              <w:spacing w:after="80" w:before="80" w:line="300" w:lineRule="exact"/>
            </w:pPr>
            <w:r>
              <w:rPr>
                <w:b w:val="0"/>
                <w:i w:val="0"/>
                <w:sz w:val="20"/>
              </w:rPr>
              <w:t>确认三项罪名进入起诉；两份官方消息的日期精度不同</w:t>
            </w:r>
          </w:p>
        </w:tc>
      </w:tr>
      <w:tr>
        <w:trPr>
          <w:cantSplit/>
        </w:trPr>
        <w:tc>
          <w:tcPr>
            <w:tcW w:type="dxa" w:w="2016"/>
          </w:tcPr>
          <w:p>
            <w:pPr>
              <w:spacing w:after="80" w:before="80" w:line="300" w:lineRule="exact"/>
            </w:pPr>
            <w:r>
              <w:rPr>
                <w:b w:val="0"/>
                <w:i w:val="0"/>
                <w:sz w:val="20"/>
              </w:rPr>
              <w:t>2016年6月7日</w:t>
            </w:r>
          </w:p>
        </w:tc>
        <w:tc>
          <w:tcPr>
            <w:tcW w:type="dxa" w:w="3816"/>
          </w:tcPr>
          <w:p>
            <w:pPr>
              <w:spacing w:after="80" w:before="80" w:line="300" w:lineRule="exact"/>
            </w:pPr>
            <w:r>
              <w:rPr>
                <w:b w:val="0"/>
                <w:i w:val="0"/>
                <w:sz w:val="20"/>
              </w:rPr>
              <w:t>天津一中院不公开开庭审理</w:t>
            </w:r>
          </w:p>
        </w:tc>
        <w:tc>
          <w:tcPr>
            <w:tcW w:type="dxa" w:w="3816"/>
          </w:tcPr>
          <w:p>
            <w:pPr>
              <w:spacing w:after="80" w:before="80" w:line="300" w:lineRule="exact"/>
            </w:pPr>
            <w:r>
              <w:rPr>
                <w:b w:val="0"/>
                <w:i w:val="0"/>
                <w:sz w:val="20"/>
              </w:rPr>
              <w:t>确认审理方式和日期，不公开不等于没有庭审</w:t>
            </w:r>
          </w:p>
        </w:tc>
      </w:tr>
      <w:tr>
        <w:trPr>
          <w:cantSplit/>
        </w:trPr>
        <w:tc>
          <w:tcPr>
            <w:tcW w:type="dxa" w:w="2016"/>
          </w:tcPr>
          <w:p>
            <w:pPr>
              <w:spacing w:after="80" w:before="80" w:line="300" w:lineRule="exact"/>
            </w:pPr>
            <w:r>
              <w:rPr>
                <w:b w:val="0"/>
                <w:i w:val="0"/>
                <w:sz w:val="20"/>
              </w:rPr>
              <w:t>2016年7月4日</w:t>
            </w:r>
          </w:p>
        </w:tc>
        <w:tc>
          <w:tcPr>
            <w:tcW w:type="dxa" w:w="3816"/>
          </w:tcPr>
          <w:p>
            <w:pPr>
              <w:spacing w:after="80" w:before="80" w:line="300" w:lineRule="exact"/>
            </w:pPr>
            <w:r>
              <w:rPr>
                <w:b w:val="0"/>
                <w:i w:val="0"/>
                <w:sz w:val="20"/>
              </w:rPr>
              <w:t>一审宣判，三罪成立，决定执行无期徒刑</w:t>
            </w:r>
          </w:p>
        </w:tc>
        <w:tc>
          <w:tcPr>
            <w:tcW w:type="dxa" w:w="3816"/>
          </w:tcPr>
          <w:p>
            <w:pPr>
              <w:spacing w:after="80" w:before="80" w:line="300" w:lineRule="exact"/>
            </w:pPr>
            <w:r>
              <w:rPr>
                <w:b w:val="0"/>
                <w:i w:val="0"/>
                <w:sz w:val="20"/>
              </w:rPr>
              <w:t>法院公开的一审结论；令计划当庭表示不上诉</w:t>
            </w:r>
          </w:p>
        </w:tc>
      </w:tr>
    </w:tbl>
    <w:p>
      <w:pPr>
        <w:spacing w:after="0"/>
      </w:pPr>
    </w:p>
    <w:p>
      <w:r>
        <w:rPr>
          <w:b w:val="0"/>
          <w:i w:val="0"/>
        </w:rPr>
        <w:t>再看媒体报道时间线。2012年9月2日，《南华早报》刊出一篇把黑色法拉利事故与胡锦涛一名高级助手的政治处境并置于标题的报道。本章只能核验该文的题名和刊发日期，未能直接读取全文，因而不从它提取死者身份、车内人数或调职原因。</w:t>
      </w:r>
      <w:bookmarkStart w:id="504" w:name="section-18_note_4_ref"/>
      <w:bookmarkEnd w:id="504"/>
      <w:hyperlink w:anchor="section-18_note_4">
        <w:r>
          <w:rPr>
            <w:color w:val="31554B"/>
            <w:vertAlign w:val="superscript"/>
            <w:sz w:val="17"/>
          </w:rPr>
          <w:t>[4]</w:t>
        </w:r>
      </w:hyperlink>
    </w:p>
    <w:p>
      <w:r>
        <w:rPr>
          <w:b w:val="0"/>
          <w:i w:val="0"/>
        </w:rPr>
        <w:t>2014年12月22日，纪律调查消息公布当天，路透社署名报道转述了官方简讯，也写到2012年3月北京一场致命跑车事故，并称令计划之子卷入其中；“法拉利”车型来自报道所引的部分消息人士。报道以匿名来源承载事故与调职关联的说法；其中一名匿名人士还预测令计划未必会被起诉，另一名谈调查的政治含义。后来最高检提起公诉，法院作出有罪判决，说明这类预测不能提前替司法程序下结论。</w:t>
      </w:r>
      <w:bookmarkStart w:id="505" w:name="section-18_note_5_ref"/>
      <w:bookmarkEnd w:id="505"/>
      <w:hyperlink w:anchor="section-18_note_5">
        <w:r>
          <w:rPr>
            <w:color w:val="31554B"/>
            <w:vertAlign w:val="superscript"/>
            <w:sz w:val="17"/>
          </w:rPr>
          <w:t>[5]</w:t>
        </w:r>
      </w:hyperlink>
    </w:p>
    <w:p>
      <w:r>
        <w:rPr>
          <w:b w:val="0"/>
          <w:i w:val="0"/>
        </w:rPr>
        <w:t>两条时间线相互靠近，却不能合并。第一条的节点由任职文件、纪律通报和司法消息支撑；第二条记录媒体何时报道、引用何种来源。路透社说事故发生在2012年3月，《南华早报》的报道题名发表于同年9月；报道日与所述事件日不是同一天。</w:t>
      </w:r>
      <w:hyperlink w:anchor="section-18_note_4">
        <w:r>
          <w:rPr>
            <w:color w:val="31554B"/>
            <w:vertAlign w:val="superscript"/>
            <w:sz w:val="17"/>
          </w:rPr>
          <w:t>[4]</w:t>
        </w:r>
      </w:hyperlink>
      <w:hyperlink w:anchor="section-18_note_5">
        <w:r>
          <w:rPr>
            <w:color w:val="31554B"/>
            <w:vertAlign w:val="superscript"/>
            <w:sz w:val="17"/>
          </w:rPr>
          <w:t>[5]</w:t>
        </w:r>
      </w:hyperlink>
    </w:p>
    <w:p>
      <w:r>
        <w:rPr>
          <w:b w:val="0"/>
          <w:i w:val="0"/>
        </w:rPr>
        <w:t>更关键的是，2016年最高法消息确实出现了令谷的名字，但位置并不是车祸。法院消息在受贿事实摘要中称，令谷向魏新等人索取财物，令计划事后知情未予退还；这一部分与其他受贿事实共同构成法院公布的证据摘要。法院消息没有说车祸导致令计划调职、立案或犯罪，也没有认定媒体所说的事故善后与三项罪名之间存在怎样的联系。</w:t>
      </w:r>
      <w:hyperlink w:anchor="section-18_note_1">
        <w:r>
          <w:rPr>
            <w:color w:val="31554B"/>
            <w:vertAlign w:val="superscript"/>
            <w:sz w:val="17"/>
          </w:rPr>
          <w:t>[1]</w:t>
        </w:r>
      </w:hyperlink>
    </w:p>
    <w:p>
      <w:r>
        <w:rPr>
          <w:b w:val="0"/>
          <w:i w:val="0"/>
        </w:rPr>
        <w:t>因此，本章可以写：“路透社2014年报道，令计划之子卷入2012年3月北京的一场致命跑车事故，并引述匿名来源将事故与职务变化联系。”不能删掉来源主语，改成“车祸导致令计划被调职”。后一种写法把有争议的解释伪装成已证实事实。</w:t>
      </w:r>
    </w:p>
    <w:p>
      <w:pPr>
        <w:pStyle w:val="Heading2"/>
      </w:pPr>
      <w:r>
        <w:rPr>
          <w:b w:val="0"/>
          <w:i w:val="0"/>
        </w:rPr>
        <w:t>“组织调查”不是今天新闻里的全部流程</w:t>
      </w:r>
    </w:p>
    <w:p>
      <w:r>
        <w:rPr>
          <w:b w:val="0"/>
          <w:i w:val="0"/>
        </w:rPr>
        <w:t>2014年12月22日最初公开消息极短：令计划涉嫌严重违纪，目前正接受组织调查。到2015年7月20日，中央纪委发布的处分通报回述，根据中央纪委、最高检和公安部在办案中发现的线索，2014年12月22日中央政治局常委会决定对令计划立案审查。通报随后列出政治纪律、政治规矩、组织纪律、保密纪律以及收受财物等方面的纪律评价。</w:t>
      </w:r>
      <w:bookmarkStart w:id="506" w:name="section-18_note_7_ref"/>
      <w:bookmarkEnd w:id="506"/>
      <w:hyperlink w:anchor="section-18_note_7">
        <w:r>
          <w:rPr>
            <w:color w:val="31554B"/>
            <w:vertAlign w:val="superscript"/>
            <w:sz w:val="17"/>
          </w:rPr>
          <w:t>[7]</w:t>
        </w:r>
      </w:hyperlink>
    </w:p>
    <w:p>
      <w:r>
        <w:rPr>
          <w:b w:val="0"/>
          <w:i w:val="0"/>
        </w:rPr>
        <w:t>今天的读者很容易把这一步写成“中央纪委国家监委对其纪律审查和监察调查”。这句话听起来熟悉，却把2018年后的机构和术语搬回了2014年。令计划案启动时，国家监察委员会尚未成立。2018年机构改革才把监察部、国家预防腐败局以及最高人民检察院查处贪污贿赂、失职渎职和预防职务犯罪等反腐败职责整合，组建国家监察委员会，与中央纪委合署办公。</w:t>
      </w:r>
      <w:bookmarkStart w:id="507" w:name="section-18_note_8_ref"/>
      <w:bookmarkEnd w:id="507"/>
      <w:hyperlink w:anchor="section-18_note_8">
        <w:r>
          <w:rPr>
            <w:color w:val="31554B"/>
            <w:vertAlign w:val="superscript"/>
            <w:sz w:val="17"/>
          </w:rPr>
          <w:t>[8]</w:t>
        </w:r>
      </w:hyperlink>
    </w:p>
    <w:p>
      <w:r>
        <w:rPr>
          <w:b w:val="0"/>
          <w:i w:val="0"/>
        </w:rPr>
        <w:t>所以，第14章傅政华案中出现的“纪律审查和监察调查”，不能原样套到令计划案。旧案公开材料用的是“组织调查”“立案审查”；涉嫌职务犯罪移送以后，最高检直接立案侦查。词语不同不是文风差异，而是制度版本不同。</w:t>
      </w:r>
    </w:p>
    <w:p>
      <w:r>
        <w:rPr>
          <w:b w:val="0"/>
          <w:i w:val="0"/>
        </w:rPr>
        <w:t>2015年7月20日的纪律通报还需要拆成三层。第一层是纪律机关经审查形成的违纪评价。第二层是政治局会议决定开除党籍、开除公职。通报说明，当时根据《中国共产党纪律处分条例》，并参照《行政机关公务员处分条例》有关规定作出处理。第三层是把涉嫌犯罪问题及线索移送司法机关依法处理。前两层已经作出纪律和身份处理，第三层仍用“涉嫌犯罪”。</w:t>
      </w:r>
      <w:hyperlink w:anchor="section-18_note_7">
        <w:r>
          <w:rPr>
            <w:color w:val="31554B"/>
            <w:vertAlign w:val="superscript"/>
            <w:sz w:val="17"/>
          </w:rPr>
          <w:t>[7]</w:t>
        </w:r>
      </w:hyperlink>
    </w:p>
    <w:p>
      <w:r>
        <w:rPr>
          <w:b w:val="0"/>
          <w:i w:val="0"/>
        </w:rPr>
        <w:t>“开除党籍、开除公职”常被简称为“双开”。它很严厉，却不是刑事判决。通报中关于收受财物、获取秘密等表述，是纪律审查结论和移送线索的一部分；刑事罪名是否成立，还要经过侦查、审查起诉和审判。反过来，法院后来作出有罪判决，也不把开除党籍变成法院判的刑罚。两条责任线会衔接，法律效果仍要分开。</w:t>
      </w:r>
    </w:p>
    <w:p>
      <w:r>
        <w:rPr>
          <w:b w:val="0"/>
          <w:i w:val="0"/>
        </w:rPr>
        <w:t>这一天还发生了另一个动作。最高检公布，经审查决定，对全国政协原副主席、中央统战部原部长令计划以涉嫌受贿罪立案侦查并予以逮捕，案件侦查正在进行。</w:t>
      </w:r>
      <w:bookmarkStart w:id="508" w:name="section-18_note_9_ref"/>
      <w:bookmarkEnd w:id="508"/>
      <w:hyperlink w:anchor="section-18_note_9">
        <w:r>
          <w:rPr>
            <w:color w:val="31554B"/>
            <w:vertAlign w:val="superscript"/>
            <w:sz w:val="17"/>
          </w:rPr>
          <w:t>[9]</w:t>
        </w:r>
      </w:hyperlink>
      <w:r>
        <w:rPr>
          <w:b w:val="0"/>
          <w:i w:val="0"/>
        </w:rPr>
        <w:t xml:space="preserve"> 同样是7月20日，纪律通报的“移送”与最高检的“立案侦查并逮捕”不能合成一句“纪委逮捕了令计划”。作出逮捕决定并开展刑事侦查的是当时依法办理该类职务犯罪的检察机关。</w:t>
      </w:r>
    </w:p>
    <w:p>
      <w:r>
        <w:rPr>
          <w:b w:val="0"/>
          <w:i w:val="0"/>
        </w:rPr>
        <w:t>为什么不是今天常见的“监察调查终结，移送检察机关审查起诉”？因为当时刑事诉讼法第十八条规定，贪污贿赂犯罪、国家工作人员的渎职犯罪等由人民检察院立案侦查；第三条也规定，检察、批准逮捕、检察机关直接受理案件的侦查和提起公诉由检察院负责。2018年改革后，这部分职务犯罪调查职责才发生结构性变化。</w:t>
      </w:r>
      <w:bookmarkStart w:id="509" w:name="section-18_note_10_ref"/>
      <w:bookmarkEnd w:id="509"/>
      <w:hyperlink w:anchor="section-18_note_10">
        <w:r>
          <w:rPr>
            <w:color w:val="31554B"/>
            <w:vertAlign w:val="superscript"/>
            <w:sz w:val="17"/>
          </w:rPr>
          <w:t>[10]</w:t>
        </w:r>
      </w:hyperlink>
    </w:p>
    <w:p>
      <w:r>
        <w:rPr>
          <w:b w:val="0"/>
          <w:i w:val="0"/>
        </w:rPr>
        <w:t>理解版本差异，还有一个实用办法：不要只问“今天谁做这件事”，要问“事件发生时，公开材料用了哪个动词，哪部法律把权力交给哪个机关”。如果答案来自2018年文件，就不能直接解释2015年的一个动作。新制度可以帮助比较变化，不能穿越回去成为旧案依据。</w:t>
      </w:r>
    </w:p>
    <w:p>
      <w:pPr>
        <w:pStyle w:val="Heading2"/>
      </w:pPr>
      <w:r>
        <w:rPr>
          <w:b w:val="0"/>
          <w:i w:val="0"/>
        </w:rPr>
        <w:t>起诉书的指控，还要等法院判断</w:t>
      </w:r>
    </w:p>
    <w:p>
      <w:r>
        <w:rPr>
          <w:b w:val="0"/>
          <w:i w:val="0"/>
        </w:rPr>
        <w:t>2016年5月13日，最高检发布起诉消息。原文说，案件由最高检侦查终结，经依法指定管辖，移送天津市人民检察院第一分院审查起诉；“近日”，该院已向天津市第一中级人民法院提起公诉。消息还说，审查起诉阶段依法告知了令计划诉讼权利，讯问了被告人，听取了辩护人意见。</w:t>
      </w:r>
      <w:bookmarkStart w:id="510" w:name="section-18_note_11_ref"/>
      <w:bookmarkEnd w:id="510"/>
      <w:hyperlink w:anchor="section-18_note_11">
        <w:r>
          <w:rPr>
            <w:color w:val="31554B"/>
            <w:vertAlign w:val="superscript"/>
            <w:sz w:val="17"/>
          </w:rPr>
          <w:t>[11]</w:t>
        </w:r>
      </w:hyperlink>
    </w:p>
    <w:p>
      <w:r>
        <w:rPr>
          <w:b w:val="0"/>
          <w:i w:val="0"/>
        </w:rPr>
        <w:t>这里有两个日期陷阱。5月13日是消息发布日期，原文只把起诉时间写成“近日”，不能擅自把起诉精确到5月13日。最高法后来在7月4日的消息中写“2016年5月13日将令计划案起诉至天津一中院”，提供了更明确说法。面对同一节点的两份官方消息，正文可以注明后发法院消息的日期表达，也应让读者知道早先检察消息本身使用了相对时间。</w:t>
      </w:r>
    </w:p>
    <w:p>
      <w:r>
        <w:rPr>
          <w:b w:val="0"/>
          <w:i w:val="0"/>
        </w:rPr>
        <w:t>另一个陷阱是罪名。起诉消息列出受贿、非法获取国家秘密、滥用职权三项指控，并概述检察机关认为应追究刑事责任的事实。此时最准确的说法是“检察机关指控”或“涉嫌”。起诉把案件交到法院，恰恰说明指控还要接受审判。不能因为7月判决与三项罪名一致，就回头把5月的指控改写成当时已经生效的定罪。</w:t>
      </w:r>
    </w:p>
    <w:p>
      <w:r>
        <w:rPr>
          <w:b w:val="0"/>
          <w:i w:val="0"/>
        </w:rPr>
        <w:t>6月7日，天津一中院依法不公开开庭。最高法消息给出的理由是案件犯罪事实、证据涉及国家秘密。刑事诉讼法对涉及国家秘密的案件不公开审理有明确规定。所谓“不公开”，是公众不能像一般公开庭审那样旁听，并不等于没有法庭调查和辩论。官方消息称，控辩双方举证、质证，对证人交叉询问，并就事实、法律适用和量刑发表意见。</w:t>
      </w:r>
      <w:hyperlink w:anchor="section-18_note_1">
        <w:r>
          <w:rPr>
            <w:color w:val="31554B"/>
            <w:vertAlign w:val="superscript"/>
            <w:sz w:val="17"/>
          </w:rPr>
          <w:t>[1]</w:t>
        </w:r>
      </w:hyperlink>
      <w:hyperlink w:anchor="section-18_note_10">
        <w:r>
          <w:rPr>
            <w:color w:val="31554B"/>
            <w:vertAlign w:val="superscript"/>
            <w:sz w:val="17"/>
          </w:rPr>
          <w:t>[10]</w:t>
        </w:r>
      </w:hyperlink>
    </w:p>
    <w:p>
      <w:r>
        <w:rPr>
          <w:b w:val="0"/>
          <w:i w:val="0"/>
        </w:rPr>
        <w:t>这又形成一组需要同时保留的判断：法院消息能够确认庭审存在、审理方式及若干程序；公众能够取得的材料仍有限。我们没有取得完整庭审笔录，也没有取得完整裁判文书。最高法网页标题虽写“一审被判处无期徒刑”，正文也相当详细，它仍是一份官方宣判消息，不应在脚注里冒称“判决书全文”。</w:t>
      </w:r>
    </w:p>
    <w:p>
      <w:pPr>
        <w:pStyle w:val="Heading2"/>
      </w:pPr>
      <w:r>
        <w:rPr>
          <w:b w:val="0"/>
          <w:i w:val="0"/>
        </w:rPr>
        <w:t>法院认定了什么，没有认定什么</w:t>
      </w:r>
    </w:p>
    <w:p>
      <w:r>
        <w:rPr>
          <w:b w:val="0"/>
          <w:i w:val="0"/>
        </w:rPr>
        <w:t>7月4日的一审消息把三项罪名分别写出。受贿罪判无期徒刑，非法获取国家秘密罪判有期徒刑五年，滥用职权罪判有期徒刑四年；数罪并罚，决定执行无期徒刑，剥夺政治权利终身，并处没收个人全部财产。令计划当庭表示不上诉。这里的“决定执行无期徒刑”是数罪并罚后的结果，不能把三个刑期简单相加，也不能写成三份彼此无关的案件。</w:t>
      </w:r>
      <w:hyperlink w:anchor="section-18_note_1">
        <w:r>
          <w:rPr>
            <w:color w:val="31554B"/>
            <w:vertAlign w:val="superscript"/>
            <w:sz w:val="17"/>
          </w:rPr>
          <w:t>[1]</w:t>
        </w:r>
      </w:hyperlink>
    </w:p>
    <w:p>
      <w:r>
        <w:rPr>
          <w:b w:val="0"/>
          <w:i w:val="0"/>
        </w:rPr>
        <w:t>受贿部分，法院消息列出多组请托、谋利、收受或索取财物事实，并公布合计折合人民币7708.5383万元。材料提到令计划单独收受、与谷丽萍共同收受，以及明知并认可谷丽萍收受等不同情形；谷丽萍在公开消息中以证人和相关事实参与者出现，不是这份判决所列被告人。把她写成“同案被判”会超出材料。</w:t>
      </w:r>
      <w:hyperlink w:anchor="section-18_note_1">
        <w:r>
          <w:rPr>
            <w:color w:val="31554B"/>
            <w:vertAlign w:val="superscript"/>
            <w:sz w:val="17"/>
          </w:rPr>
          <w:t>[1]</w:t>
        </w:r>
      </w:hyperlink>
    </w:p>
    <w:p>
      <w:r>
        <w:rPr>
          <w:b w:val="0"/>
          <w:i w:val="0"/>
        </w:rPr>
        <w:t>消息还提到令谷向魏新等人索取财物，令计划事后知情未予退还。这是法院公布的受贿证据链一部分。我们可以据此说法院认定了这一财物事实，不能把它扩写成令谷生活的完整画像，更不能用一项财物认定反推法拉利的购买者、所有权或事故善后。法院没有在这段话中回答那些问题。</w:t>
      </w:r>
    </w:p>
    <w:p>
      <w:r>
        <w:rPr>
          <w:b w:val="0"/>
          <w:i w:val="0"/>
        </w:rPr>
        <w:t>非法获取国家秘密部分，消息称令计划在担任统战部部长、全国政协副主席期间，通过时任中办秘书局局长霍克等人非法获取大量国家秘密材料；证据摘要包括证人证言、保密管理规定、密级鉴定意见和令计划供述。这里应当注意职务时间：法院公开表述把这项犯罪放在他离开中办主任之后的统战部和政协任职期间。若只凭他曾任中办主任，就把所有涉密行为都归入中办任期，反而与法院消息不符。</w:t>
      </w:r>
      <w:hyperlink w:anchor="section-18_note_1">
        <w:r>
          <w:rPr>
            <w:color w:val="31554B"/>
            <w:vertAlign w:val="superscript"/>
            <w:sz w:val="17"/>
          </w:rPr>
          <w:t>[1]</w:t>
        </w:r>
      </w:hyperlink>
    </w:p>
    <w:p>
      <w:r>
        <w:rPr>
          <w:b w:val="0"/>
          <w:i w:val="0"/>
        </w:rPr>
        <w:t>滥用职权部分，法院消息称他为特定关系人及其亲属在调动工作、购买房屋、晋升职务、迁移户口等事项提供帮助，造成重大损失和特别恶劣社会影响。公开消息对部分姓名作了匿名处理，也没有展开损失计算和所有具体行为。我们能复述法院公布的概括，不能替判决补出对象身份、办理过程和因果细节。</w:t>
      </w:r>
    </w:p>
    <w:p>
      <w:r>
        <w:rPr>
          <w:b w:val="0"/>
          <w:i w:val="0"/>
        </w:rPr>
        <w:t>法院消息说公诉机关通过证人证言、书证、物证照片、鉴定意见、被告人供述等形成完整证据链。这句话是法院官方消息对庭审证据的总结。它不意味着普通读者已经看到每份证据，更不意味着媒体报道中的每个细节都被这条“完整证据链”认证。证据链针对的是起诉指控并由法院认定的犯罪事实，不会自动向外覆盖网络上的全部故事。</w:t>
      </w:r>
    </w:p>
    <w:p>
      <w:r>
        <w:rPr>
          <w:b w:val="0"/>
          <w:i w:val="0"/>
        </w:rPr>
        <w:t>同样，法院认定三罪，不等于纪律通报的每一个评价都转换成了刑事罪名。纪律规范与刑法评价的对象、标准和后果不同。通报提及的政治纪律、组织纪律、廉洁问题，有些进入刑事证据和罪名，有些仍属于纪律评价。严谨写法不是让法院结论吞掉纪律通报，也不是让纪律通报提前替法院判案，而是分别注明谁在什么时候作出什么判断。</w:t>
      </w:r>
    </w:p>
    <w:p>
      <w:pPr>
        <w:pStyle w:val="Heading2"/>
      </w:pPr>
      <w:r>
        <w:rPr>
          <w:b w:val="0"/>
          <w:i w:val="0"/>
        </w:rPr>
        <w:t>四种材料，四种读法</w:t>
      </w:r>
    </w:p>
    <w:p>
      <w:r>
        <w:rPr>
          <w:b w:val="0"/>
          <w:i w:val="0"/>
        </w:rPr>
        <w:t>读这类复杂案件，可以给每句话贴一个很短的标签。</w:t>
      </w:r>
    </w:p>
    <w:p>
      <w:r>
        <w:rPr>
          <w:b/>
          <w:i w:val="0"/>
        </w:rPr>
        <w:t>履历事实</w:t>
      </w:r>
      <w:r>
        <w:rPr>
          <w:b w:val="0"/>
          <w:i w:val="0"/>
        </w:rPr>
        <w:t>回答“他当时担任什么职务”。新华社简历、正式名单和职务决定适合确认时间与名称。它们通常不回答为什么调整，也不证明一个人在任内亲自参与了哪些具体决定。</w:t>
      </w:r>
    </w:p>
    <w:p>
      <w:r>
        <w:rPr>
          <w:b/>
          <w:i w:val="0"/>
        </w:rPr>
        <w:t>纪律结论</w:t>
      </w:r>
      <w:r>
        <w:rPr>
          <w:b w:val="0"/>
          <w:i w:val="0"/>
        </w:rPr>
        <w:t>回答“党组织依据纪律审查作出了什么评价和处理”。纪律通报可以确认立案审查、违纪评价、处分与移送，却不能在移送那一刻把“涉嫌犯罪”改成“犯了罪”。纪律用语也要使用当时版本。</w:t>
      </w:r>
    </w:p>
    <w:p>
      <w:r>
        <w:rPr>
          <w:b/>
          <w:i w:val="0"/>
        </w:rPr>
        <w:t>司法结论</w:t>
      </w:r>
      <w:r>
        <w:rPr>
          <w:b w:val="0"/>
          <w:i w:val="0"/>
        </w:rPr>
        <w:t>需要继续分阶段。检察机关立案侦查时是犯罪嫌疑人；提起公诉时是被告人和起诉指控；法院判决才是定罪量刑。本案最高法消息还告诉我们一审后当庭不上诉，但本章没有另行取得完整裁判文书和生效证明，因而不扩写执行地点、服刑状况或后续减刑情况。</w:t>
      </w:r>
    </w:p>
    <w:p>
      <w:r>
        <w:rPr>
          <w:b/>
          <w:i w:val="0"/>
        </w:rPr>
        <w:t>媒体报道</w:t>
      </w:r>
      <w:r>
        <w:rPr>
          <w:b w:val="0"/>
          <w:i w:val="0"/>
        </w:rPr>
        <w:t>回答记者何时获得了什么说法。实名采访、现场记录、文件和匿名消息的可核验程度不同。报道可以揭示官方短消息没有说明的问题，也可能包含后来被修正的预测。最重要的写作动作，是保留“某媒体报道”“引述匿名人士称”这些主语。删除它们，报道就会被伪装成全知叙述。</w:t>
      </w:r>
    </w:p>
    <w:p>
      <w:r>
        <w:rPr>
          <w:b w:val="0"/>
          <w:i w:val="0"/>
        </w:rPr>
        <w:t>这四类材料可以相互参照，却不能按人物一次打包。最高法消息确认令谷是令计划之子并涉及一项财物事实；它没有确认媒体所述事故细节，也没有确认事故与调职之间的因果。</w:t>
      </w:r>
    </w:p>
    <w:p>
      <w:r>
        <w:rPr>
          <w:b w:val="0"/>
          <w:i w:val="0"/>
        </w:rPr>
        <w:t>例如，“令计划因掩盖儿子车祸被贬到统战部，最终因此落马”至少包含存在掩盖、掩盖导致调职、调职属于降职、车祸导致纪律调查四个待证命题。正式履历确认调职，路透社引述匿名来源报道过关联，纪律通报和法院消息公布了案件处理结果；没有一份本章取得的官方材料确认整条因果链。这句话不能原样成立。</w:t>
      </w:r>
    </w:p>
    <w:p>
      <w:pPr>
        <w:pStyle w:val="Heading2"/>
      </w:pPr>
      <w:r>
        <w:rPr>
          <w:b w:val="0"/>
          <w:i w:val="0"/>
        </w:rPr>
        <w:t>不知道，不是漏写</w:t>
      </w:r>
    </w:p>
    <w:p>
      <w:r>
        <w:rPr>
          <w:b w:val="0"/>
          <w:i w:val="0"/>
        </w:rPr>
        <w:t>关于这起事故，本章没有取得警方完整事故记录。车辆登记、两名乘员完整身份和伤情、现场处置、善后安排以及是否存在掩盖行为，都缺少可以实际读取并交叉核验的原始卷宗。媒体报道提供了线索和叙事，但其中若干关键点来自匿名来源。把这些未知保留下来，比用“据说”串成戏剧化情节更接近事实。</w:t>
      </w:r>
    </w:p>
    <w:p>
      <w:r>
        <w:rPr>
          <w:b w:val="0"/>
          <w:i w:val="0"/>
        </w:rPr>
        <w:t>关于职务变化，本章没有取得2012年有关人事安排的内部会议记录。我们知道职位何时改变，不知道每位参与者怎样讨论，也不能代写动机、交易或派系安排。一个人在中办工作多年、与某位领导长期共事，是履历关系；它不能独自证明政治忠诚、私人关系或某次任免的决定机制。</w:t>
      </w:r>
    </w:p>
    <w:p>
      <w:r>
        <w:rPr>
          <w:b w:val="0"/>
          <w:i w:val="0"/>
        </w:rPr>
        <w:t>关于纪律审查，本章没有取得完整案卷。2015年通报列出结论，但没有公开每项结论的全部证据和审理过程。关于刑事部分，我们有最高检消息和最高法的详细宣判消息，却没有起诉书全文、完整判决书和庭审笔录。涉密案件依法不公开审理，使公众材料天然更有限。承认这一点，不是否定法院结论，而是准确说明读者能够独立核验到哪一层。</w:t>
      </w:r>
    </w:p>
    <w:p>
      <w:pPr>
        <w:pStyle w:val="Heading2"/>
      </w:pPr>
      <w:r>
        <w:rPr>
          <w:b w:val="0"/>
          <w:i w:val="0"/>
        </w:rPr>
        <w:t>把故事写慢一点</w:t>
      </w:r>
    </w:p>
    <w:p>
      <w:r>
        <w:rPr>
          <w:b w:val="0"/>
          <w:i w:val="0"/>
        </w:rPr>
        <w:t>复杂政治案件最吸引人的地方，往往也是最容易越界的地方：秘密、职位变化、家庭成员、匿名消息和不公开审理同时出现。读者自然想把它们拼成一幅完整图景。问题是，公开材料通常只给出若干局部，而且不同材料的目的不同。</w:t>
      </w:r>
    </w:p>
    <w:p>
      <w:r>
        <w:rPr>
          <w:b w:val="0"/>
          <w:i w:val="0"/>
        </w:rPr>
        <w:t>写慢一点，先问五个问题：这句话说的是职位、纪律、指控、判决还是报道？材料发布于何时，所述事件又发生于何时？说话者实名还是匿名？原文使用“涉嫌”“指控”还是“认定”？它能证明一个节点，还是能证明节点之间的因果？</w:t>
      </w:r>
    </w:p>
    <w:p>
      <w:r>
        <w:rPr>
          <w:b w:val="0"/>
          <w:i w:val="0"/>
        </w:rPr>
        <w:t>用这五问回看开头的判决消息，法院一审认定三罪，决定执行无期徒刑；庭审因涉及国家秘密不公开。我们也知道公开网页只概述了证据和程序，没有提供完整判决书，更没有把车祸写成调职或调查的原因。材料没有回答的问题，就让问号留在原处。</w:t>
      </w:r>
    </w:p>
    <w:p>
      <w:pPr>
        <w:pStyle w:val="Heading2"/>
      </w:pPr>
      <w:r>
        <w:rPr>
          <w:b w:val="0"/>
          <w:i w:val="0"/>
        </w:rPr>
        <w:t>新闻重读：同一个名字，四份材料</w:t>
      </w:r>
    </w:p>
    <w:p>
      <w:r>
        <w:rPr>
          <w:b w:val="0"/>
          <w:i w:val="0"/>
        </w:rPr>
        <w:t>请依次重读2013年新华社令计划简历、2015年7月20日中央纪委处分通报、同日最高检立案侦查消息，以及2016年7月4日最高法一审宣判消息；再对照路透社2014年12月22日关于调查的报道。</w:t>
      </w:r>
      <w:hyperlink w:anchor="section-18_note_2">
        <w:r>
          <w:rPr>
            <w:color w:val="31554B"/>
            <w:vertAlign w:val="superscript"/>
            <w:sz w:val="17"/>
          </w:rPr>
          <w:t>[2]</w:t>
        </w:r>
      </w:hyperlink>
      <w:hyperlink w:anchor="section-18_note_5">
        <w:r>
          <w:rPr>
            <w:color w:val="31554B"/>
            <w:vertAlign w:val="superscript"/>
            <w:sz w:val="17"/>
          </w:rPr>
          <w:t>[5]</w:t>
        </w:r>
      </w:hyperlink>
      <w:hyperlink w:anchor="section-18_note_7">
        <w:r>
          <w:rPr>
            <w:color w:val="31554B"/>
            <w:vertAlign w:val="superscript"/>
            <w:sz w:val="17"/>
          </w:rPr>
          <w:t>[7]</w:t>
        </w:r>
      </w:hyperlink>
      <w:hyperlink w:anchor="section-18_note_9">
        <w:r>
          <w:rPr>
            <w:color w:val="31554B"/>
            <w:vertAlign w:val="superscript"/>
            <w:sz w:val="17"/>
          </w:rPr>
          <w:t>[9]</w:t>
        </w:r>
      </w:hyperlink>
      <w:hyperlink w:anchor="section-18_note_1">
        <w:r>
          <w:rPr>
            <w:color w:val="31554B"/>
            <w:vertAlign w:val="superscript"/>
            <w:sz w:val="17"/>
          </w:rPr>
          <w:t>[1]</w:t>
        </w:r>
      </w:hyperlink>
    </w:p>
    <w:p>
      <w:r>
        <w:rPr>
          <w:b/>
          <w:i w:val="0"/>
        </w:rPr>
        <w:t>问题一：</w:t>
      </w:r>
      <w:r>
        <w:rPr>
          <w:b w:val="0"/>
          <w:i w:val="0"/>
        </w:rPr>
        <w:t xml:space="preserve"> 能否根据2012年8月从中办主任转任统战部部长，直接写成“因3月车祸被降职”？</w:t>
      </w:r>
    </w:p>
    <w:p>
      <w:r>
        <w:rPr>
          <w:b/>
          <w:i w:val="0"/>
        </w:rPr>
        <w:t>问题二：</w:t>
      </w:r>
      <w:r>
        <w:rPr>
          <w:b w:val="0"/>
          <w:i w:val="0"/>
        </w:rPr>
        <w:t xml:space="preserve"> 2015年7月20日通报已经写了收受财物和获取机密，能否说当天法院已经认定令计划犯受贿罪、非法获取国家秘密罪？</w:t>
      </w:r>
    </w:p>
    <w:p>
      <w:r>
        <w:rPr>
          <w:b/>
          <w:i w:val="0"/>
        </w:rPr>
        <w:t>问题三：</w:t>
      </w:r>
      <w:r>
        <w:rPr>
          <w:b w:val="0"/>
          <w:i w:val="0"/>
        </w:rPr>
        <w:t xml:space="preserve"> 为什么本案是最高检“立案侦查并予以逮捕”，而第14章的傅政华案是监察调查后移送检察机关？哪一套程序应用来解释2015年？</w:t>
      </w:r>
    </w:p>
    <w:p>
      <w:r>
        <w:rPr>
          <w:b/>
          <w:i w:val="0"/>
        </w:rPr>
        <w:t>问题四：</w:t>
      </w:r>
      <w:r>
        <w:rPr>
          <w:b w:val="0"/>
          <w:i w:val="0"/>
        </w:rPr>
        <w:t xml:space="preserve"> 最高法消息提到令谷参与一项索取财物事实，是否因此证明媒体关于法拉利事故、车辆来源、掩盖和调职后果的全部说法？如果不能，哪些可以确认，哪些仍应保留来源标签？</w:t>
      </w:r>
    </w:p>
    <w:p>
      <w:pPr>
        <w:keepNext/>
      </w:pPr>
      <w:r>
        <w:rPr>
          <w:b/>
          <w:i w:val="0"/>
        </w:rPr>
        <w:t>参考解释</w:t>
      </w:r>
    </w:p>
    <w:p>
      <w:r>
        <w:rPr>
          <w:b w:val="0"/>
          <w:i w:val="0"/>
        </w:rPr>
        <w:t>第一题，不能。官方履历确认职位变化，路透社引述匿名来源报道过事故与调职的关联；本章未取得人事决定的内部材料。准确写法应把职位事实和媒体解释分开。第二题，不能。纪律通报作出违纪评价、处分并移送涉嫌犯罪问题；最高检同日仍以“涉嫌受贿罪”立案侦查。到2016年7月4日，法院才公开一审有罪认定。</w:t>
      </w:r>
    </w:p>
    <w:p>
      <w:r>
        <w:rPr>
          <w:b w:val="0"/>
          <w:i w:val="0"/>
        </w:rPr>
        <w:t>第三题，应使用事件当时的2012年修正刑事诉讼法和检察制度。2015年，检察院依法直接立案侦查贪污贿赂等职务犯罪；2018年国家监察体制改革后，相关调查职责整合进监察委员会。不能用后来制度倒写旧案。第四题，不能。法院消息确认令谷是令计划之子，并认定一项与受贿有关的财物事实；它没有审理或公布车祸责任、车辆权属、所谓掩盖以及调职原因。那些内容若引用，只能按具体报道说明来源、日期和匿名限制。</w:t>
      </w:r>
    </w:p>
    <w:p>
      <w:r>
        <w:rPr>
          <w:b w:val="0"/>
          <w:i w:val="0"/>
        </w:rPr>
        <w:t>下一次再看到一条“某事件改变了某人的命运”的新闻，先别急着接受那条漂亮的因果线。把事件日、报道日、职务日、调查日和判决日分别写下来，再问每一根箭头是谁画的。政治新闻不一定缺故事，真正稀缺的是知道故事在哪儿必须停笔。</w:t>
      </w:r>
    </w:p>
    <w:p/>
    <w:p>
      <w:pPr>
        <w:pStyle w:val="Heading2"/>
      </w:pPr>
      <w:r>
        <w:t>注释与资料</w:t>
      </w:r>
    </w:p>
    <w:p>
      <w:pPr>
        <w:spacing w:line="300" w:lineRule="exact" w:after="140"/>
      </w:pPr>
      <w:bookmarkStart w:id="511" w:name="section-18_note_1"/>
      <w:bookmarkEnd w:id="511"/>
      <w:r>
        <w:rPr>
          <w:b w:val="0"/>
          <w:i w:val="0"/>
          <w:sz w:val="20"/>
        </w:rPr>
        <w:t xml:space="preserve">[1] </w:t>
      </w:r>
      <w:r>
        <w:rPr>
          <w:b w:val="0"/>
          <w:i w:val="0"/>
          <w:sz w:val="20"/>
        </w:rPr>
        <w:t>最高人民法院：</w:t>
      </w:r>
      <w:hyperlink r:id="rId246">
        <w:r>
          <w:rPr>
            <w:color w:val="31554B"/>
            <w:sz w:val="20"/>
          </w:rPr>
          <w:t>《令计划一审被判处无期徒刑》</w:t>
        </w:r>
      </w:hyperlink>
      <w:r>
        <w:rPr>
          <w:b w:val="0"/>
          <w:i w:val="0"/>
          <w:sz w:val="20"/>
        </w:rPr>
        <w:t>，2016年7月4日。该路径实际读取全文。页面是最高法公开宣判消息，并非本章已经取得的完整裁判文书；本文据此核对审理日期、审理方式、证据摘要、三项罪名、数罪并罚结果及当庭不上诉。访问：2026年10月2日。</w:t>
      </w:r>
      <w:r>
        <w:t xml:space="preserve"> </w:t>
      </w:r>
      <w:hyperlink w:anchor="section-18_note_1_ref">
        <w:r>
          <w:rPr>
            <w:color w:val="31554B"/>
            <w:sz w:val="20"/>
          </w:rPr>
          <w:t>返回</w:t>
        </w:r>
      </w:hyperlink>
    </w:p>
    <w:p>
      <w:pPr>
        <w:spacing w:line="300" w:lineRule="exact" w:after="140"/>
      </w:pPr>
      <w:bookmarkStart w:id="512" w:name="section-18_note_2"/>
      <w:bookmarkEnd w:id="512"/>
      <w:r>
        <w:rPr>
          <w:b w:val="0"/>
          <w:i w:val="0"/>
          <w:sz w:val="20"/>
        </w:rPr>
        <w:t xml:space="preserve">[2] </w:t>
      </w:r>
      <w:r>
        <w:rPr>
          <w:b w:val="0"/>
          <w:i w:val="0"/>
          <w:sz w:val="20"/>
        </w:rPr>
        <w:t>新华社：</w:t>
      </w:r>
      <w:hyperlink r:id="rId247">
        <w:r>
          <w:rPr>
            <w:color w:val="31554B"/>
            <w:sz w:val="20"/>
          </w:rPr>
          <w:t>《中国人民政治协商会议第十二届全国委员会副主席简历》</w:t>
        </w:r>
      </w:hyperlink>
      <w:r>
        <w:rPr>
          <w:b w:val="0"/>
          <w:i w:val="0"/>
          <w:sz w:val="20"/>
        </w:rPr>
        <w:t>，2013年3月11日，令计划页。核对1995年至2013年正式履历、2012年8月任中央统战部部长及2013年当时身份。履历不用于推断调职动机。访问：2026年10月2日。</w:t>
      </w:r>
      <w:r>
        <w:t xml:space="preserve"> </w:t>
      </w:r>
      <w:hyperlink w:anchor="section-18_note_2_ref">
        <w:r>
          <w:rPr>
            <w:color w:val="31554B"/>
            <w:sz w:val="20"/>
          </w:rPr>
          <w:t>返回</w:t>
        </w:r>
      </w:hyperlink>
    </w:p>
    <w:p>
      <w:pPr>
        <w:spacing w:line="300" w:lineRule="exact" w:after="140"/>
      </w:pPr>
      <w:bookmarkStart w:id="513" w:name="section-18_note_3"/>
      <w:bookmarkEnd w:id="513"/>
      <w:r>
        <w:rPr>
          <w:b w:val="0"/>
          <w:i w:val="0"/>
          <w:sz w:val="20"/>
        </w:rPr>
        <w:t xml:space="preserve">[3] </w:t>
      </w:r>
      <w:r>
        <w:rPr>
          <w:b w:val="0"/>
          <w:i w:val="0"/>
          <w:sz w:val="20"/>
        </w:rPr>
        <w:t>中国政协网：</w:t>
      </w:r>
      <w:hyperlink r:id="rId248">
        <w:r>
          <w:rPr>
            <w:color w:val="31554B"/>
            <w:sz w:val="20"/>
          </w:rPr>
          <w:t>《2015年全国政协大事记》</w:t>
        </w:r>
      </w:hyperlink>
      <w:r>
        <w:rPr>
          <w:b w:val="0"/>
          <w:i w:val="0"/>
          <w:sz w:val="20"/>
        </w:rPr>
        <w:t>，2月28日条目；新华社2014年12月31日消息见人民日报海外版当日版面</w:t>
      </w:r>
      <w:hyperlink r:id="rId249">
        <w:r>
          <w:rPr>
            <w:color w:val="31554B"/>
            <w:sz w:val="20"/>
          </w:rPr>
          <w:t>《中央统战部主要负责人职务调整》</w:t>
        </w:r>
      </w:hyperlink>
      <w:r>
        <w:rPr>
          <w:b w:val="0"/>
          <w:i w:val="0"/>
          <w:sz w:val="20"/>
        </w:rPr>
        <w:t>。分别核对政协职务与委员资格处理、统战部部长调整。访问：2026年10月2日。</w:t>
      </w:r>
      <w:r>
        <w:t xml:space="preserve"> </w:t>
      </w:r>
      <w:hyperlink w:anchor="section-18_note_3_ref">
        <w:r>
          <w:rPr>
            <w:color w:val="31554B"/>
            <w:sz w:val="20"/>
          </w:rPr>
          <w:t>返回</w:t>
        </w:r>
      </w:hyperlink>
    </w:p>
    <w:p>
      <w:pPr>
        <w:spacing w:line="300" w:lineRule="exact" w:after="140"/>
      </w:pPr>
      <w:bookmarkStart w:id="514" w:name="section-18_note_4"/>
      <w:bookmarkEnd w:id="514"/>
      <w:r>
        <w:rPr>
          <w:b w:val="0"/>
          <w:i w:val="0"/>
          <w:sz w:val="20"/>
        </w:rPr>
        <w:t xml:space="preserve">[4] </w:t>
      </w:r>
      <w:r>
        <w:rPr>
          <w:b w:val="0"/>
          <w:i/>
          <w:sz w:val="20"/>
        </w:rPr>
        <w:t>South China Morning Post</w:t>
      </w:r>
      <w:r>
        <w:rPr>
          <w:b w:val="0"/>
          <w:i w:val="0"/>
          <w:sz w:val="20"/>
        </w:rPr>
        <w:t xml:space="preserve">, </w:t>
      </w:r>
      <w:hyperlink r:id="rId250">
        <w:r>
          <w:rPr>
            <w:color w:val="31554B"/>
            <w:sz w:val="20"/>
          </w:rPr>
          <w:t>“A black Ferrari, a playboy’s death and political fallout for Hu Jintao’s top aide”</w:t>
        </w:r>
      </w:hyperlink>
      <w:r>
        <w:rPr>
          <w:b w:val="0"/>
          <w:i w:val="0"/>
          <w:sz w:val="20"/>
        </w:rPr>
        <w:t>, 2 September 2012. 原页直开受限；可核验标题、刊发日期及有限检索预览。正文仅用题名与刊发日期，不据未读全文复述事故身份或细节。访问：2026年10月2日。</w:t>
      </w:r>
      <w:r>
        <w:t xml:space="preserve"> </w:t>
      </w:r>
      <w:hyperlink w:anchor="section-18_note_4_ref">
        <w:r>
          <w:rPr>
            <w:color w:val="31554B"/>
            <w:sz w:val="20"/>
          </w:rPr>
          <w:t>返回</w:t>
        </w:r>
      </w:hyperlink>
    </w:p>
    <w:p>
      <w:pPr>
        <w:spacing w:line="300" w:lineRule="exact" w:after="140"/>
      </w:pPr>
      <w:bookmarkStart w:id="515" w:name="section-18_note_5"/>
      <w:bookmarkEnd w:id="515"/>
      <w:r>
        <w:rPr>
          <w:b w:val="0"/>
          <w:i w:val="0"/>
          <w:sz w:val="20"/>
        </w:rPr>
        <w:t xml:space="preserve">[5] </w:t>
      </w:r>
      <w:r>
        <w:rPr>
          <w:b w:val="0"/>
          <w:i w:val="0"/>
          <w:sz w:val="20"/>
        </w:rPr>
        <w:t xml:space="preserve">Ben Blanchard and Benjamin Kang Lim, Reuters, </w:t>
      </w:r>
      <w:hyperlink r:id="rId251">
        <w:r>
          <w:rPr>
            <w:color w:val="31554B"/>
            <w:sz w:val="20"/>
          </w:rPr>
          <w:t>“China probes former senior aide to Hu Jintao over graft”</w:t>
        </w:r>
      </w:hyperlink>
      <w:r>
        <w:rPr>
          <w:b w:val="0"/>
          <w:i w:val="0"/>
          <w:sz w:val="20"/>
        </w:rPr>
        <w:t>, 22 December 2014，路透社署名转载页。报道将官方调查消息与匿名来源对车祸、调职、是否起诉及政治意义的判断分开。本文保留这种来源差别；后续起诉和判决亦显示匿名预测不等于事实结论。访问：2026年10月2日。</w:t>
      </w:r>
      <w:r>
        <w:t xml:space="preserve"> </w:t>
      </w:r>
      <w:hyperlink w:anchor="section-18_note_5_ref">
        <w:r>
          <w:rPr>
            <w:color w:val="31554B"/>
            <w:sz w:val="20"/>
          </w:rPr>
          <w:t>返回</w:t>
        </w:r>
      </w:hyperlink>
    </w:p>
    <w:p>
      <w:pPr>
        <w:spacing w:line="300" w:lineRule="exact" w:after="140"/>
      </w:pPr>
      <w:bookmarkStart w:id="516" w:name="section-18_note_7"/>
      <w:bookmarkEnd w:id="516"/>
      <w:r>
        <w:rPr>
          <w:b w:val="0"/>
          <w:i w:val="0"/>
          <w:sz w:val="20"/>
        </w:rPr>
        <w:t xml:space="preserve">[7] </w:t>
      </w:r>
      <w:r>
        <w:rPr>
          <w:b w:val="0"/>
          <w:i w:val="0"/>
          <w:sz w:val="20"/>
        </w:rPr>
        <w:t>中央纪委国家监委网站：</w:t>
      </w:r>
      <w:hyperlink r:id="rId252">
        <w:r>
          <w:rPr>
            <w:color w:val="31554B"/>
            <w:sz w:val="20"/>
          </w:rPr>
          <w:t>《中共中央决定给予令计划开除党籍开除公职处分　将令计划涉嫌犯罪问题及线索移送司法机关依法处理》</w:t>
        </w:r>
      </w:hyperlink>
      <w:r>
        <w:rPr>
          <w:b w:val="0"/>
          <w:i w:val="0"/>
          <w:sz w:val="20"/>
        </w:rPr>
        <w:t>，消息日期2015年7月20日；另见人民网转载的</w:t>
      </w:r>
      <w:hyperlink r:id="rId253">
        <w:r>
          <w:rPr>
            <w:color w:val="31554B"/>
            <w:sz w:val="20"/>
          </w:rPr>
          <w:t>新华社2014年12月22日原电</w:t>
        </w:r>
      </w:hyperlink>
      <w:r>
        <w:rPr>
          <w:b w:val="0"/>
          <w:i w:val="0"/>
          <w:sz w:val="20"/>
        </w:rPr>
        <w:t>，支持当时“涉嫌严重违纪，目前正接受组织调查”的公开措辞。2015年通报支持同日决定立案审查的回述、纪律评价、处分与移送；其中“涉嫌犯罪”不改写为司法定罪。访问：2026年10月2日。</w:t>
      </w:r>
      <w:r>
        <w:t xml:space="preserve"> </w:t>
      </w:r>
      <w:hyperlink w:anchor="section-18_note_7_ref">
        <w:r>
          <w:rPr>
            <w:color w:val="31554B"/>
            <w:sz w:val="20"/>
          </w:rPr>
          <w:t>返回</w:t>
        </w:r>
      </w:hyperlink>
    </w:p>
    <w:p>
      <w:pPr>
        <w:spacing w:line="300" w:lineRule="exact" w:after="140"/>
      </w:pPr>
      <w:bookmarkStart w:id="517" w:name="section-18_note_8"/>
      <w:bookmarkEnd w:id="517"/>
      <w:r>
        <w:rPr>
          <w:b w:val="0"/>
          <w:i w:val="0"/>
          <w:sz w:val="20"/>
        </w:rPr>
        <w:t xml:space="preserve">[8] </w:t>
      </w:r>
      <w:r>
        <w:rPr>
          <w:b w:val="0"/>
          <w:i w:val="0"/>
          <w:sz w:val="20"/>
        </w:rPr>
        <w:t>中共中央印发</w:t>
      </w:r>
      <w:hyperlink r:id="rId254">
        <w:r>
          <w:rPr>
            <w:color w:val="31554B"/>
            <w:sz w:val="20"/>
          </w:rPr>
          <w:t>《深化党和国家机构改革方案》</w:t>
        </w:r>
      </w:hyperlink>
      <w:r>
        <w:rPr>
          <w:b w:val="0"/>
          <w:i w:val="0"/>
          <w:sz w:val="20"/>
        </w:rPr>
        <w:t>，新华社2018年3月21日公布，关于组建国家监察委员会、同中央纪委合署办公并整合最高检相关反腐败职责部分。该文件只解释2018年前后制度变化，不倒用于令计划案。访问：2026年10月2日。</w:t>
      </w:r>
      <w:r>
        <w:t xml:space="preserve"> </w:t>
      </w:r>
      <w:hyperlink w:anchor="section-18_note_8_ref">
        <w:r>
          <w:rPr>
            <w:color w:val="31554B"/>
            <w:sz w:val="20"/>
          </w:rPr>
          <w:t>返回</w:t>
        </w:r>
      </w:hyperlink>
    </w:p>
    <w:p>
      <w:pPr>
        <w:spacing w:line="300" w:lineRule="exact" w:after="140"/>
      </w:pPr>
      <w:bookmarkStart w:id="518" w:name="section-18_note_9"/>
      <w:bookmarkEnd w:id="518"/>
      <w:r>
        <w:rPr>
          <w:b w:val="0"/>
          <w:i w:val="0"/>
          <w:sz w:val="20"/>
        </w:rPr>
        <w:t xml:space="preserve">[9] </w:t>
      </w:r>
      <w:r>
        <w:rPr>
          <w:b w:val="0"/>
          <w:i w:val="0"/>
          <w:sz w:val="20"/>
        </w:rPr>
        <w:t>最高人民检察院：</w:t>
      </w:r>
      <w:hyperlink r:id="rId255">
        <w:r>
          <w:rPr>
            <w:color w:val="31554B"/>
            <w:sz w:val="20"/>
          </w:rPr>
          <w:t>《检察机关依法决定对令计划立案侦查》</w:t>
        </w:r>
      </w:hyperlink>
      <w:r>
        <w:rPr>
          <w:b w:val="0"/>
          <w:i w:val="0"/>
          <w:sz w:val="20"/>
        </w:rPr>
        <w:t>，2015年7月20日。最高检原页实际访问返回403，检索索引可读完整消息，内容为以涉嫌受贿罪立案侦查并予以逮捕。本文如实记录访问限制。访问：2026年10月2日。</w:t>
      </w:r>
      <w:r>
        <w:t xml:space="preserve"> </w:t>
      </w:r>
      <w:hyperlink w:anchor="section-18_note_9_ref">
        <w:r>
          <w:rPr>
            <w:color w:val="31554B"/>
            <w:sz w:val="20"/>
          </w:rPr>
          <w:t>返回</w:t>
        </w:r>
      </w:hyperlink>
    </w:p>
    <w:p>
      <w:pPr>
        <w:spacing w:line="300" w:lineRule="exact" w:after="140"/>
      </w:pPr>
      <w:bookmarkStart w:id="519" w:name="section-18_note_10"/>
      <w:bookmarkEnd w:id="519"/>
      <w:r>
        <w:rPr>
          <w:b w:val="0"/>
          <w:i w:val="0"/>
          <w:sz w:val="20"/>
        </w:rPr>
        <w:t xml:space="preserve">[10] </w:t>
      </w:r>
      <w:r>
        <w:rPr>
          <w:b w:val="0"/>
          <w:i w:val="0"/>
          <w:sz w:val="20"/>
        </w:rPr>
        <w:t>中国人大网：</w:t>
      </w:r>
      <w:hyperlink r:id="rId256">
        <w:r>
          <w:rPr>
            <w:color w:val="31554B"/>
            <w:sz w:val="20"/>
          </w:rPr>
          <w:t>《中华人民共和国刑事诉讼法》2012年修正文本</w:t>
        </w:r>
      </w:hyperlink>
      <w:r>
        <w:rPr>
          <w:b w:val="0"/>
          <w:i w:val="0"/>
          <w:sz w:val="20"/>
        </w:rPr>
        <w:t>，重点为第三条、第十八条及涉及国家秘密案件不公开审理的规定；全国人大法规库</w:t>
      </w:r>
      <w:hyperlink r:id="rId257">
        <w:r>
          <w:rPr>
            <w:color w:val="31554B"/>
            <w:sz w:val="20"/>
          </w:rPr>
          <w:t>《人民检察院刑事诉讼规则（试行）》</w:t>
        </w:r>
      </w:hyperlink>
      <w:r>
        <w:rPr>
          <w:b w:val="0"/>
          <w:i w:val="0"/>
          <w:sz w:val="20"/>
        </w:rPr>
        <w:t>，重点核对检察机关直接侦查及指定管辖的一般规则。用于解释当时制度，不证明个案未公开细节。访问：2026年10月2日。</w:t>
      </w:r>
      <w:r>
        <w:t xml:space="preserve"> </w:t>
      </w:r>
      <w:hyperlink w:anchor="section-18_note_10_ref">
        <w:r>
          <w:rPr>
            <w:color w:val="31554B"/>
            <w:sz w:val="20"/>
          </w:rPr>
          <w:t>返回</w:t>
        </w:r>
      </w:hyperlink>
    </w:p>
    <w:p>
      <w:pPr>
        <w:spacing w:line="300" w:lineRule="exact" w:after="140"/>
      </w:pPr>
      <w:bookmarkStart w:id="520" w:name="section-18_note_11"/>
      <w:bookmarkEnd w:id="520"/>
      <w:r>
        <w:rPr>
          <w:b w:val="0"/>
          <w:i w:val="0"/>
          <w:sz w:val="20"/>
        </w:rPr>
        <w:t xml:space="preserve">[11] </w:t>
      </w:r>
      <w:r>
        <w:rPr>
          <w:b w:val="0"/>
          <w:i w:val="0"/>
          <w:sz w:val="20"/>
        </w:rPr>
        <w:t>最高人民检察院：</w:t>
      </w:r>
      <w:hyperlink r:id="rId258">
        <w:r>
          <w:rPr>
            <w:color w:val="31554B"/>
            <w:sz w:val="20"/>
          </w:rPr>
          <w:t>《天津检察机关依法对令计划涉嫌受贿、非法获取国家秘密、滥用职权案提起公诉》</w:t>
        </w:r>
      </w:hyperlink>
      <w:r>
        <w:rPr>
          <w:b w:val="0"/>
          <w:i w:val="0"/>
          <w:sz w:val="20"/>
        </w:rPr>
        <w:t>，2016年5月13日。原页实际访问返回403，检索全文可读；原文使用“近日”，并记载侦查终结、指定管辖、审查起诉阶段告知权利、讯问及听取辩护人意见。访问：2026年10月2日。</w:t>
      </w:r>
      <w:r>
        <w:t xml:space="preserve"> </w:t>
      </w:r>
      <w:hyperlink w:anchor="section-18_note_11_ref">
        <w:r>
          <w:rPr>
            <w:color w:val="31554B"/>
            <w:sz w:val="20"/>
          </w:rPr>
          <w:t>返回</w:t>
        </w:r>
      </w:hyperlink>
    </w:p>
    <w:p>
      <w:pPr>
        <w:pStyle w:val="Heading1"/>
        <w:pageBreakBefore/>
      </w:pPr>
      <w:r>
        <w:t>第十九章　重庆的2012——薄熙来事件怎样阅读？</w:t>
      </w:r>
      <w:bookmarkStart w:id="521" w:name="section-19"/>
      <w:bookmarkEnd w:id="521"/>
    </w:p>
    <w:p>
      <w:r>
        <w:rPr>
          <w:b w:val="0"/>
          <w:i w:val="0"/>
        </w:rPr>
        <w:t>2012年2月8日，美国国务院例行记者会上，发言人被问到重庆市副市长王立军。回答确认了几件事：王立军以副市长身份预约会面，进入美国驻成都总领事馆，后来“自行”离开。记者追问他是否寻求庇护、谈了什么，发言人拒绝说明。</w:t>
      </w:r>
      <w:bookmarkStart w:id="522" w:name="section-19_note_1_ref"/>
      <w:bookmarkEnd w:id="522"/>
      <w:hyperlink w:anchor="section-19_note_1">
        <w:r>
          <w:rPr>
            <w:color w:val="31554B"/>
            <w:vertAlign w:val="superscript"/>
            <w:sz w:val="17"/>
          </w:rPr>
          <w:t>[1]</w:t>
        </w:r>
      </w:hyperlink>
    </w:p>
    <w:p>
      <w:r>
        <w:rPr>
          <w:b w:val="0"/>
          <w:i w:val="0"/>
        </w:rPr>
        <w:t>七个多月后，成都中级人民法院一审宣判消息给出另一种材料。消息称，法院经审理查明，王立军于2月6日进入总领事馆，提出政治庇护申请，次日晚离开；法院以徇私枉法、叛逃、滥用职权、受贿四罪，决定执行有期徒刑十五年，剥夺政治权利一年。</w:t>
      </w:r>
      <w:bookmarkStart w:id="523" w:name="section-19_note_2_ref"/>
      <w:bookmarkEnd w:id="523"/>
      <w:hyperlink w:anchor="section-19_note_2">
        <w:r>
          <w:rPr>
            <w:color w:val="31554B"/>
            <w:vertAlign w:val="superscript"/>
            <w:sz w:val="17"/>
          </w:rPr>
          <w:t>[2]</w:t>
        </w:r>
      </w:hyperlink>
    </w:p>
    <w:p>
      <w:r>
        <w:rPr>
          <w:b w:val="0"/>
          <w:i w:val="0"/>
        </w:rPr>
        <w:t>这两份材料并不适合拿来玩“谁说了真话”的猜谜。第一份记录2月8日外交记者会上公开到什么程度；第二份公布9月审判后法院认定到什么程度。后来材料可以增加我们的知识，却不能让人假装2月时已经看见9月的裁判结论。它们也不能单独讲完2012年的重庆：同一事件链上还有薄谷开来故意杀人案、薄熙来的职务与党纪处理，以及次年结束的薄熙来受贿、贪污、滥用职权案。</w:t>
      </w:r>
    </w:p>
    <w:p>
      <w:r>
        <w:rPr>
          <w:b w:val="0"/>
          <w:i w:val="0"/>
        </w:rPr>
        <w:t>网络叙事喜欢把这些内容压成一个名字、一个转折或一句“重庆事件”。这样写很省力，也最容易犯错。三个人不是一名被告，三个案件不是一份判决，党内处理不是法院刑罚，媒体和研究也不是附在裁判书后的同一种证据。本章不重讲纪委、检察院和法院的机构定义，也不再复述第18章整套来源方法。我们只做一次具体练习：怎样把相互连接的事实放在一起，又不把责任、程序和证据混在一起。</w:t>
      </w:r>
    </w:p>
    <w:p>
      <w:pPr>
        <w:pStyle w:val="Heading2"/>
      </w:pPr>
      <w:r>
        <w:rPr>
          <w:b w:val="0"/>
          <w:i w:val="0"/>
        </w:rPr>
        <w:t>先把三个人放回当时的位置</w:t>
      </w:r>
    </w:p>
    <w:p>
      <w:r>
        <w:rPr>
          <w:b w:val="0"/>
          <w:i w:val="0"/>
        </w:rPr>
        <w:t>2012年初，薄熙来时任中共中央政治局委员、重庆市委书记。王立军时任重庆市副市长，先前兼任市公安局局长。薄谷开来是薄熙来的妻子；公开裁判材料没有把她写成重庆党政机关的一名领导干部。身份差别看似简单，却决定了哪些问题能够从“职位”推出，哪些不能。</w:t>
      </w:r>
    </w:p>
    <w:p>
      <w:r>
        <w:rPr>
          <w:b w:val="0"/>
          <w:i w:val="0"/>
        </w:rPr>
        <w:t>薄熙来作为市委书记，处在重庆市委的主要领导位置。这个制度位置可以帮助理解为什么法院后来审查他处理王立军反映事项、调整王立军职务以及批准公开发布相关消息的行为。但头衔本身不证明某项犯罪成立，也不等于他亲自决定了事件周围的所有行动。司法责任要看法院认定的具体行为、职权关系、证据和后果，不能从“市委书记”四个字直接推出来。</w:t>
      </w:r>
    </w:p>
    <w:p>
      <w:r>
        <w:rPr>
          <w:b w:val="0"/>
          <w:i w:val="0"/>
        </w:rPr>
        <w:t>王立军的身份也发生过变化。薄熙来案法院公开案例选编记载，2012年2月前后，王立军既是副市长，又曾担任市公安局党委书记、局长。法院认定的一个争点，正是薄熙来主持决定免去其公安局党委书记、局长职务的过程。写作时若只称王立军为“警察局长”，会遮住他当时的副市长身份；若只称“副市长”，又看不出他此前掌握刑事侦查信息的职位背景。</w:t>
      </w:r>
      <w:bookmarkStart w:id="524" w:name="section-19_note_3_ref"/>
      <w:bookmarkEnd w:id="524"/>
      <w:hyperlink w:anchor="section-19_note_3">
        <w:r>
          <w:rPr>
            <w:color w:val="31554B"/>
            <w:vertAlign w:val="superscript"/>
            <w:sz w:val="17"/>
          </w:rPr>
          <w:t>[3]</w:t>
        </w:r>
      </w:hyperlink>
    </w:p>
    <w:p>
      <w:r>
        <w:rPr>
          <w:b w:val="0"/>
          <w:i w:val="0"/>
        </w:rPr>
        <w:t>薄谷开来则更容易被头衔化。新闻中常出现“薄熙来之妻”，这是家庭关系；它不是一项法定职务。她的刑事责任来自合肥中院对故意杀人事实的审理，不来自配偶身份。把她叫作“重庆第一夫人”一类非正式称呼，只会制造并不存在的机构位置，也容易让读者误以为她依法拥有行政指挥权。</w:t>
      </w:r>
    </w:p>
    <w:p>
      <w:r>
        <w:rPr>
          <w:b w:val="0"/>
          <w:i w:val="0"/>
        </w:rPr>
        <w:t>三人的关系当然使案件事实发生交叉：薄谷开来案涉及尼尔·伍德死亡；王立军案的徇私枉法事实涉及对该案线索的处置；薄熙来案的滥用职权事实涉及王立军向其反映薄谷开来涉嫌犯罪以后的一系列处理。但“事实交叉”不等于“共同受审”。最稳妥的识别方法，是每遇到一个裁判结论，就问四件事：被告是谁，审理法院是哪一家，罪名是什么，裁判结果是什么。</w:t>
      </w:r>
    </w:p>
    <w:p>
      <w:pPr>
        <w:pStyle w:val="Heading2"/>
      </w:pPr>
      <w:r>
        <w:rPr>
          <w:b w:val="0"/>
          <w:i w:val="0"/>
        </w:rPr>
        <w:t>一条事件链，三宗刑事案件</w:t>
      </w:r>
    </w:p>
    <w:p>
      <w:r>
        <w:rPr>
          <w:b w:val="0"/>
          <w:i w:val="0"/>
        </w:rPr>
        <w:t>先看薄谷开来案。2012年4月10日，新华社消息说，公安机关对英国公民尼尔·伍德死亡案依法复查，现有证据表明其死于他杀，薄谷开来和张晓军有重大作案嫌疑，已经移送司法机关。此时材料使用的是“重大嫌疑”，不是法院定罪。</w:t>
      </w:r>
      <w:bookmarkStart w:id="525" w:name="section-19_note_4_ref"/>
      <w:bookmarkEnd w:id="525"/>
      <w:hyperlink w:anchor="section-19_note_4">
        <w:r>
          <w:rPr>
            <w:color w:val="31554B"/>
            <w:vertAlign w:val="superscript"/>
            <w:sz w:val="17"/>
          </w:rPr>
          <w:t>[4]</w:t>
        </w:r>
      </w:hyperlink>
    </w:p>
    <w:p>
      <w:r>
        <w:rPr>
          <w:b w:val="0"/>
          <w:i w:val="0"/>
        </w:rPr>
        <w:t>8月20日，合肥中院公开宣判。新华社所载宣判消息称，法院经审理查明，薄谷开来与尼尔·伍德因经济利益发生矛盾，认为对方威胁其子安全，遂与张晓军共同准备并实施投毒。法院认定薄谷开来犯故意杀人罪，判处死刑，缓期二年执行，剥夺政治权利终身；张晓军被判有期徒刑九年。两人当庭表示不上诉。</w:t>
      </w:r>
      <w:bookmarkStart w:id="526" w:name="section-19_note_5_ref"/>
      <w:bookmarkEnd w:id="526"/>
      <w:hyperlink w:anchor="section-19_note_5">
        <w:r>
          <w:rPr>
            <w:color w:val="31554B"/>
            <w:vertAlign w:val="superscript"/>
            <w:sz w:val="17"/>
          </w:rPr>
          <w:t>[5]</w:t>
        </w:r>
      </w:hyperlink>
    </w:p>
    <w:p>
      <w:r>
        <w:rPr>
          <w:b w:val="0"/>
          <w:i w:val="0"/>
        </w:rPr>
        <w:t>“死刑，缓期二年执行”经常在转述时被压成“死刑”，甚至让人误以为已经执行。完整写法不能少掉“缓期二年执行”。最高法网站后来公开的北京高院减刑裁定书又提供了几个程序日期：合肥中院判决作于2012年8月19日，次日公开宣判（见当时宣判消息）；薄谷开来不上诉后，安徽高院于9月3日核准死缓，9月4日交付执行；北京高院于2015年12月11日裁定将其刑罚减为无期徒刑，剥夺政治权利终身不变。</w:t>
      </w:r>
      <w:bookmarkStart w:id="527" w:name="section-19_note_6_ref"/>
      <w:bookmarkEnd w:id="527"/>
      <w:hyperlink w:anchor="section-19_note_6">
        <w:r>
          <w:rPr>
            <w:color w:val="31554B"/>
            <w:vertAlign w:val="superscript"/>
            <w:sz w:val="17"/>
          </w:rPr>
          <w:t>[6]</w:t>
        </w:r>
      </w:hyperlink>
      <w:r>
        <w:rPr>
          <w:b w:val="0"/>
          <w:i w:val="0"/>
        </w:rPr>
        <w:t xml:space="preserve"> 这说明“一审判决”“公开宣判”“死缓核准”“交付执行”“后来减刑”是不同节点。</w:t>
      </w:r>
    </w:p>
    <w:p>
      <w:r>
        <w:rPr>
          <w:b w:val="0"/>
          <w:i w:val="0"/>
        </w:rPr>
        <w:t>再看王立军案。成都中院宣判消息列出四项罪名，而不是一个笼统的“领馆事件”。法院认定的徇私枉法事实，是王立军明知薄谷开来有重大故意杀人嫌疑、掌握重要证据，却徇私枉法，使其未被及时追究；后来王立军又安排重新收集、调取和保全有关证据，并向国家有关机关提供。叛逃罪对应进入美国驻成都总领事馆并提出政治庇护申请。滥用职权罪涉及不履行合法审批手续而使用技术侦察措施。受贿罪涉及住房和房屋租金利益，折合共计305万余元。</w:t>
      </w:r>
      <w:hyperlink w:anchor="section-19_note_2">
        <w:r>
          <w:rPr>
            <w:color w:val="31554B"/>
            <w:vertAlign w:val="superscript"/>
            <w:sz w:val="17"/>
          </w:rPr>
          <w:t>[2]</w:t>
        </w:r>
      </w:hyperlink>
    </w:p>
    <w:p>
      <w:r>
        <w:rPr>
          <w:b w:val="0"/>
          <w:i w:val="0"/>
        </w:rPr>
        <w:t>四罪分别量刑：徇私枉法罪七年，叛逃罪二年并剥夺政治权利一年，滥用职权罪二年，受贿罪九年；数罪并罚，决定执行十五年并剥夺政治权利一年。法院还认定，王立军离开总领事馆后如实供述叛逃事实，构成自首；检举揭发他人违法犯罪、为有关案件查办发挥重要作用，具有重大立功表现。自首、立功是量刑情节，不会使四项罪名消失，也不能据此推出他的一项行为“导致”了所有后来政治和司法决定。</w:t>
      </w:r>
    </w:p>
    <w:p>
      <w:r>
        <w:rPr>
          <w:b w:val="0"/>
          <w:i w:val="0"/>
        </w:rPr>
        <w:t>最后看薄熙来案。济南中院官方案例选编记载，检察机关指控薄熙来受贿、贪污、滥用职权；法院在2013年8月22日至26日公开开庭审理，9月作出一审判决。三项罪名有各自的事实和证据。受贿、贪污部分横跨其在大连、辽宁、商务部等任职阶段；滥用职权部分才与2012年重庆事件直接相接。</w:t>
      </w:r>
      <w:hyperlink w:anchor="section-19_note_3">
        <w:r>
          <w:rPr>
            <w:color w:val="31554B"/>
            <w:vertAlign w:val="superscript"/>
            <w:sz w:val="17"/>
          </w:rPr>
          <w:t>[3]</w:t>
        </w:r>
      </w:hyperlink>
    </w:p>
    <w:p>
      <w:r>
        <w:rPr>
          <w:b w:val="0"/>
          <w:i w:val="0"/>
        </w:rPr>
        <w:t>因此，说“薄熙来因薄谷开来案被判无期徒刑”不准确。他的一审判决包含三罪，受贿和贪污事实并不等于薄谷开来案；滥用职权的法院认定虽与王立军反映薄谷开来涉嫌杀人及后续处置有关，仍是对薄熙来本人行为的刑法评价。同样，说“王立军因进入领馆被判十五年”也会漏掉另外三罪。每一次缩写都会改变责任结构。</w:t>
      </w:r>
    </w:p>
    <w:p>
      <w:pPr>
        <w:pStyle w:val="Heading2"/>
      </w:pPr>
      <w:r>
        <w:rPr>
          <w:b w:val="0"/>
          <w:i w:val="0"/>
        </w:rPr>
        <w:t>程序和公开信息的并行时间轴</w:t>
      </w:r>
    </w:p>
    <w:p>
      <w:r>
        <w:rPr>
          <w:b w:val="0"/>
          <w:i w:val="0"/>
        </w:rPr>
        <w:t>下面这张表把职务、党纪与三案程序并排放置。横向阅读可以看同一天发生哪些公开动作，纵向阅读才能看每一案如何结束。表中的邻近日期只表示先后，不自动表示因果。</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1930"/>
        <w:gridCol w:w="1930"/>
        <w:gridCol w:w="1930"/>
        <w:gridCol w:w="1930"/>
        <w:gridCol w:w="1930"/>
      </w:tblGrid>
      <w:tr>
        <w:trPr>
          <w:cantSplit/>
          <w:tblHeader/>
        </w:trPr>
        <w:tc>
          <w:tcPr>
            <w:tcW w:type="dxa" w:w="1930"/>
            <w:shd w:fill="EDF0EC"/>
          </w:tcPr>
          <w:p>
            <w:pPr>
              <w:spacing w:after="80" w:before="80" w:line="300" w:lineRule="exact"/>
            </w:pPr>
            <w:r>
              <w:rPr>
                <w:b/>
                <w:i w:val="0"/>
                <w:sz w:val="20"/>
              </w:rPr>
              <w:t>日期</w:t>
            </w:r>
          </w:p>
        </w:tc>
        <w:tc>
          <w:tcPr>
            <w:tcW w:type="dxa" w:w="1930"/>
            <w:shd w:fill="EDF0EC"/>
          </w:tcPr>
          <w:p>
            <w:pPr>
              <w:spacing w:after="80" w:before="80" w:line="300" w:lineRule="exact"/>
            </w:pPr>
            <w:r>
              <w:rPr>
                <w:b/>
                <w:i w:val="0"/>
                <w:sz w:val="20"/>
              </w:rPr>
              <w:t>职务、党纪与公开信息</w:t>
            </w:r>
          </w:p>
        </w:tc>
        <w:tc>
          <w:tcPr>
            <w:tcW w:type="dxa" w:w="1930"/>
            <w:shd w:fill="EDF0EC"/>
          </w:tcPr>
          <w:p>
            <w:pPr>
              <w:spacing w:after="80" w:before="80" w:line="300" w:lineRule="exact"/>
            </w:pPr>
            <w:r>
              <w:rPr>
                <w:b/>
                <w:i w:val="0"/>
                <w:sz w:val="20"/>
              </w:rPr>
              <w:t>薄谷开来案</w:t>
            </w:r>
          </w:p>
        </w:tc>
        <w:tc>
          <w:tcPr>
            <w:tcW w:type="dxa" w:w="1930"/>
            <w:shd w:fill="EDF0EC"/>
          </w:tcPr>
          <w:p>
            <w:pPr>
              <w:spacing w:after="80" w:before="80" w:line="300" w:lineRule="exact"/>
            </w:pPr>
            <w:r>
              <w:rPr>
                <w:b/>
                <w:i w:val="0"/>
                <w:sz w:val="20"/>
              </w:rPr>
              <w:t>王立军案</w:t>
            </w:r>
          </w:p>
        </w:tc>
        <w:tc>
          <w:tcPr>
            <w:tcW w:type="dxa" w:w="1930"/>
            <w:shd w:fill="EDF0EC"/>
          </w:tcPr>
          <w:p>
            <w:pPr>
              <w:spacing w:after="80" w:before="80" w:line="300" w:lineRule="exact"/>
            </w:pPr>
            <w:r>
              <w:rPr>
                <w:b/>
                <w:i w:val="0"/>
                <w:sz w:val="20"/>
              </w:rPr>
              <w:t>薄熙来刑事案</w:t>
            </w:r>
          </w:p>
        </w:tc>
      </w:tr>
      <w:tr>
        <w:trPr>
          <w:cantSplit/>
        </w:trPr>
        <w:tc>
          <w:tcPr>
            <w:tcW w:type="dxa" w:w="1930"/>
          </w:tcPr>
          <w:p>
            <w:pPr>
              <w:spacing w:after="80" w:before="80" w:line="300" w:lineRule="exact"/>
            </w:pPr>
            <w:r>
              <w:rPr>
                <w:b w:val="0"/>
                <w:i w:val="0"/>
                <w:sz w:val="20"/>
              </w:rPr>
              <w:t>2011年11月13日、15日</w:t>
            </w:r>
          </w:p>
        </w:tc>
        <w:tc>
          <w:tcPr>
            <w:tcW w:type="dxa" w:w="1930"/>
          </w:tcPr>
          <w:p>
            <w:pPr>
              <w:spacing w:after="80" w:before="80" w:line="300" w:lineRule="exact"/>
            </w:pPr>
            <w:r>
              <w:rPr>
                <w:b w:val="0"/>
                <w:i w:val="0"/>
                <w:sz w:val="20"/>
              </w:rPr>
              <w:t>后来裁判材料回述案件事实；公众当时并未据本章材料获得完整司法认定</w:t>
            </w:r>
          </w:p>
        </w:tc>
        <w:tc>
          <w:tcPr>
            <w:tcW w:type="dxa" w:w="1930"/>
          </w:tcPr>
          <w:p>
            <w:pPr>
              <w:spacing w:after="80" w:before="80" w:line="300" w:lineRule="exact"/>
            </w:pPr>
            <w:r>
              <w:rPr>
                <w:b w:val="0"/>
                <w:i w:val="0"/>
                <w:sz w:val="20"/>
              </w:rPr>
              <w:t>法院后来认定13日实施投毒；15日发现尼尔·伍德死亡</w:t>
            </w:r>
          </w:p>
        </w:tc>
        <w:tc>
          <w:tcPr>
            <w:tcW w:type="dxa" w:w="1930"/>
          </w:tcPr>
          <w:p>
            <w:pPr>
              <w:spacing w:after="80" w:before="80" w:line="300" w:lineRule="exact"/>
            </w:pPr>
            <w:r>
              <w:rPr>
                <w:b w:val="0"/>
                <w:i w:val="0"/>
                <w:sz w:val="20"/>
              </w:rPr>
              <w:t>后来徇私枉法事实的背景</w:t>
            </w:r>
          </w:p>
        </w:tc>
        <w:tc>
          <w:tcPr>
            <w:tcW w:type="dxa" w:w="1930"/>
          </w:tcPr>
          <w:p>
            <w:pPr>
              <w:spacing w:after="80" w:before="80" w:line="300" w:lineRule="exact"/>
            </w:pPr>
            <w:r>
              <w:rPr>
                <w:b w:val="0"/>
                <w:i w:val="0"/>
                <w:sz w:val="20"/>
              </w:rPr>
              <w:t>后来滥用职权事实的背景</w:t>
            </w:r>
          </w:p>
        </w:tc>
      </w:tr>
      <w:tr>
        <w:trPr>
          <w:cantSplit/>
        </w:trPr>
        <w:tc>
          <w:tcPr>
            <w:tcW w:type="dxa" w:w="1930"/>
          </w:tcPr>
          <w:p>
            <w:pPr>
              <w:spacing w:after="80" w:before="80" w:line="300" w:lineRule="exact"/>
            </w:pPr>
            <w:r>
              <w:rPr>
                <w:b w:val="0"/>
                <w:i w:val="0"/>
                <w:sz w:val="20"/>
              </w:rPr>
              <w:t>2012年2月6—8日</w:t>
            </w:r>
          </w:p>
        </w:tc>
        <w:tc>
          <w:tcPr>
            <w:tcW w:type="dxa" w:w="1930"/>
          </w:tcPr>
          <w:p>
            <w:pPr>
              <w:spacing w:after="80" w:before="80" w:line="300" w:lineRule="exact"/>
            </w:pPr>
            <w:r>
              <w:rPr>
                <w:b w:val="0"/>
                <w:i w:val="0"/>
                <w:sz w:val="20"/>
              </w:rPr>
              <w:t>2月8日美国国务院确认王立军到访并自行离开，对庇护及会谈内容拒答</w:t>
            </w:r>
          </w:p>
        </w:tc>
        <w:tc>
          <w:tcPr>
            <w:tcW w:type="dxa" w:w="1930"/>
          </w:tcPr>
          <w:p>
            <w:pPr>
              <w:spacing w:after="80" w:before="80" w:line="300" w:lineRule="exact"/>
            </w:pPr>
            <w:r>
              <w:rPr>
                <w:b w:val="0"/>
                <w:i w:val="0"/>
                <w:sz w:val="20"/>
              </w:rPr>
              <w:t>尚未公开起诉审判</w:t>
            </w:r>
          </w:p>
        </w:tc>
        <w:tc>
          <w:tcPr>
            <w:tcW w:type="dxa" w:w="1930"/>
          </w:tcPr>
          <w:p>
            <w:pPr>
              <w:spacing w:after="80" w:before="80" w:line="300" w:lineRule="exact"/>
            </w:pPr>
            <w:r>
              <w:rPr>
                <w:b w:val="0"/>
                <w:i w:val="0"/>
                <w:sz w:val="20"/>
              </w:rPr>
              <w:t>法院后来认定6日进入领馆、7日离开</w:t>
            </w:r>
          </w:p>
        </w:tc>
        <w:tc>
          <w:tcPr>
            <w:tcW w:type="dxa" w:w="1930"/>
          </w:tcPr>
          <w:p>
            <w:pPr>
              <w:spacing w:after="80" w:before="80" w:line="300" w:lineRule="exact"/>
            </w:pPr>
            <w:r>
              <w:rPr>
                <w:b w:val="0"/>
                <w:i w:val="0"/>
                <w:sz w:val="20"/>
              </w:rPr>
              <w:t>尚未启动公开刑事程序</w:t>
            </w:r>
          </w:p>
        </w:tc>
      </w:tr>
      <w:tr>
        <w:trPr>
          <w:cantSplit/>
        </w:trPr>
        <w:tc>
          <w:tcPr>
            <w:tcW w:type="dxa" w:w="1930"/>
          </w:tcPr>
          <w:p>
            <w:pPr>
              <w:spacing w:after="80" w:before="80" w:line="300" w:lineRule="exact"/>
            </w:pPr>
            <w:r>
              <w:rPr>
                <w:b w:val="0"/>
                <w:i w:val="0"/>
                <w:sz w:val="20"/>
              </w:rPr>
              <w:t>2012年3月14—15日</w:t>
            </w:r>
          </w:p>
        </w:tc>
        <w:tc>
          <w:tcPr>
            <w:tcW w:type="dxa" w:w="1930"/>
          </w:tcPr>
          <w:p>
            <w:pPr>
              <w:spacing w:after="80" w:before="80" w:line="300" w:lineRule="exact"/>
            </w:pPr>
            <w:r>
              <w:rPr>
                <w:b w:val="0"/>
                <w:i w:val="0"/>
                <w:sz w:val="20"/>
              </w:rPr>
              <w:t>14日中央决定薄熙来不再兼任重庆市委书记、常委、委员，15日公开消息</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职务变化不等于刑事定罪</w:t>
            </w:r>
          </w:p>
        </w:tc>
      </w:tr>
      <w:tr>
        <w:trPr>
          <w:cantSplit/>
        </w:trPr>
        <w:tc>
          <w:tcPr>
            <w:tcW w:type="dxa" w:w="1930"/>
          </w:tcPr>
          <w:p>
            <w:pPr>
              <w:spacing w:after="80" w:before="80" w:line="300" w:lineRule="exact"/>
            </w:pPr>
            <w:r>
              <w:rPr>
                <w:b w:val="0"/>
                <w:i w:val="0"/>
                <w:sz w:val="20"/>
              </w:rPr>
              <w:t>2012年4月10日</w:t>
            </w:r>
          </w:p>
        </w:tc>
        <w:tc>
          <w:tcPr>
            <w:tcW w:type="dxa" w:w="1930"/>
          </w:tcPr>
          <w:p>
            <w:pPr>
              <w:spacing w:after="80" w:before="80" w:line="300" w:lineRule="exact"/>
            </w:pPr>
            <w:r>
              <w:rPr>
                <w:b w:val="0"/>
                <w:i w:val="0"/>
                <w:sz w:val="20"/>
              </w:rPr>
              <w:t>停止薄熙来政治局委员、中央委员职务，由中纪委立案调查</w:t>
            </w:r>
          </w:p>
        </w:tc>
        <w:tc>
          <w:tcPr>
            <w:tcW w:type="dxa" w:w="1930"/>
          </w:tcPr>
          <w:p>
            <w:pPr>
              <w:spacing w:after="80" w:before="80" w:line="300" w:lineRule="exact"/>
            </w:pPr>
            <w:r>
              <w:rPr>
                <w:b w:val="0"/>
                <w:i w:val="0"/>
                <w:sz w:val="20"/>
              </w:rPr>
              <w:t>新华社公布复查发现重大嫌疑</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党内调查与后来刑事案仍须区分</w:t>
            </w:r>
          </w:p>
        </w:tc>
      </w:tr>
      <w:tr>
        <w:trPr>
          <w:cantSplit/>
        </w:trPr>
        <w:tc>
          <w:tcPr>
            <w:tcW w:type="dxa" w:w="1930"/>
          </w:tcPr>
          <w:p>
            <w:pPr>
              <w:spacing w:after="80" w:before="80" w:line="300" w:lineRule="exact"/>
            </w:pPr>
            <w:r>
              <w:rPr>
                <w:b w:val="0"/>
                <w:i w:val="0"/>
                <w:sz w:val="20"/>
              </w:rPr>
              <w:t>2012年8月19—20日</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19日一审判决，20日公开宣判；两被告表示不上诉</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r>
      <w:tr>
        <w:trPr>
          <w:cantSplit/>
        </w:trPr>
        <w:tc>
          <w:tcPr>
            <w:tcW w:type="dxa" w:w="1930"/>
          </w:tcPr>
          <w:p>
            <w:pPr>
              <w:spacing w:after="80" w:before="80" w:line="300" w:lineRule="exact"/>
            </w:pPr>
            <w:r>
              <w:rPr>
                <w:b w:val="0"/>
                <w:i w:val="0"/>
                <w:sz w:val="20"/>
              </w:rPr>
              <w:t>2012年9月3—4日</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3日安徽高院核准死缓，4日交付执行</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r>
      <w:tr>
        <w:trPr>
          <w:cantSplit/>
        </w:trPr>
        <w:tc>
          <w:tcPr>
            <w:tcW w:type="dxa" w:w="1930"/>
          </w:tcPr>
          <w:p>
            <w:pPr>
              <w:spacing w:after="80" w:before="80" w:line="300" w:lineRule="exact"/>
            </w:pPr>
            <w:r>
              <w:rPr>
                <w:b w:val="0"/>
                <w:i w:val="0"/>
                <w:sz w:val="20"/>
              </w:rPr>
              <w:t>2012年9月24日</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成都中院一审宣判，王立军表示不上诉</w:t>
            </w:r>
          </w:p>
        </w:tc>
        <w:tc>
          <w:tcPr>
            <w:tcW w:type="dxa" w:w="1930"/>
          </w:tcPr>
          <w:p>
            <w:pPr>
              <w:spacing w:after="80" w:before="80" w:line="300" w:lineRule="exact"/>
            </w:pPr>
            <w:r>
              <w:rPr>
                <w:b w:val="0"/>
                <w:i w:val="0"/>
                <w:sz w:val="20"/>
              </w:rPr>
              <w:t>—</w:t>
            </w:r>
          </w:p>
        </w:tc>
      </w:tr>
      <w:tr>
        <w:trPr>
          <w:cantSplit/>
        </w:trPr>
        <w:tc>
          <w:tcPr>
            <w:tcW w:type="dxa" w:w="1930"/>
          </w:tcPr>
          <w:p>
            <w:pPr>
              <w:spacing w:after="80" w:before="80" w:line="300" w:lineRule="exact"/>
            </w:pPr>
            <w:r>
              <w:rPr>
                <w:b w:val="0"/>
                <w:i w:val="0"/>
                <w:sz w:val="20"/>
              </w:rPr>
              <w:t>2012年9月28—29日</w:t>
            </w:r>
          </w:p>
        </w:tc>
        <w:tc>
          <w:tcPr>
            <w:tcW w:type="dxa" w:w="1930"/>
          </w:tcPr>
          <w:p>
            <w:pPr>
              <w:spacing w:after="80" w:before="80" w:line="300" w:lineRule="exact"/>
            </w:pPr>
            <w:r>
              <w:rPr>
                <w:b w:val="0"/>
                <w:i w:val="0"/>
                <w:sz w:val="20"/>
              </w:rPr>
              <w:t>28日政治局决定开除薄熙来党籍（待七中全会追认）、开除公职并移送涉嫌犯罪问题及线索；重庆市人大常委会罢免其全国人大代表职务</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28日检察机关立案，29日逮捕</w:t>
            </w:r>
          </w:p>
        </w:tc>
      </w:tr>
      <w:tr>
        <w:trPr>
          <w:cantSplit/>
        </w:trPr>
        <w:tc>
          <w:tcPr>
            <w:tcW w:type="dxa" w:w="1930"/>
          </w:tcPr>
          <w:p>
            <w:pPr>
              <w:spacing w:after="80" w:before="80" w:line="300" w:lineRule="exact"/>
            </w:pPr>
            <w:r>
              <w:rPr>
                <w:b w:val="0"/>
                <w:i w:val="0"/>
                <w:sz w:val="20"/>
              </w:rPr>
              <w:t>2012年10月26日</w:t>
            </w:r>
          </w:p>
        </w:tc>
        <w:tc>
          <w:tcPr>
            <w:tcW w:type="dxa" w:w="1930"/>
          </w:tcPr>
          <w:p>
            <w:pPr>
              <w:spacing w:after="80" w:before="80" w:line="300" w:lineRule="exact"/>
            </w:pPr>
            <w:r>
              <w:rPr>
                <w:b w:val="0"/>
                <w:i w:val="0"/>
                <w:sz w:val="20"/>
              </w:rPr>
              <w:t>全国人大常委会第四十四号公告公布重庆市人大常委会罢免及代表资格终止</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r>
      <w:tr>
        <w:trPr>
          <w:cantSplit/>
        </w:trPr>
        <w:tc>
          <w:tcPr>
            <w:tcW w:type="dxa" w:w="1930"/>
          </w:tcPr>
          <w:p>
            <w:pPr>
              <w:spacing w:after="80" w:before="80" w:line="300" w:lineRule="exact"/>
            </w:pPr>
            <w:r>
              <w:rPr>
                <w:b w:val="0"/>
                <w:i w:val="0"/>
                <w:sz w:val="20"/>
              </w:rPr>
              <w:t>2012年11月4日</w:t>
            </w:r>
          </w:p>
        </w:tc>
        <w:tc>
          <w:tcPr>
            <w:tcW w:type="dxa" w:w="1930"/>
          </w:tcPr>
          <w:p>
            <w:pPr>
              <w:spacing w:after="80" w:before="80" w:line="300" w:lineRule="exact"/>
            </w:pPr>
            <w:r>
              <w:rPr>
                <w:b w:val="0"/>
                <w:i w:val="0"/>
                <w:sz w:val="20"/>
              </w:rPr>
              <w:t>十七届七中全会确认政治局9月28日作出的开除党籍处分</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刑事侦查继续</w:t>
            </w:r>
          </w:p>
        </w:tc>
      </w:tr>
      <w:tr>
        <w:trPr>
          <w:cantSplit/>
        </w:trPr>
        <w:tc>
          <w:tcPr>
            <w:tcW w:type="dxa" w:w="1930"/>
          </w:tcPr>
          <w:p>
            <w:pPr>
              <w:spacing w:after="80" w:before="80" w:line="300" w:lineRule="exact"/>
            </w:pPr>
            <w:r>
              <w:rPr>
                <w:b w:val="0"/>
                <w:i w:val="0"/>
                <w:sz w:val="20"/>
              </w:rPr>
              <w:t>2013年4月10日、7月25—26日</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4月移送审查起诉；7月25日起诉，26日法院受理</w:t>
            </w:r>
          </w:p>
        </w:tc>
      </w:tr>
      <w:tr>
        <w:trPr>
          <w:cantSplit/>
        </w:trPr>
        <w:tc>
          <w:tcPr>
            <w:tcW w:type="dxa" w:w="1930"/>
          </w:tcPr>
          <w:p>
            <w:pPr>
              <w:spacing w:after="80" w:before="80" w:line="300" w:lineRule="exact"/>
            </w:pPr>
            <w:r>
              <w:rPr>
                <w:b w:val="0"/>
                <w:i w:val="0"/>
                <w:sz w:val="20"/>
              </w:rPr>
              <w:t>2013年8月14日、22—26日</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14日庭前会议；22—26日公开审理</w:t>
            </w:r>
          </w:p>
        </w:tc>
      </w:tr>
      <w:tr>
        <w:trPr>
          <w:cantSplit/>
        </w:trPr>
        <w:tc>
          <w:tcPr>
            <w:tcW w:type="dxa" w:w="1930"/>
          </w:tcPr>
          <w:p>
            <w:pPr>
              <w:spacing w:after="80" w:before="80" w:line="300" w:lineRule="exact"/>
            </w:pPr>
            <w:r>
              <w:rPr>
                <w:b w:val="0"/>
                <w:i w:val="0"/>
                <w:sz w:val="20"/>
              </w:rPr>
              <w:t>2013年9月21—22日</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21日作出一审判决，22日公开宣判；薄熙来上诉</w:t>
            </w:r>
          </w:p>
        </w:tc>
      </w:tr>
      <w:tr>
        <w:trPr>
          <w:cantSplit/>
        </w:trPr>
        <w:tc>
          <w:tcPr>
            <w:tcW w:type="dxa" w:w="1930"/>
          </w:tcPr>
          <w:p>
            <w:pPr>
              <w:spacing w:after="80" w:before="80" w:line="300" w:lineRule="exact"/>
            </w:pPr>
            <w:r>
              <w:rPr>
                <w:b w:val="0"/>
                <w:i w:val="0"/>
                <w:sz w:val="20"/>
              </w:rPr>
              <w:t>2013年10月24—25日</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24日山东高院作出终审裁定，25日公布驳回上诉、维持原判</w:t>
            </w:r>
          </w:p>
        </w:tc>
      </w:tr>
      <w:tr>
        <w:trPr>
          <w:cantSplit/>
        </w:trPr>
        <w:tc>
          <w:tcPr>
            <w:tcW w:type="dxa" w:w="1930"/>
          </w:tcPr>
          <w:p>
            <w:pPr>
              <w:spacing w:after="80" w:before="80" w:line="300" w:lineRule="exact"/>
            </w:pPr>
            <w:r>
              <w:rPr>
                <w:b w:val="0"/>
                <w:i w:val="0"/>
                <w:sz w:val="20"/>
              </w:rPr>
              <w:t>2015年12月11日</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北京高院裁定死缓减为无期徒刑</w:t>
            </w:r>
          </w:p>
        </w:tc>
        <w:tc>
          <w:tcPr>
            <w:tcW w:type="dxa" w:w="1930"/>
          </w:tcPr>
          <w:p>
            <w:pPr>
              <w:spacing w:after="80" w:before="80" w:line="300" w:lineRule="exact"/>
            </w:pPr>
            <w:r>
              <w:rPr>
                <w:b w:val="0"/>
                <w:i w:val="0"/>
                <w:sz w:val="20"/>
              </w:rPr>
              <w:t>—</w:t>
            </w:r>
          </w:p>
        </w:tc>
        <w:tc>
          <w:tcPr>
            <w:tcW w:type="dxa" w:w="1930"/>
          </w:tcPr>
          <w:p>
            <w:pPr>
              <w:spacing w:after="80" w:before="80" w:line="300" w:lineRule="exact"/>
            </w:pPr>
            <w:r>
              <w:rPr>
                <w:b w:val="0"/>
                <w:i w:val="0"/>
                <w:sz w:val="20"/>
              </w:rPr>
              <w:t>—</w:t>
            </w:r>
          </w:p>
        </w:tc>
      </w:tr>
    </w:tbl>
    <w:p>
      <w:pPr>
        <w:spacing w:after="0"/>
      </w:pPr>
    </w:p>
    <w:p>
      <w:r>
        <w:rPr>
          <w:b w:val="0"/>
          <w:i w:val="0"/>
        </w:rPr>
        <w:t>这张表有意保留了“作出”与“公布”的不同日期。薄谷开来案的一审判决日期是8月19日，公众熟悉的宣判日是8月20日；薄熙来案一审判决作于9月21日，次日公开宣判；二审裁定落款10月24日，10月25日公布结果。新闻标题常采用公开日，裁判文书正文常写作出日。如果不说明口径，看上去就像来源彼此矛盾。</w:t>
      </w:r>
    </w:p>
    <w:p>
      <w:r>
        <w:rPr>
          <w:b w:val="0"/>
          <w:i w:val="0"/>
        </w:rPr>
        <w:t>表中还把2012年3月、4月和9月的职务与党纪节点放在刑事程序旁边，却没有画成同一种箭头。3月14日，中央决定张德江兼任重庆市委书记，薄熙来不再兼任重庆市委书记、常委、委员，消息次日公布；4月10日，停止其政治局委员、中央委员职务，由中纪委立案调查；9月28日，政治局审议中纪委报告并作出处分及移送决定。</w:t>
      </w:r>
      <w:bookmarkStart w:id="528" w:name="section-19_note_7_ref"/>
      <w:bookmarkEnd w:id="528"/>
      <w:hyperlink w:anchor="section-19_note_7">
        <w:r>
          <w:rPr>
            <w:color w:val="31554B"/>
            <w:vertAlign w:val="superscript"/>
            <w:sz w:val="17"/>
          </w:rPr>
          <w:t>[7]</w:t>
        </w:r>
      </w:hyperlink>
      <w:bookmarkStart w:id="529" w:name="section-19_note_8_ref"/>
      <w:bookmarkEnd w:id="529"/>
      <w:hyperlink w:anchor="section-19_note_8">
        <w:r>
          <w:rPr>
            <w:color w:val="31554B"/>
            <w:vertAlign w:val="superscript"/>
            <w:sz w:val="17"/>
          </w:rPr>
          <w:t>[8]</w:t>
        </w:r>
      </w:hyperlink>
      <w:r>
        <w:rPr>
          <w:b w:val="0"/>
          <w:i w:val="0"/>
        </w:rPr>
        <w:t xml:space="preserve"> 三次动作的内容、主体和法律效果不同，不能都简写成“被免职”。</w:t>
      </w:r>
    </w:p>
    <w:p>
      <w:pPr>
        <w:pStyle w:val="Heading2"/>
      </w:pPr>
      <w:r>
        <w:rPr>
          <w:b w:val="0"/>
          <w:i w:val="0"/>
        </w:rPr>
        <w:t>同一件背景事实，进入三案时回答不同问题</w:t>
      </w:r>
    </w:p>
    <w:p>
      <w:r>
        <w:rPr>
          <w:b w:val="0"/>
          <w:i w:val="0"/>
        </w:rPr>
        <w:t>尼尔·伍德死亡是三案最明显的交叉点，也最适合检查案件边界。在薄谷开来案中，法院要回答谁实施了杀人行为、是否具有刑事责任能力、有哪些量刑情节。在王立军案中，死亡事实是背景，法院要回答王立军掌握重大犯罪嫌疑和重要证据以后，是否徇私枉法，以及后来保全、提供证据对量刑有何意义。在薄熙来案中，法院不再重判杀人罪或王立军的四罪，而是判断薄熙来获知反映事项后怎样行使市委书记职权、有关行为是否构成滥用职权、造成什么后果。</w:t>
      </w:r>
    </w:p>
    <w:p>
      <w:r>
        <w:rPr>
          <w:b w:val="0"/>
          <w:i w:val="0"/>
        </w:rPr>
        <w:t>这意味着，三份材料里出现相同姓名和日期，并不表示它们在证明同一命题。薄谷开来案宣判消息中的投毒细节，服务于故意杀人罪认定；王立军案中的证据处置，服务于徇私枉法罪和从宽情节；薄熙来案对免职决定、“休假式治疗”消息等内容的审查，服务于滥用职权罪。读者如果摘出几段合并排序，必须继续保留每段来自哪一家法院、针对哪名被告。</w:t>
      </w:r>
    </w:p>
    <w:p>
      <w:r>
        <w:rPr>
          <w:b w:val="0"/>
          <w:i w:val="0"/>
        </w:rPr>
        <w:t>2013年济南中院在判决理由中引用薄谷开来案、王立军案相关事实，是为了审理薄熙来，不是对合肥中院、成都中院案件重新作一审。三名被告的辩护权、罪名和刑罚仍各自独立；“整个事件已经由法院查清”不能代替逐案判断。</w:t>
      </w:r>
    </w:p>
    <w:p>
      <w:pPr>
        <w:pStyle w:val="Heading2"/>
      </w:pPr>
      <w:r>
        <w:rPr>
          <w:b w:val="0"/>
          <w:i w:val="0"/>
        </w:rPr>
        <w:t>薄谷开来案：嫌疑、判决与死缓后续</w:t>
      </w:r>
    </w:p>
    <w:p>
      <w:r>
        <w:rPr>
          <w:b w:val="0"/>
          <w:i w:val="0"/>
        </w:rPr>
        <w:t>合肥中院宣判消息写明，法院认为薄谷开来犯故意杀人罪、论罪应判死刑，同时考虑案件起因、被害人言语威胁使矛盾激化，薄谷开来控制能力削弱但仍具有完全刑事责任能力，归案后提供其他违法违纪线索、认罪悔罪等情节，依法判处死刑缓期二年执行。</w:t>
      </w:r>
      <w:hyperlink w:anchor="section-19_note_5">
        <w:r>
          <w:rPr>
            <w:color w:val="31554B"/>
            <w:vertAlign w:val="superscript"/>
            <w:sz w:val="17"/>
          </w:rPr>
          <w:t>[5]</w:t>
        </w:r>
      </w:hyperlink>
      <w:r>
        <w:rPr>
          <w:b w:val="0"/>
          <w:i w:val="0"/>
        </w:rPr>
        <w:t xml:space="preserve"> 这些是法院公布的量刑理由，不能简化为“患精神疾病所以没有刑责”。</w:t>
      </w:r>
    </w:p>
    <w:p>
      <w:r>
        <w:rPr>
          <w:b w:val="0"/>
          <w:i w:val="0"/>
        </w:rPr>
        <w:t>死缓判决不是“两年观察后自动释放”，也不是“两年一到自动执行死刑”。2015年北京高院减刑裁定消息称，薄谷开来在死缓期间没有故意犯罪，死缓期满后依法减为无期徒刑。这个后来节点让我们看到原判随后发生的法律变化。至于她在2026年9月29日的具体服刑地点、日常执行情况和是否可能再获减刑，本章没有取得新的权威公开材料，不作推断。</w:t>
      </w:r>
    </w:p>
    <w:p>
      <w:r>
        <w:rPr>
          <w:b w:val="0"/>
          <w:i w:val="0"/>
        </w:rPr>
        <w:t>同一篇2012年宣判消息还提到另案处理的四名公安人员。那部分可以帮助理解包庇和徇私枉法问题另有被告，却不能塞进薄谷开来判决，好像她与所有相关人员在一张被告席上。一个网页同时报道多案，是编辑安排；案件边界仍由各自被告、案由和裁判划分。</w:t>
      </w:r>
    </w:p>
    <w:p>
      <w:pPr>
        <w:pStyle w:val="Heading2"/>
      </w:pPr>
      <w:r>
        <w:rPr>
          <w:b w:val="0"/>
          <w:i w:val="0"/>
        </w:rPr>
        <w:t>王立军案：不能只剩“进入领馆”</w:t>
      </w:r>
    </w:p>
    <w:p>
      <w:r>
        <w:rPr>
          <w:b w:val="0"/>
          <w:i w:val="0"/>
        </w:rPr>
        <w:t>9月宣判消息比开头的2月8日美国国务院实录多了具体时间：法院认定王立军2月6日14时31分进入总领事馆，提出政治庇护申请，2月7日23时35分离开。庇护申请是中国法院后来的认定，不是美国发言人在2月记者会上已经确认的内容；两份材料各有自己的时点和主语。</w:t>
      </w:r>
      <w:hyperlink w:anchor="section-19_note_1">
        <w:r>
          <w:rPr>
            <w:color w:val="31554B"/>
            <w:vertAlign w:val="superscript"/>
            <w:sz w:val="17"/>
          </w:rPr>
          <w:t>[1]</w:t>
        </w:r>
      </w:hyperlink>
      <w:hyperlink w:anchor="section-19_note_2">
        <w:r>
          <w:rPr>
            <w:color w:val="31554B"/>
            <w:vertAlign w:val="superscript"/>
            <w:sz w:val="17"/>
          </w:rPr>
          <w:t>[2]</w:t>
        </w:r>
      </w:hyperlink>
    </w:p>
    <w:p>
      <w:r>
        <w:rPr>
          <w:b w:val="0"/>
          <w:i w:val="0"/>
        </w:rPr>
        <w:t>王立军案的法律内容也不止领馆：徇私枉法连接薄谷开来案，滥用职权涉及技术侦察，受贿涉及接受住房等利益。十五年是四罪分别量刑后数罪并罚，不是进入领馆一个行为的刑期。</w:t>
      </w:r>
    </w:p>
    <w:p>
      <w:r>
        <w:rPr>
          <w:b w:val="0"/>
          <w:i w:val="0"/>
        </w:rPr>
        <w:t>宣判消息还说明了从宽的依据。法院认定王立军对叛逃罪具有自首情节；其检举揭发他人违法犯罪、为案件查办发挥重要作用，具有重大立功表现；对薄谷开来涉嫌杀人案重新收集、保全并提供证据，还成为徇私枉法罪酌情从轻的依据。这些内容可以解释为何法院在四罪并罚时依法从轻，却不能被改写成他因此获得免责，或者他的检举必然决定了某个具体人物后来受到何种处理。</w:t>
      </w:r>
    </w:p>
    <w:p>
      <w:r>
        <w:rPr>
          <w:b w:val="0"/>
          <w:i w:val="0"/>
        </w:rPr>
        <w:t>王立军当庭表示不上诉；薄熙来一审后则提出上诉，山东高院后来作出终审裁定。两案后续程序不能混写。</w:t>
      </w:r>
    </w:p>
    <w:p>
      <w:pPr>
        <w:pStyle w:val="Heading2"/>
      </w:pPr>
      <w:r>
        <w:rPr>
          <w:b w:val="0"/>
          <w:i w:val="0"/>
        </w:rPr>
        <w:t>薄熙来的职务线、党纪线和刑事线</w:t>
      </w:r>
    </w:p>
    <w:p>
      <w:r>
        <w:rPr>
          <w:b w:val="0"/>
          <w:i w:val="0"/>
        </w:rPr>
        <w:t>上表并排的职务、党纪与司法线，有两个相近却不能合并的日期。9月28日，政治局会议审议中纪委报告，决定开除薄熙来党籍、开除公职并移送涉嫌犯罪问题及线索；开除党籍处分待十七届七中全会追认，11月4日全会公报确认。新华社庭审纪实另回述，重庆市人大常委会9月28日罢免其全国人大代表职务；全国人大常委会关于代表资格终止的第四十四号公告落款10月26日。罢免、公告与党籍处分追认既非同一日，也不由同一主体作出。</w:t>
      </w:r>
      <w:hyperlink w:anchor="section-19_note_7">
        <w:r>
          <w:rPr>
            <w:color w:val="31554B"/>
            <w:vertAlign w:val="superscript"/>
            <w:sz w:val="17"/>
          </w:rPr>
          <w:t>[7]</w:t>
        </w:r>
      </w:hyperlink>
      <w:hyperlink w:anchor="section-19_note_8">
        <w:r>
          <w:rPr>
            <w:color w:val="31554B"/>
            <w:vertAlign w:val="superscript"/>
            <w:sz w:val="17"/>
          </w:rPr>
          <w:t>[8]</w:t>
        </w:r>
      </w:hyperlink>
      <w:bookmarkStart w:id="530" w:name="section-19_note_9_ref"/>
      <w:bookmarkEnd w:id="530"/>
      <w:hyperlink w:anchor="section-19_note_9">
        <w:r>
          <w:rPr>
            <w:color w:val="31554B"/>
            <w:vertAlign w:val="superscript"/>
            <w:sz w:val="17"/>
          </w:rPr>
          <w:t>[9]</w:t>
        </w:r>
      </w:hyperlink>
      <w:bookmarkStart w:id="531" w:name="section-19_note_15_ref"/>
      <w:bookmarkEnd w:id="531"/>
      <w:hyperlink w:anchor="section-19_note_15">
        <w:r>
          <w:rPr>
            <w:color w:val="31554B"/>
            <w:vertAlign w:val="superscript"/>
            <w:sz w:val="17"/>
          </w:rPr>
          <w:t>[15]</w:t>
        </w:r>
      </w:hyperlink>
    </w:p>
    <w:p>
      <w:r>
        <w:rPr>
          <w:b w:val="0"/>
          <w:i w:val="0"/>
        </w:rPr>
        <w:t>党纪通报列出的评价范围也比后来三项刑事罪名宽。通报称其严重违反党的纪律，在用人、执法等方面存在问题，并涉及收受财物、与他人保持不正当性关系等内容。</w:t>
      </w:r>
      <w:hyperlink w:anchor="section-19_note_8">
        <w:r>
          <w:rPr>
            <w:color w:val="31554B"/>
            <w:vertAlign w:val="superscript"/>
            <w:sz w:val="17"/>
          </w:rPr>
          <w:t>[8]</w:t>
        </w:r>
      </w:hyperlink>
      <w:r>
        <w:rPr>
          <w:b w:val="0"/>
          <w:i w:val="0"/>
        </w:rPr>
        <w:t xml:space="preserve"> 纪律机关可以据党纪作出评价和处分；法院审理的是检察机关起诉的受贿、贪污、滥用职权三罪。后来法院判决不意味着党纪通报每个句子都变成刑事罪名，党纪通报也不能在9月28日替法院宣判。</w:t>
      </w:r>
    </w:p>
    <w:p>
      <w:r>
        <w:rPr>
          <w:b w:val="0"/>
          <w:i w:val="0"/>
        </w:rPr>
        <w:t>刑事程序另有进度：2013年4月10日移送济南市检察院审查起诉，7月25日提起公诉，济南中院7月26日受理；8月14日庭前会议处理管辖、回避、证人名单、非法证据排除等问题，8月22日至26日公开开庭。</w:t>
      </w:r>
      <w:hyperlink w:anchor="section-19_note_3">
        <w:r>
          <w:rPr>
            <w:color w:val="31554B"/>
            <w:vertAlign w:val="superscript"/>
            <w:sz w:val="17"/>
          </w:rPr>
          <w:t>[3]</w:t>
        </w:r>
      </w:hyperlink>
      <w:hyperlink w:anchor="section-19_note_9">
        <w:r>
          <w:rPr>
            <w:color w:val="31554B"/>
            <w:vertAlign w:val="superscript"/>
            <w:sz w:val="17"/>
          </w:rPr>
          <w:t>[9]</w:t>
        </w:r>
      </w:hyperlink>
    </w:p>
    <w:p>
      <w:r>
        <w:rPr>
          <w:b w:val="0"/>
          <w:i w:val="0"/>
        </w:rPr>
        <w:t>第7章已解释机关分工；这里的日期说明，2012年9月移送线索并不是2013年7月提起公诉。</w:t>
      </w:r>
    </w:p>
    <w:p>
      <w:pPr>
        <w:pStyle w:val="Heading2"/>
      </w:pPr>
      <w:r>
        <w:rPr>
          <w:b w:val="0"/>
          <w:i w:val="0"/>
        </w:rPr>
        <w:t>指控数额不等于最终认定数额</w:t>
      </w:r>
    </w:p>
    <w:p>
      <w:r>
        <w:rPr>
          <w:b w:val="0"/>
          <w:i w:val="0"/>
        </w:rPr>
        <w:t>薄熙来案提供了一个非常具体的阅读练习。检察机关指控其受贿共计折合人民币2179.0587万元。济南中院审理后认为，其中134.3211万元部分证据不足，不予认定，最终认定受贿金额为2044.737611万元；另认定贪污500万元。</w:t>
      </w:r>
      <w:hyperlink w:anchor="section-19_note_3">
        <w:r>
          <w:rPr>
            <w:color w:val="31554B"/>
            <w:vertAlign w:val="superscript"/>
            <w:sz w:val="17"/>
          </w:rPr>
          <w:t>[3]</w:t>
        </w:r>
      </w:hyperlink>
    </w:p>
    <w:p>
      <w:r>
        <w:rPr>
          <w:b w:val="0"/>
          <w:i w:val="0"/>
        </w:rPr>
        <w:t>这不是小数点游戏。起诉书的任务是提出指控，法院的任务之一是逐项判断指控是否达到定罪标准。媒体若只抄开庭时的公诉金额，报道的是“检方指控”；若写一审结果，应采用法院最终认定金额，并说明未全部采纳。把2179万和2044万混用，会让读者以为同一法院给出两组互相冲突的事实。</w:t>
      </w:r>
    </w:p>
    <w:p>
      <w:r>
        <w:rPr>
          <w:b w:val="0"/>
          <w:i w:val="0"/>
        </w:rPr>
        <w:t>受贿部分，法院案例选编分别审查了有关人员为薄熙来家庭支付费用、提供房产等事实，也处理了薄熙来关于不知情、证言矛盾和证据合法性的辩解。法院没有因为检方起诉就全部照单接受，排除一项金额本身便说明裁判需要对指控逐项评价。我们可以复述法院结论，不能把公开案例选编之外的证据细节补成戏剧化对话。</w:t>
      </w:r>
    </w:p>
    <w:p>
      <w:r>
        <w:rPr>
          <w:b w:val="0"/>
          <w:i w:val="0"/>
        </w:rPr>
        <w:t>贪污部分，法院认定薄熙来利用职务便利，与他人共同侵吞公款500万元。法院判处有期徒刑十五年，并处没收个人财产100万元。受贿罪被判无期徒刑、剥夺政治权利终身、没收个人全部财产；滥用职权罪判七年。数罪并罚，决定执行无期徒刑，剥夺政治权利终身，没收个人全部财产。</w:t>
      </w:r>
      <w:hyperlink w:anchor="section-19_note_3">
        <w:r>
          <w:rPr>
            <w:color w:val="31554B"/>
            <w:vertAlign w:val="superscript"/>
            <w:sz w:val="17"/>
          </w:rPr>
          <w:t>[3]</w:t>
        </w:r>
      </w:hyperlink>
      <w:bookmarkStart w:id="532" w:name="section-19_note_10_ref"/>
      <w:bookmarkEnd w:id="532"/>
      <w:hyperlink w:anchor="section-19_note_10">
        <w:r>
          <w:rPr>
            <w:color w:val="31554B"/>
            <w:vertAlign w:val="superscript"/>
            <w:sz w:val="17"/>
          </w:rPr>
          <w:t>[10]</w:t>
        </w:r>
      </w:hyperlink>
    </w:p>
    <w:p>
      <w:r>
        <w:rPr>
          <w:b w:val="0"/>
          <w:i w:val="0"/>
        </w:rPr>
        <w:t>这里也不能把三项刑罚机械相加。数罪并罚的最终执行刑是法院明确写出的“无期徒刑”，不是读者自己把无期、十五年和七年拼成一个新数字。财产刑同样以最终裁判表述为准。</w:t>
      </w:r>
    </w:p>
    <w:p>
      <w:pPr>
        <w:pStyle w:val="Heading2"/>
      </w:pPr>
      <w:r>
        <w:rPr>
          <w:b w:val="0"/>
          <w:i w:val="0"/>
        </w:rPr>
        <w:t>滥用职权部分怎样写主语</w:t>
      </w:r>
    </w:p>
    <w:p>
      <w:r>
        <w:rPr>
          <w:b w:val="0"/>
          <w:i w:val="0"/>
        </w:rPr>
        <w:t>薄熙来案中与2012年重庆事件最直接相连的是滥用职权罪。济南中院官方案例选编记载，法院认定王立军在2012年1月向薄熙来反映薄谷开来涉嫌尼尔·伍德死亡案；薄熙来随后对王立军发怒并打了他。之后，薄熙来违反组织程序，主持决定免去王立军市公安局党委书记、局长职务，未按规定征得公安部同意。王立军进入美国驻成都总领事馆后，薄熙来还批准对外发布王立军正在接受“休假式治疗”的虚假消息。</w:t>
      </w:r>
      <w:hyperlink w:anchor="section-19_note_3">
        <w:r>
          <w:rPr>
            <w:color w:val="31554B"/>
            <w:vertAlign w:val="superscript"/>
            <w:sz w:val="17"/>
          </w:rPr>
          <w:t>[3]</w:t>
        </w:r>
      </w:hyperlink>
    </w:p>
    <w:p>
      <w:r>
        <w:rPr>
          <w:b w:val="0"/>
          <w:i w:val="0"/>
        </w:rPr>
        <w:t>这些具体叙述必须带着“法院认定”出现。它们不是作者在现场听见的对话，也不是仅凭日期拼出的推测。法院据此认定薄熙来徇私舞弊滥用职权，是“11·15”案件未能及时依法查处和王立军叛逃事件发生的重要原因，造成特别恶劣社会影响。正文可以准确转述这项因果判断，因为它来自法院；却不应把判决使用的“重要原因”扩大成对重庆所有政治后果、所有人事变化和所有社会反应的总解释。</w:t>
      </w:r>
    </w:p>
    <w:p>
      <w:r>
        <w:rPr>
          <w:b w:val="0"/>
          <w:i w:val="0"/>
        </w:rPr>
        <w:t>同理，法院认定薄熙来对王立军反映的问题如何处置，不等于法院审理了薄谷开来故意杀人罪或王立军四罪的全部责任。济南中院需要引用另案事实来判断滥用职权后果，但薄谷开来的刑罚由合肥中院判决，王立军的刑罚由成都中院判决。交叉引用不会让三案合并。</w:t>
      </w:r>
    </w:p>
    <w:p>
      <w:r>
        <w:rPr>
          <w:b w:val="0"/>
          <w:i w:val="0"/>
        </w:rPr>
        <w:t>公开材料还展示了辩护的存在。薄熙来否认部分指控，对证人证言、书证和取证合法性提出异议，辩护人也申请排除非法证据。法院在裁判理由中逐项回应，并说明为何采信或不采信。写“法庭听取了辩解”不等于认同辩解；写“法院驳回辩解”也不能省去曾经发生过质证和裁判说理。程序完整性的判断，要以公开材料实际展示的范围为限。</w:t>
      </w:r>
    </w:p>
    <w:p>
      <w:pPr>
        <w:pStyle w:val="Heading2"/>
      </w:pPr>
      <w:r>
        <w:rPr>
          <w:b w:val="0"/>
          <w:i w:val="0"/>
        </w:rPr>
        <w:t>一审“判决”和二审“裁定”</w:t>
      </w:r>
    </w:p>
    <w:p>
      <w:r>
        <w:rPr>
          <w:b w:val="0"/>
          <w:i w:val="0"/>
        </w:rPr>
        <w:t>2013年9月21日，济南中院作出一审判决，9月22日公开宣判。薄熙来不服，提出上诉。山东高院二审没有开庭，裁定书说明，合议庭经过阅卷、观看一审庭审录像，讯问薄熙来，听取辩护人意见，并对全案证据和一审适用法律进行全面审查，认为案件事实清楚、证据确实充分、定罪准确、量刑适当、审判程序合法。2013年10月24日，山东高院裁定驳回上诉、维持原判；裁定为终审裁定，10月25日公布。</w:t>
      </w:r>
      <w:bookmarkStart w:id="533" w:name="section-19_note_11_ref"/>
      <w:bookmarkEnd w:id="533"/>
      <w:hyperlink w:anchor="section-19_note_11">
        <w:r>
          <w:rPr>
            <w:color w:val="31554B"/>
            <w:vertAlign w:val="superscript"/>
            <w:sz w:val="17"/>
          </w:rPr>
          <w:t>[11]</w:t>
        </w:r>
      </w:hyperlink>
    </w:p>
    <w:p>
      <w:r>
        <w:rPr>
          <w:b w:val="0"/>
          <w:i w:val="0"/>
        </w:rPr>
        <w:t>网页导语曾使用“二审判决”一词，正文文书标题、文书号和结尾却明确是刑事裁定。准确写法应跟随裁判文书正文：一审是“判决”，二审是“裁定驳回上诉、维持原判”。这不是吹毛求疵。二审没有另行改判，而是以裁定维持一审；“终审裁定”说明普通上诉程序在此结束。</w:t>
      </w:r>
    </w:p>
    <w:p>
      <w:r>
        <w:rPr>
          <w:b w:val="0"/>
          <w:i w:val="0"/>
        </w:rPr>
        <w:t>“二审未开庭”也不能直接改写成“没有二审审查”。裁定书列出阅卷、观看一审录像、讯问上诉人、听取辩护意见及全面审查。我们可以讨论公开材料展示的审查方式，不能因没有公开开庭就说法院没有审理，也不能因裁定书列出程序就假定公众能够查看全部卷宗。</w:t>
      </w:r>
    </w:p>
    <w:p>
      <w:r>
        <w:rPr>
          <w:b w:val="0"/>
          <w:i w:val="0"/>
        </w:rPr>
        <w:t>到这里，薄熙来案的刑事程序链才完整闭合：检察机关立案侦查、逮捕，移送审查起诉，检察院提起公诉，法院一审判决，被告上诉，高院终审裁定。党内处分线在更早节点已经产生自己的效果，不随二审重新开始。</w:t>
      </w:r>
    </w:p>
    <w:p>
      <w:pPr>
        <w:pStyle w:val="Heading2"/>
      </w:pPr>
      <w:r>
        <w:rPr>
          <w:b w:val="0"/>
          <w:i w:val="0"/>
        </w:rPr>
        <w:t>两个刑诉法版本，不能用错年份</w:t>
      </w:r>
    </w:p>
    <w:p>
      <w:r>
        <w:rPr>
          <w:b w:val="0"/>
          <w:i w:val="0"/>
        </w:rPr>
        <w:t>三案横跨2012年至2013年，正好落在刑事诉讼法版本切换处。1996年修订的刑事诉讼法在2012年仍然有效。全国人大于2012年3月14日通过刑诉法修正决定，但明确自2013年1月1日起施行。</w:t>
      </w:r>
      <w:bookmarkStart w:id="534" w:name="section-19_note_12_ref"/>
      <w:bookmarkEnd w:id="534"/>
      <w:hyperlink w:anchor="section-19_note_12">
        <w:r>
          <w:rPr>
            <w:color w:val="31554B"/>
            <w:vertAlign w:val="superscript"/>
            <w:sz w:val="17"/>
          </w:rPr>
          <w:t>[12]</w:t>
        </w:r>
      </w:hyperlink>
    </w:p>
    <w:p>
      <w:r>
        <w:rPr>
          <w:b w:val="0"/>
          <w:i w:val="0"/>
        </w:rPr>
        <w:t>因此，薄谷开来案8月审理、王立军案9月审理时，不能把尚未施行的新条文当作当时程序依据。薄熙来案在2013年起诉、审判，则已经进入2012年修正后刑诉法的施行期。最高法配套司法解释也于2013年1月1日同步施行。</w:t>
      </w:r>
      <w:bookmarkStart w:id="535" w:name="section-19_note_13_ref"/>
      <w:bookmarkEnd w:id="535"/>
      <w:hyperlink w:anchor="section-19_note_13">
        <w:r>
          <w:rPr>
            <w:color w:val="31554B"/>
            <w:vertAlign w:val="superscript"/>
            <w:sz w:val="17"/>
          </w:rPr>
          <w:t>[13]</w:t>
        </w:r>
      </w:hyperlink>
    </w:p>
    <w:p>
      <w:r>
        <w:rPr>
          <w:b w:val="0"/>
          <w:i w:val="0"/>
        </w:rPr>
        <w:t>这一区别在非法证据争议上尤其明显。济南中院案例选编明确提到，辩方申请排除非法证据，法院依据修正后刑诉法及相关司法解释审查取证合法性。我们可以说薄熙来案公开裁判理由处在新法框架下；不能由此反推2012年两案已经适用同一版本。</w:t>
      </w:r>
    </w:p>
    <w:p>
      <w:r>
        <w:rPr>
          <w:b w:val="0"/>
          <w:i w:val="0"/>
        </w:rPr>
        <w:t>版本检查还有另一层：2012年国家监察委员会尚未成立。三案公开材料出现公安机关侦查、检察机关立案侦查职务犯罪、纪律机关审查等当时制度安排。今天读者熟悉的“纪律审查和监察调查”“监察机关移送检察机关”不能原样搬回去。旧制度是否合理可以另作研究，但事实写作先要使用事件当时存在的机关和法律。</w:t>
      </w:r>
    </w:p>
    <w:p>
      <w:pPr>
        <w:pStyle w:val="Heading2"/>
      </w:pPr>
      <w:r>
        <w:rPr>
          <w:b w:val="0"/>
          <w:i w:val="0"/>
        </w:rPr>
        <w:t>法院、新闻与研究各回答什么</w:t>
      </w:r>
    </w:p>
    <w:p>
      <w:r>
        <w:rPr>
          <w:b w:val="0"/>
          <w:i w:val="0"/>
        </w:rPr>
        <w:t>法院材料判断特定被告的罪名和责任，不负责写完重庆的政治史；新闻则记录公众何时知道什么。美国国务院2月8日记者会展示当时美方确认与拒答的边界，法院与新华社消息提供后来公开的司法进展。谭卓的一项传播研究以2012年9月28日至2013年10月25日“@人民日报”微博的154条相关内容为样本，其中131条用于庭审直播。</w:t>
      </w:r>
      <w:bookmarkStart w:id="536" w:name="section-19_note_14_ref"/>
      <w:bookmarkEnd w:id="536"/>
      <w:hyperlink w:anchor="section-19_note_14">
        <w:r>
          <w:rPr>
            <w:color w:val="31554B"/>
            <w:vertAlign w:val="superscript"/>
            <w:sz w:val="17"/>
          </w:rPr>
          <w:t>[14]</w:t>
        </w:r>
      </w:hyperlink>
      <w:r>
        <w:rPr>
          <w:b w:val="0"/>
          <w:i w:val="0"/>
        </w:rPr>
        <w:t xml:space="preserve"> 这项内容分析研究的是信息发布形式，不能替代法庭证据。</w:t>
      </w:r>
    </w:p>
    <w:p>
      <w:r>
        <w:rPr>
          <w:b w:val="0"/>
          <w:i w:val="0"/>
        </w:rPr>
        <w:t>转载数量也不是独立验证的数量。本章所用薄谷开来、王立军宣判消息在不同机关网站留有转载，文字源头仍是同一篇新华社或人民网消息；薄熙来庭审与宣判通稿也被多家网站原样刊载。十个网页重复一句话，最多说明这篇通稿传播很广，不能当作十组互不依赖的证人。真正的交叉核对要看来源是否独立、材料功能是否不同：法院案例选编与二审裁定可以核对裁判节点，美国国务院实录则能独立显示美方当时公开到何处。</w:t>
      </w:r>
    </w:p>
    <w:p>
      <w:r>
        <w:rPr>
          <w:b w:val="0"/>
          <w:i w:val="0"/>
        </w:rPr>
        <w:t>职务变化、纪律调查和刑事案件集中出现，会引发关于政治竞争与权力关系的解释。研究、匿名报道和裁判各有材料功能；涉及内部交易、派系指令、人物心理的具体主张，仍须逐项核对，不能让一种来源替另一种作证。</w:t>
      </w:r>
    </w:p>
    <w:p>
      <w:pPr>
        <w:pStyle w:val="Heading2"/>
      </w:pPr>
      <w:r>
        <w:rPr>
          <w:b w:val="0"/>
          <w:i w:val="0"/>
        </w:rPr>
        <w:t>哪些事情到2026年仍不知道</w:t>
      </w:r>
    </w:p>
    <w:p>
      <w:r>
        <w:rPr>
          <w:b w:val="0"/>
          <w:i w:val="0"/>
        </w:rPr>
        <w:t>公开裁判材料仍不是完整案卷：本章没有取得薄谷开来、王立军两案带签章的完整判决书，也没有三案全部庭审笔录和侦查卷宗；济南中院PDF是官方案例选编，不冒称原始判决书扫描件。美方未公布王立军在领馆内的完整谈话；薄熙来人事与党纪处理的内部酝酿材料也未取得。法院对滥用职权罪给出的具体因果判断可以引用，不能延伸成整个政治过程的唯一原因。</w:t>
      </w:r>
    </w:p>
    <w:p>
      <w:r>
        <w:rPr>
          <w:b w:val="0"/>
          <w:i w:val="0"/>
        </w:rPr>
        <w:t>截至2026年9月29日，本章能确认的后续司法节点，是薄谷开来2015年由死缓减为无期徒刑。三人的具体服刑地点、日常执行、健康情况和未经正式发布的减刑传闻，仍缺新的权威公开来源；历史身份保持“时任”。</w:t>
      </w:r>
    </w:p>
    <w:p>
      <w:pPr>
        <w:pStyle w:val="Heading2"/>
      </w:pPr>
      <w:r>
        <w:rPr>
          <w:b w:val="0"/>
          <w:i w:val="0"/>
        </w:rPr>
        <w:t>新闻重读：2月8日那段记者会能证明多少</w:t>
      </w:r>
    </w:p>
    <w:p>
      <w:r>
        <w:rPr>
          <w:b w:val="0"/>
          <w:i w:val="0"/>
        </w:rPr>
        <w:t>请把美国国务院2012年2月8日记者会实录，与成都中院9月24日王立军案宣判消息、济南中院薄熙来案官方案例选编并排阅读。</w:t>
      </w:r>
      <w:hyperlink w:anchor="section-19_note_1">
        <w:r>
          <w:rPr>
            <w:color w:val="31554B"/>
            <w:vertAlign w:val="superscript"/>
            <w:sz w:val="17"/>
          </w:rPr>
          <w:t>[1]</w:t>
        </w:r>
      </w:hyperlink>
      <w:hyperlink w:anchor="section-19_note_2">
        <w:r>
          <w:rPr>
            <w:color w:val="31554B"/>
            <w:vertAlign w:val="superscript"/>
            <w:sz w:val="17"/>
          </w:rPr>
          <w:t>[2]</w:t>
        </w:r>
      </w:hyperlink>
      <w:hyperlink w:anchor="section-19_note_3">
        <w:r>
          <w:rPr>
            <w:color w:val="31554B"/>
            <w:vertAlign w:val="superscript"/>
            <w:sz w:val="17"/>
          </w:rPr>
          <w:t>[3]</w:t>
        </w:r>
      </w:hyperlink>
    </w:p>
    <w:p>
      <w:r>
        <w:rPr>
          <w:b/>
          <w:i w:val="0"/>
        </w:rPr>
        <w:t>问题一：</w:t>
      </w:r>
      <w:r>
        <w:rPr>
          <w:b w:val="0"/>
          <w:i w:val="0"/>
        </w:rPr>
        <w:t xml:space="preserve"> 只凭2月8日记者会，能否写“美国国务院证实王立军申请政治庇护”？为什么？</w:t>
      </w:r>
    </w:p>
    <w:p>
      <w:r>
        <w:rPr>
          <w:b/>
          <w:i w:val="0"/>
        </w:rPr>
        <w:t>问题二：</w:t>
      </w:r>
      <w:r>
        <w:rPr>
          <w:b w:val="0"/>
          <w:i w:val="0"/>
        </w:rPr>
        <w:t xml:space="preserve"> 9月宣判消息称法院认定王立军提出政治庇护申请，是否说明2月8日的报道当时就可以不加来源地使用这一结论？</w:t>
      </w:r>
    </w:p>
    <w:p>
      <w:r>
        <w:rPr>
          <w:b/>
          <w:i w:val="0"/>
        </w:rPr>
        <w:t>问题三：</w:t>
      </w:r>
      <w:r>
        <w:rPr>
          <w:b w:val="0"/>
          <w:i w:val="0"/>
        </w:rPr>
        <w:t xml:space="preserve"> 王立军被判十五年，能否概括为“因进入领馆被判十五年”？薄谷开来、王立军、薄熙来三案最少要保留哪些分案信息？</w:t>
      </w:r>
    </w:p>
    <w:p>
      <w:r>
        <w:rPr>
          <w:b/>
          <w:i w:val="0"/>
        </w:rPr>
        <w:t>问题四：</w:t>
      </w:r>
      <w:r>
        <w:rPr>
          <w:b w:val="0"/>
          <w:i w:val="0"/>
        </w:rPr>
        <w:t xml:space="preserve"> 济南中院最终认定的受贿数额为何小于检方指控数额？这一区别对阅读庭审新闻有什么提醒？</w:t>
      </w:r>
    </w:p>
    <w:p>
      <w:pPr>
        <w:keepNext/>
      </w:pPr>
      <w:r>
        <w:rPr>
          <w:b/>
          <w:i w:val="0"/>
        </w:rPr>
        <w:t>参考解释</w:t>
      </w:r>
    </w:p>
    <w:p>
      <w:r>
        <w:rPr>
          <w:b w:val="0"/>
          <w:i w:val="0"/>
        </w:rPr>
        <w:t>第一题，不能。美国发言人确认王立军到访并自行离开，对是否寻求庇护和会谈内容明确拒答。准确新闻可以说“有记者追问庇护问题，美方未说明”，不能把记者问题当作发言人确认。</w:t>
      </w:r>
    </w:p>
    <w:p>
      <w:r>
        <w:rPr>
          <w:b w:val="0"/>
          <w:i w:val="0"/>
        </w:rPr>
        <w:t>第二题，不能。法院后来的认定更新了读者能够掌握的案件事实，却不改变2月8日材料当时的内容。回写历史报道时，应说明“法院在9月宣判消息中认定”，不能伪装成美方2月已经公布。</w:t>
      </w:r>
    </w:p>
    <w:p>
      <w:r>
        <w:rPr>
          <w:b w:val="0"/>
          <w:i w:val="0"/>
        </w:rPr>
        <w:t>第三题，不能。王立军案有徇私枉法、叛逃、滥用职权、受贿四罪。三案至少要分别保留被告、审判法院、罪名、裁判日期与结果：薄谷开来由合肥中院以故意杀人罪判死缓；王立军由成都中院四罪并罚十五年；薄熙来由济南中院以受贿、贪污、滥用职权三罪判无期，山东高院终审裁定维持。</w:t>
      </w:r>
    </w:p>
    <w:p>
      <w:r>
        <w:rPr>
          <w:b w:val="0"/>
          <w:i w:val="0"/>
        </w:rPr>
        <w:t>第四题，因为法院没有全部采纳起诉指控，认为其中134.3211万元证据不足，最终认定2044.737611万元。庭审新闻中的检方数字必须标“指控”；写判决结果时要改用法院认定，并交代未采纳部分。起诉与裁判的差别正是审判发挥判断作用的地方。</w:t>
      </w:r>
    </w:p>
    <w:p>
      <w:r>
        <w:rPr>
          <w:b w:val="0"/>
          <w:i w:val="0"/>
        </w:rPr>
        <w:t>读复杂政治案件，不需要先找到一个能够解释一切的秘密。先把人分开，把案件分开，把“谁在什么时候说了什么”分开。等每条线都站稳，再问它们怎样连接。这样得到的故事可能少一些戏剧性，却更接近公开证据实际允许我们知道的重庆2012。</w:t>
      </w:r>
    </w:p>
    <w:p/>
    <w:p>
      <w:pPr>
        <w:pStyle w:val="Heading2"/>
      </w:pPr>
      <w:r>
        <w:t>注释与资料</w:t>
      </w:r>
    </w:p>
    <w:p>
      <w:pPr>
        <w:spacing w:line="300" w:lineRule="exact" w:after="140"/>
      </w:pPr>
      <w:bookmarkStart w:id="537" w:name="section-19_note_1"/>
      <w:bookmarkEnd w:id="537"/>
      <w:r>
        <w:rPr>
          <w:b w:val="0"/>
          <w:i w:val="0"/>
          <w:sz w:val="20"/>
        </w:rPr>
        <w:t xml:space="preserve">[1] </w:t>
      </w:r>
      <w:r>
        <w:rPr>
          <w:b w:val="0"/>
          <w:i w:val="0"/>
          <w:sz w:val="20"/>
        </w:rPr>
        <w:t xml:space="preserve">U.S. Department of State, </w:t>
      </w:r>
      <w:hyperlink r:id="rId259">
        <w:r>
          <w:rPr>
            <w:color w:val="31554B"/>
            <w:sz w:val="20"/>
          </w:rPr>
          <w:t>Daily Press Briefing</w:t>
        </w:r>
      </w:hyperlink>
      <w:r>
        <w:rPr>
          <w:b w:val="0"/>
          <w:i w:val="0"/>
          <w:sz w:val="20"/>
        </w:rPr>
        <w:t>, 8 February 2012。官方归档页当前直开返回Technical Difficulties；搜索缓存转录可读上述答问，核对预约、到访、自行离开及不讨论庇护和会谈内容。作者2026年10月2日读取缓存，主笔2026年10月3日复核相关段落；不冒称当前原页可直开。</w:t>
      </w:r>
      <w:r>
        <w:t xml:space="preserve"> </w:t>
      </w:r>
      <w:hyperlink w:anchor="section-19_note_1_ref">
        <w:r>
          <w:rPr>
            <w:color w:val="31554B"/>
            <w:sz w:val="20"/>
          </w:rPr>
          <w:t>返回</w:t>
        </w:r>
      </w:hyperlink>
    </w:p>
    <w:p>
      <w:pPr>
        <w:spacing w:line="300" w:lineRule="exact" w:after="140"/>
      </w:pPr>
      <w:bookmarkStart w:id="538" w:name="section-19_note_2"/>
      <w:bookmarkEnd w:id="538"/>
      <w:r>
        <w:rPr>
          <w:b w:val="0"/>
          <w:i w:val="0"/>
          <w:sz w:val="20"/>
        </w:rPr>
        <w:t xml:space="preserve">[2] </w:t>
      </w:r>
      <w:r>
        <w:rPr>
          <w:b w:val="0"/>
          <w:i w:val="0"/>
          <w:sz w:val="20"/>
        </w:rPr>
        <w:t>人民网转新华社消息，上海市纪委监委网站完整转载：</w:t>
      </w:r>
      <w:hyperlink r:id="rId260">
        <w:r>
          <w:rPr>
            <w:color w:val="31554B"/>
            <w:sz w:val="20"/>
          </w:rPr>
          <w:t>《王立军徇私枉法、叛逃、滥用职权、受贿案一审宣判》</w:t>
        </w:r>
      </w:hyperlink>
      <w:r>
        <w:rPr>
          <w:b w:val="0"/>
          <w:i w:val="0"/>
          <w:sz w:val="20"/>
        </w:rPr>
        <w:t>，消息日期2012年9月24日，页面发布2012年9月25日。核对四罪事实、分别量刑、数罪并罚、自首及重大立功、当庭不上诉。该页为宣判消息，不冒称完整判决书。访问：2026年10月2日。</w:t>
      </w:r>
      <w:r>
        <w:t xml:space="preserve"> </w:t>
      </w:r>
      <w:hyperlink w:anchor="section-19_note_2_ref">
        <w:r>
          <w:rPr>
            <w:color w:val="31554B"/>
            <w:sz w:val="20"/>
          </w:rPr>
          <w:t>返回</w:t>
        </w:r>
      </w:hyperlink>
    </w:p>
    <w:p>
      <w:pPr>
        <w:spacing w:line="300" w:lineRule="exact" w:after="140"/>
      </w:pPr>
      <w:bookmarkStart w:id="539" w:name="section-19_note_3"/>
      <w:bookmarkEnd w:id="539"/>
      <w:r>
        <w:rPr>
          <w:b w:val="0"/>
          <w:i w:val="0"/>
          <w:sz w:val="20"/>
        </w:rPr>
        <w:t xml:space="preserve">[3] </w:t>
      </w:r>
      <w:r>
        <w:rPr>
          <w:b w:val="0"/>
          <w:i w:val="0"/>
          <w:sz w:val="20"/>
        </w:rPr>
        <w:t>济南市中级人民法院：</w:t>
      </w:r>
      <w:hyperlink r:id="rId261">
        <w:r>
          <w:rPr>
            <w:color w:val="31554B"/>
            <w:sz w:val="20"/>
          </w:rPr>
          <w:t>《2014年典型案例选编》</w:t>
        </w:r>
      </w:hyperlink>
      <w:r>
        <w:rPr>
          <w:b w:val="0"/>
          <w:i w:val="0"/>
          <w:sz w:val="20"/>
        </w:rPr>
        <w:t>，印刷页1—11（PDF物理页7—17）“薄熙来受贿、贪污、滥用职权案”。PDF共209页，本文已下载并完整核读该案部分，用于事实、控辩意见、证据评价、最终认定及量刑。其形态为法院官方案例选编，不冒称签章原判决书。访问：2026年10月2日。</w:t>
      </w:r>
      <w:r>
        <w:t xml:space="preserve"> </w:t>
      </w:r>
      <w:hyperlink w:anchor="section-19_note_3_ref">
        <w:r>
          <w:rPr>
            <w:color w:val="31554B"/>
            <w:sz w:val="20"/>
          </w:rPr>
          <w:t>返回</w:t>
        </w:r>
      </w:hyperlink>
    </w:p>
    <w:p>
      <w:pPr>
        <w:spacing w:line="300" w:lineRule="exact" w:after="140"/>
      </w:pPr>
      <w:bookmarkStart w:id="540" w:name="section-19_note_4"/>
      <w:bookmarkEnd w:id="540"/>
      <w:r>
        <w:rPr>
          <w:b w:val="0"/>
          <w:i w:val="0"/>
          <w:sz w:val="20"/>
        </w:rPr>
        <w:t xml:space="preserve">[4] </w:t>
      </w:r>
      <w:r>
        <w:rPr>
          <w:b w:val="0"/>
          <w:i w:val="0"/>
          <w:sz w:val="20"/>
        </w:rPr>
        <w:t>新华社：</w:t>
      </w:r>
      <w:hyperlink r:id="rId262">
        <w:r>
          <w:rPr>
            <w:color w:val="31554B"/>
            <w:sz w:val="20"/>
          </w:rPr>
          <w:t>《公安机关对尼尔·伍德死亡案件依法进行复查》</w:t>
        </w:r>
      </w:hyperlink>
      <w:r>
        <w:rPr>
          <w:b w:val="0"/>
          <w:i w:val="0"/>
          <w:sz w:val="20"/>
        </w:rPr>
        <w:t>，2012年4月10日，可读的新华社原稿转载。核对复查、他杀证据、重大嫌疑及移送司法机关；侦查阶段消息不作有罪判决使用。访问：2026年10月2日。</w:t>
      </w:r>
      <w:r>
        <w:t xml:space="preserve"> </w:t>
      </w:r>
      <w:hyperlink w:anchor="section-19_note_4_ref">
        <w:r>
          <w:rPr>
            <w:color w:val="31554B"/>
            <w:sz w:val="20"/>
          </w:rPr>
          <w:t>返回</w:t>
        </w:r>
      </w:hyperlink>
    </w:p>
    <w:p>
      <w:pPr>
        <w:spacing w:line="300" w:lineRule="exact" w:after="140"/>
      </w:pPr>
      <w:bookmarkStart w:id="541" w:name="section-19_note_5"/>
      <w:bookmarkEnd w:id="541"/>
      <w:r>
        <w:rPr>
          <w:b w:val="0"/>
          <w:i w:val="0"/>
          <w:sz w:val="20"/>
        </w:rPr>
        <w:t xml:space="preserve">[5] </w:t>
      </w:r>
      <w:r>
        <w:rPr>
          <w:b w:val="0"/>
          <w:i w:val="0"/>
          <w:sz w:val="20"/>
        </w:rPr>
        <w:t>新华社消息，上海市纪委监委网站完整转载：</w:t>
      </w:r>
      <w:hyperlink r:id="rId263">
        <w:r>
          <w:rPr>
            <w:color w:val="31554B"/>
            <w:sz w:val="20"/>
          </w:rPr>
          <w:t>《薄谷开来、张晓军故意杀人案一审宣判》</w:t>
        </w:r>
      </w:hyperlink>
      <w:r>
        <w:rPr>
          <w:b w:val="0"/>
          <w:i w:val="0"/>
          <w:sz w:val="20"/>
        </w:rPr>
        <w:t>，消息日期2012年8月20日，页面发布2012年8月21日。核对法院认定、量刑情节、死缓和当庭不上诉；同页另案信息不并入本案。访问：2026年10月2日。</w:t>
      </w:r>
      <w:r>
        <w:t xml:space="preserve"> </w:t>
      </w:r>
      <w:hyperlink w:anchor="section-19_note_5_ref">
        <w:r>
          <w:rPr>
            <w:color w:val="31554B"/>
            <w:sz w:val="20"/>
          </w:rPr>
          <w:t>返回</w:t>
        </w:r>
      </w:hyperlink>
    </w:p>
    <w:p>
      <w:pPr>
        <w:spacing w:line="300" w:lineRule="exact" w:after="140"/>
      </w:pPr>
      <w:bookmarkStart w:id="542" w:name="section-19_note_6"/>
      <w:bookmarkEnd w:id="542"/>
      <w:r>
        <w:rPr>
          <w:b w:val="0"/>
          <w:i w:val="0"/>
          <w:sz w:val="20"/>
        </w:rPr>
        <w:t xml:space="preserve">[6] </w:t>
      </w:r>
      <w:r>
        <w:rPr>
          <w:b w:val="0"/>
          <w:i w:val="0"/>
          <w:sz w:val="20"/>
        </w:rPr>
        <w:t>北京市高级人民法院：</w:t>
      </w:r>
      <w:hyperlink r:id="rId264">
        <w:r>
          <w:rPr>
            <w:color w:val="31554B"/>
            <w:sz w:val="20"/>
          </w:rPr>
          <w:t>《罪犯薄谷开来死缓刑罚减为无期徒刑》</w:t>
        </w:r>
      </w:hyperlink>
      <w:r>
        <w:rPr>
          <w:b w:val="0"/>
          <w:i w:val="0"/>
          <w:sz w:val="20"/>
        </w:rPr>
        <w:t>，新华网2015年12月14日转载，来源为最高人民法院网站。正文含（2015）高刑执字第601号减刑裁定全文及公示、提请减刑建议书，核对一审判决日、死缓核准、交付执行及2015年12月11日裁定；8月20日公开宣判另据注5。作者访问：2026年10月2日；主笔全文复核：2026年10月3日。</w:t>
      </w:r>
      <w:r>
        <w:t xml:space="preserve"> </w:t>
      </w:r>
      <w:hyperlink w:anchor="section-19_note_6_ref">
        <w:r>
          <w:rPr>
            <w:color w:val="31554B"/>
            <w:sz w:val="20"/>
          </w:rPr>
          <w:t>返回</w:t>
        </w:r>
      </w:hyperlink>
    </w:p>
    <w:p>
      <w:pPr>
        <w:spacing w:line="300" w:lineRule="exact" w:after="140"/>
      </w:pPr>
      <w:bookmarkStart w:id="543" w:name="section-19_note_7"/>
      <w:bookmarkEnd w:id="543"/>
      <w:r>
        <w:rPr>
          <w:b w:val="0"/>
          <w:i w:val="0"/>
          <w:sz w:val="20"/>
        </w:rPr>
        <w:t xml:space="preserve">[7] </w:t>
      </w:r>
      <w:r>
        <w:rPr>
          <w:b w:val="0"/>
          <w:i w:val="0"/>
          <w:sz w:val="20"/>
        </w:rPr>
        <w:t>外交部所载</w:t>
      </w:r>
      <w:hyperlink r:id="rId265">
        <w:r>
          <w:rPr>
            <w:color w:val="31554B"/>
            <w:sz w:val="20"/>
          </w:rPr>
          <w:t>《党的十七大以来大事记》</w:t>
        </w:r>
      </w:hyperlink>
      <w:r>
        <w:rPr>
          <w:b w:val="0"/>
          <w:i w:val="0"/>
          <w:sz w:val="20"/>
        </w:rPr>
        <w:t>，2012年3月、4月条目。核对3月14日中央决定与3月15日公开消息，以及4月10日停止职务、纪律调查节点。访问：2026年10月2日。</w:t>
      </w:r>
      <w:r>
        <w:t xml:space="preserve"> </w:t>
      </w:r>
      <w:hyperlink w:anchor="section-19_note_7_ref">
        <w:r>
          <w:rPr>
            <w:color w:val="31554B"/>
            <w:sz w:val="20"/>
          </w:rPr>
          <w:t>返回</w:t>
        </w:r>
      </w:hyperlink>
    </w:p>
    <w:p>
      <w:pPr>
        <w:spacing w:line="300" w:lineRule="exact" w:after="140"/>
      </w:pPr>
      <w:bookmarkStart w:id="544" w:name="section-19_note_8"/>
      <w:bookmarkEnd w:id="544"/>
      <w:r>
        <w:rPr>
          <w:b w:val="0"/>
          <w:i w:val="0"/>
          <w:sz w:val="20"/>
        </w:rPr>
        <w:t xml:space="preserve">[8] </w:t>
      </w:r>
      <w:r>
        <w:rPr>
          <w:b w:val="0"/>
          <w:i w:val="0"/>
          <w:sz w:val="20"/>
        </w:rPr>
        <w:t>新华社消息，山西省纪委监委网站完整转载：</w:t>
      </w:r>
      <w:hyperlink r:id="rId266">
        <w:r>
          <w:rPr>
            <w:color w:val="31554B"/>
            <w:sz w:val="20"/>
          </w:rPr>
          <w:t>《中共中央决定给予薄熙来开除党籍、开除公职处分》</w:t>
        </w:r>
      </w:hyperlink>
      <w:r>
        <w:rPr>
          <w:b w:val="0"/>
          <w:i w:val="0"/>
          <w:sz w:val="20"/>
        </w:rPr>
        <w:t>，2012年9月28日；新华社：</w:t>
      </w:r>
      <w:hyperlink r:id="rId267">
        <w:r>
          <w:rPr>
            <w:color w:val="31554B"/>
            <w:sz w:val="20"/>
          </w:rPr>
          <w:t>《中国共产党第十七届中央委员会第七次全体会议公报》</w:t>
        </w:r>
      </w:hyperlink>
      <w:r>
        <w:rPr>
          <w:b w:val="0"/>
          <w:i w:val="0"/>
          <w:sz w:val="20"/>
        </w:rPr>
        <w:t>，2012年11月4日。前者核对中纪委审查报告、政治局处分及移送决定和待七中全会追认，后者核对全会确认处分；纪律评价不作刑事定罪使用。访问：2026年10月2日。</w:t>
      </w:r>
      <w:r>
        <w:t xml:space="preserve"> </w:t>
      </w:r>
      <w:hyperlink w:anchor="section-19_note_8_ref">
        <w:r>
          <w:rPr>
            <w:color w:val="31554B"/>
            <w:sz w:val="20"/>
          </w:rPr>
          <w:t>返回</w:t>
        </w:r>
      </w:hyperlink>
    </w:p>
    <w:p>
      <w:pPr>
        <w:spacing w:line="300" w:lineRule="exact" w:after="140"/>
      </w:pPr>
      <w:bookmarkStart w:id="545" w:name="section-19_note_9"/>
      <w:bookmarkEnd w:id="545"/>
      <w:r>
        <w:rPr>
          <w:b w:val="0"/>
          <w:i w:val="0"/>
          <w:sz w:val="20"/>
        </w:rPr>
        <w:t xml:space="preserve">[9] </w:t>
      </w:r>
      <w:r>
        <w:rPr>
          <w:b w:val="0"/>
          <w:i w:val="0"/>
          <w:sz w:val="20"/>
        </w:rPr>
        <w:t>新华社：</w:t>
      </w:r>
      <w:hyperlink r:id="rId268">
        <w:r>
          <w:rPr>
            <w:color w:val="31554B"/>
            <w:sz w:val="20"/>
          </w:rPr>
          <w:t>《薄熙来案件庭审纪实》</w:t>
        </w:r>
      </w:hyperlink>
      <w:r>
        <w:rPr>
          <w:b w:val="0"/>
          <w:i w:val="0"/>
          <w:sz w:val="20"/>
        </w:rPr>
        <w:t>，中央纪委国家监委网站，2013年8月26日。核对立案、逮捕、移送审查起诉、起诉和五日庭审等节点。访问：2026年10月2日。</w:t>
      </w:r>
      <w:r>
        <w:t xml:space="preserve"> </w:t>
      </w:r>
      <w:hyperlink w:anchor="section-19_note_9_ref">
        <w:r>
          <w:rPr>
            <w:color w:val="31554B"/>
            <w:sz w:val="20"/>
          </w:rPr>
          <w:t>返回</w:t>
        </w:r>
      </w:hyperlink>
    </w:p>
    <w:p>
      <w:pPr>
        <w:spacing w:line="300" w:lineRule="exact" w:after="140"/>
      </w:pPr>
      <w:bookmarkStart w:id="546" w:name="section-19_note_10"/>
      <w:bookmarkEnd w:id="546"/>
      <w:r>
        <w:rPr>
          <w:b w:val="0"/>
          <w:i w:val="0"/>
          <w:sz w:val="20"/>
        </w:rPr>
        <w:t xml:space="preserve">[10] </w:t>
      </w:r>
      <w:r>
        <w:rPr>
          <w:b w:val="0"/>
          <w:i w:val="0"/>
          <w:sz w:val="20"/>
        </w:rPr>
        <w:t>新华社：</w:t>
      </w:r>
      <w:hyperlink r:id="rId269">
        <w:r>
          <w:rPr>
            <w:color w:val="31554B"/>
            <w:sz w:val="20"/>
          </w:rPr>
          <w:t>《济南中院一审公开宣判薄熙来案》</w:t>
        </w:r>
      </w:hyperlink>
      <w:r>
        <w:rPr>
          <w:b w:val="0"/>
          <w:i w:val="0"/>
          <w:sz w:val="20"/>
        </w:rPr>
        <w:t>，中央纪委国家监委网站，2013年9月22日。核对一审公开宣判、三罪刑罚、数罪并罚和上诉权告知；与法院案例选编交叉核对。访问：2026年10月2日。</w:t>
      </w:r>
      <w:r>
        <w:t xml:space="preserve"> </w:t>
      </w:r>
      <w:hyperlink w:anchor="section-19_note_10_ref">
        <w:r>
          <w:rPr>
            <w:color w:val="31554B"/>
            <w:sz w:val="20"/>
          </w:rPr>
          <w:t>返回</w:t>
        </w:r>
      </w:hyperlink>
    </w:p>
    <w:p>
      <w:pPr>
        <w:spacing w:line="300" w:lineRule="exact" w:after="140"/>
      </w:pPr>
      <w:bookmarkStart w:id="547" w:name="section-19_note_11"/>
      <w:bookmarkEnd w:id="547"/>
      <w:r>
        <w:rPr>
          <w:b w:val="0"/>
          <w:i w:val="0"/>
          <w:sz w:val="20"/>
        </w:rPr>
        <w:t xml:space="preserve">[11] </w:t>
      </w:r>
      <w:r>
        <w:rPr>
          <w:b w:val="0"/>
          <w:i w:val="0"/>
          <w:sz w:val="20"/>
        </w:rPr>
        <w:t>山东省高级人民法院刑事裁定书：</w:t>
      </w:r>
      <w:hyperlink r:id="rId270">
        <w:r>
          <w:rPr>
            <w:color w:val="31554B"/>
            <w:sz w:val="20"/>
          </w:rPr>
          <w:t>（2013）鲁刑二终字第110号全文</w:t>
        </w:r>
      </w:hyperlink>
      <w:r>
        <w:rPr>
          <w:b w:val="0"/>
          <w:i w:val="0"/>
          <w:sz w:val="20"/>
        </w:rPr>
        <w:t>，人民网2013年10月25日发布。页面经原编码解码后完整核读；裁定落款2013年10月24日，结论为驳回上诉、维持原判，本裁定为终审裁定。网页导语个别“二审判决”表述不用于正文定性。访问：2026年10月2日。</w:t>
      </w:r>
      <w:r>
        <w:t xml:space="preserve"> </w:t>
      </w:r>
      <w:hyperlink w:anchor="section-19_note_11_ref">
        <w:r>
          <w:rPr>
            <w:color w:val="31554B"/>
            <w:sz w:val="20"/>
          </w:rPr>
          <w:t>返回</w:t>
        </w:r>
      </w:hyperlink>
    </w:p>
    <w:p>
      <w:pPr>
        <w:spacing w:line="300" w:lineRule="exact" w:after="140"/>
      </w:pPr>
      <w:bookmarkStart w:id="548" w:name="section-19_note_12"/>
      <w:bookmarkEnd w:id="548"/>
      <w:r>
        <w:rPr>
          <w:b w:val="0"/>
          <w:i w:val="0"/>
          <w:sz w:val="20"/>
        </w:rPr>
        <w:t xml:space="preserve">[12] </w:t>
      </w:r>
      <w:r>
        <w:rPr>
          <w:b w:val="0"/>
          <w:i w:val="0"/>
          <w:sz w:val="20"/>
        </w:rPr>
        <w:t>中国政府网：</w:t>
      </w:r>
      <w:hyperlink r:id="rId271">
        <w:r>
          <w:rPr>
            <w:color w:val="31554B"/>
            <w:sz w:val="20"/>
          </w:rPr>
          <w:t>《刑事诉讼法修正案草案：尊重保障人权写入总则》</w:t>
        </w:r>
      </w:hyperlink>
      <w:r>
        <w:rPr>
          <w:b w:val="0"/>
          <w:i w:val="0"/>
          <w:sz w:val="20"/>
        </w:rPr>
        <w:t>；中国人大网：</w:t>
      </w:r>
      <w:hyperlink r:id="rId272">
        <w:r>
          <w:rPr>
            <w:color w:val="31554B"/>
            <w:sz w:val="20"/>
          </w:rPr>
          <w:t>《全国人民代表大会关于修改〈中华人民共和国刑事诉讼法〉的决定》</w:t>
        </w:r>
      </w:hyperlink>
      <w:r>
        <w:rPr>
          <w:b w:val="0"/>
          <w:i w:val="0"/>
          <w:sz w:val="20"/>
        </w:rPr>
        <w:t>；中国政府公报</w:t>
      </w:r>
      <w:hyperlink r:id="rId273">
        <w:r>
          <w:rPr>
            <w:color w:val="31554B"/>
            <w:sz w:val="20"/>
          </w:rPr>
          <w:t>1996年刑事诉讼法文本</w:t>
        </w:r>
      </w:hyperlink>
      <w:r>
        <w:rPr>
          <w:b w:val="0"/>
          <w:i w:val="0"/>
          <w:sz w:val="20"/>
        </w:rPr>
        <w:t>。核对2012年3月14日通过、2013年1月1日起施行及旧法版本。访问：2026年10月2日。</w:t>
      </w:r>
      <w:r>
        <w:t xml:space="preserve"> </w:t>
      </w:r>
      <w:hyperlink w:anchor="section-19_note_12_ref">
        <w:r>
          <w:rPr>
            <w:color w:val="31554B"/>
            <w:sz w:val="20"/>
          </w:rPr>
          <w:t>返回</w:t>
        </w:r>
      </w:hyperlink>
    </w:p>
    <w:p>
      <w:pPr>
        <w:spacing w:line="300" w:lineRule="exact" w:after="140"/>
      </w:pPr>
      <w:bookmarkStart w:id="549" w:name="section-19_note_13"/>
      <w:bookmarkEnd w:id="549"/>
      <w:r>
        <w:rPr>
          <w:b w:val="0"/>
          <w:i w:val="0"/>
          <w:sz w:val="20"/>
        </w:rPr>
        <w:t xml:space="preserve">[13] </w:t>
      </w:r>
      <w:r>
        <w:rPr>
          <w:b w:val="0"/>
          <w:i w:val="0"/>
          <w:sz w:val="20"/>
        </w:rPr>
        <w:t>最高人民法院：</w:t>
      </w:r>
      <w:hyperlink r:id="rId274">
        <w:r>
          <w:rPr>
            <w:color w:val="31554B"/>
            <w:sz w:val="20"/>
          </w:rPr>
          <w:t>《最高人民法院关于适用〈中华人民共和国刑事诉讼法〉的解释新闻发布稿》</w:t>
        </w:r>
      </w:hyperlink>
      <w:r>
        <w:rPr>
          <w:b w:val="0"/>
          <w:i w:val="0"/>
          <w:sz w:val="20"/>
        </w:rPr>
        <w:t>，2012年12月25日。核对修正后刑诉法与配套司法解释自2013年1月1日起同步施行。访问：2026年10月2日。</w:t>
      </w:r>
      <w:r>
        <w:t xml:space="preserve"> </w:t>
      </w:r>
      <w:hyperlink w:anchor="section-19_note_13_ref">
        <w:r>
          <w:rPr>
            <w:color w:val="31554B"/>
            <w:sz w:val="20"/>
          </w:rPr>
          <w:t>返回</w:t>
        </w:r>
      </w:hyperlink>
    </w:p>
    <w:p>
      <w:pPr>
        <w:spacing w:line="300" w:lineRule="exact" w:after="140"/>
      </w:pPr>
      <w:bookmarkStart w:id="550" w:name="section-19_note_14"/>
      <w:bookmarkEnd w:id="550"/>
      <w:r>
        <w:rPr>
          <w:b w:val="0"/>
          <w:i w:val="0"/>
          <w:sz w:val="20"/>
        </w:rPr>
        <w:t xml:space="preserve">[14] </w:t>
      </w:r>
      <w:r>
        <w:rPr>
          <w:b w:val="0"/>
          <w:i w:val="0"/>
          <w:sz w:val="20"/>
        </w:rPr>
        <w:t>谭卓：</w:t>
      </w:r>
      <w:hyperlink r:id="rId275">
        <w:r>
          <w:rPr>
            <w:color w:val="31554B"/>
            <w:sz w:val="20"/>
          </w:rPr>
          <w:t>《社会化媒体环境下报纸官方微博的传播策略研究——以人民日报官方微博报道薄熙来案为例》</w:t>
        </w:r>
      </w:hyperlink>
      <w:r>
        <w:rPr>
          <w:b w:val="0"/>
          <w:i w:val="0"/>
          <w:sz w:val="20"/>
        </w:rPr>
        <w:t>，人民网研究院，2015年3月12日。传播研究的样本是“@人民日报”154条相关微博、其中131条用于庭审直播，不能误记为法院账号；仅用于发布形式与研究方法。主笔实际全文核读：2026年10月3日。</w:t>
      </w:r>
      <w:r>
        <w:t xml:space="preserve"> </w:t>
      </w:r>
      <w:hyperlink w:anchor="section-19_note_14_ref">
        <w:r>
          <w:rPr>
            <w:color w:val="31554B"/>
            <w:sz w:val="20"/>
          </w:rPr>
          <w:t>返回</w:t>
        </w:r>
      </w:hyperlink>
    </w:p>
    <w:p>
      <w:pPr>
        <w:spacing w:line="300" w:lineRule="exact" w:after="140"/>
      </w:pPr>
      <w:bookmarkStart w:id="551" w:name="section-19_note_15"/>
      <w:bookmarkEnd w:id="551"/>
      <w:r>
        <w:rPr>
          <w:b w:val="0"/>
          <w:i w:val="0"/>
          <w:sz w:val="20"/>
        </w:rPr>
        <w:t xml:space="preserve">[15] </w:t>
      </w:r>
      <w:r>
        <w:rPr>
          <w:b w:val="0"/>
          <w:i w:val="0"/>
          <w:sz w:val="20"/>
        </w:rPr>
        <w:t>全国人大常委会公告〔十一届〕第四十四号，落款2012年10月26日，</w:t>
      </w:r>
      <w:hyperlink r:id="rId276">
        <w:r>
          <w:rPr>
            <w:color w:val="31554B"/>
            <w:sz w:val="20"/>
          </w:rPr>
          <w:t>新华社原电全文转载</w:t>
        </w:r>
      </w:hyperlink>
      <w:r>
        <w:rPr>
          <w:b w:val="0"/>
          <w:i w:val="0"/>
          <w:sz w:val="20"/>
        </w:rPr>
        <w:t>。原文公布重庆市人大常委会罢免薄熙来代表职务、代表资格终止；主笔首轮直开受限、检索全文可读，独立读者2026年10月3日已直接读取此中新网转载全文，未声称本轮打开全国人大网站原页。9月28日罢免动作另据注9，不能把公告日写成9月28日。复核：2026年10月3日。</w:t>
      </w:r>
      <w:r>
        <w:t xml:space="preserve"> </w:t>
      </w:r>
      <w:hyperlink w:anchor="section-19_note_15_ref">
        <w:r>
          <w:rPr>
            <w:color w:val="31554B"/>
            <w:sz w:val="20"/>
          </w:rPr>
          <w:t>返回</w:t>
        </w:r>
      </w:hyperlink>
    </w:p>
    <w:p>
      <w:pPr>
        <w:pStyle w:val="Heading1"/>
        <w:pageBreakBefore/>
      </w:pPr>
      <w:r>
        <w:t>第二十章　今天这套结构是怎样形成的？</w:t>
      </w:r>
      <w:bookmarkStart w:id="552" w:name="section-20"/>
      <w:bookmarkEnd w:id="552"/>
    </w:p>
    <w:p>
      <w:r>
        <w:rPr>
          <w:b w:val="0"/>
          <w:i w:val="0"/>
        </w:rPr>
        <w:t>2018年3月18日上午，十三届全国人大一次会议宣布：杨晓渡当选中华人民共和国国家监察委员会主任。这是一项选举结果，新闻标题很短。可如果翻看同一周的日历，就会发现一个不大像普通人事新闻的顺序：3月11日，大会通过宪法修正案，在国家机构一章增写监察委员会；18日选出主任；20日，大会才通过监察法；21日，全国人大常委会任命副主任、委员；23日，国家监察委员会揭牌。</w:t>
      </w:r>
      <w:bookmarkStart w:id="553" w:name="section-20_note_1_ref"/>
      <w:bookmarkEnd w:id="553"/>
      <w:hyperlink w:anchor="section-20_note_1">
        <w:r>
          <w:rPr>
            <w:color w:val="31554B"/>
            <w:vertAlign w:val="superscript"/>
            <w:sz w:val="17"/>
          </w:rPr>
          <w:t>[1]</w:t>
        </w:r>
      </w:hyperlink>
    </w:p>
    <w:p>
      <w:r>
        <w:rPr>
          <w:b w:val="0"/>
          <w:i w:val="0"/>
        </w:rPr>
        <w:t>问题来了：18日已经选出主任，为什么法律到20日才通过？一块牌子23日才揭开，是否意味着11日的宪法修正案还没有发生作用？只记住“2018年成立国家监察委员会”，回答不了这些问题。宪法给一个机关在国家结构中安放位置，法律展开它的职责和程序，选举、任命让职位有人承担，人员转隶属于组织准备，揭牌则是新机关公开亮相。它们前后相接，却不是同一个动作。</w:t>
      </w:r>
      <w:hyperlink w:anchor="section-20_note_1">
        <w:r>
          <w:rPr>
            <w:color w:val="31554B"/>
            <w:vertAlign w:val="superscript"/>
            <w:sz w:val="17"/>
          </w:rPr>
          <w:t>[1]</w:t>
        </w:r>
      </w:hyperlink>
      <w:bookmarkStart w:id="554" w:name="section-20_note_2_ref"/>
      <w:bookmarkEnd w:id="554"/>
      <w:hyperlink w:anchor="section-20_note_2">
        <w:r>
          <w:rPr>
            <w:color w:val="31554B"/>
            <w:vertAlign w:val="superscript"/>
            <w:sz w:val="17"/>
          </w:rPr>
          <w:t>[2]</w:t>
        </w:r>
      </w:hyperlink>
    </w:p>
    <w:p>
      <w:r>
        <w:rPr>
          <w:b w:val="0"/>
          <w:i w:val="0"/>
        </w:rPr>
        <w:t>而且，“新增”必须有一张旧地图作参照。1982年宪法原来的国家机构部分并没有监察委员会，国务院职权中却写有“监察等工作”。条文里有这项职权，是否就意味着当时已有监察部？还不能这样填图。今天读2018年的新闻，若不知道旧地图怎样形成，就容易把国家监察委员会误认成监察部简单换名，或者以为国家机构从一开始就是现在这样。本章只回看两次足以改变这张地图的改革：1982年宪法的组织安排，2018年监察体制改革。</w:t>
      </w:r>
      <w:bookmarkStart w:id="555" w:name="section-20_note_3_ref"/>
      <w:bookmarkEnd w:id="555"/>
      <w:hyperlink w:anchor="section-20_note_3">
        <w:r>
          <w:rPr>
            <w:color w:val="31554B"/>
            <w:vertAlign w:val="superscript"/>
            <w:sz w:val="17"/>
          </w:rPr>
          <w:t>[3]</w:t>
        </w:r>
      </w:hyperlink>
      <w:bookmarkStart w:id="556" w:name="section-20_note_4_ref"/>
      <w:bookmarkEnd w:id="556"/>
      <w:hyperlink w:anchor="section-20_note_4">
        <w:r>
          <w:rPr>
            <w:color w:val="31554B"/>
            <w:vertAlign w:val="superscript"/>
            <w:sz w:val="17"/>
          </w:rPr>
          <w:t>[4]</w:t>
        </w:r>
      </w:hyperlink>
      <w:bookmarkStart w:id="557" w:name="section-20_note_8_ref"/>
      <w:bookmarkEnd w:id="557"/>
      <w:hyperlink w:anchor="section-20_note_8">
        <w:r>
          <w:rPr>
            <w:color w:val="31554B"/>
            <w:vertAlign w:val="superscript"/>
            <w:sz w:val="17"/>
          </w:rPr>
          <w:t>[8]</w:t>
        </w:r>
      </w:hyperlink>
    </w:p>
    <w:p>
      <w:pPr>
        <w:pStyle w:val="Heading2"/>
      </w:pPr>
      <w:r>
        <w:rPr>
          <w:b w:val="0"/>
          <w:i w:val="0"/>
        </w:rPr>
        <w:t>一本公报里的旧地图</w:t>
      </w:r>
    </w:p>
    <w:p>
      <w:r>
        <w:rPr>
          <w:b w:val="0"/>
          <w:i w:val="0"/>
        </w:rPr>
        <w:t>把时间拨回1982年11月26日。五届全国人大五次会议上，彭真受宪法修改委员会主任委员叶剑英委托，代表委员会报告宪法修改草案。他当时的身份是</w:t>
      </w:r>
      <w:r>
        <w:rPr>
          <w:b/>
          <w:i w:val="0"/>
        </w:rPr>
        <w:t>宪法修改委员会副主任委员</w:t>
      </w:r>
      <w:r>
        <w:rPr>
          <w:b w:val="0"/>
          <w:i w:val="0"/>
        </w:rPr>
        <w:t>。原始《国务院公报》扫描件保留了报告的开头：委员会从1980年9月成立起，征集地方和部门意见，提出讨论稿，再经全国人大常委会公布，交付全民讨论，最后送到大会审议。彭真报告的不是一份已经生效的宪法，而是准备交给代表审议的修改草案。12月4日，五届全国人大五次会议通过、公布施行了1982年宪法。</w:t>
      </w:r>
      <w:hyperlink w:anchor="section-20_note_3">
        <w:r>
          <w:rPr>
            <w:color w:val="31554B"/>
            <w:vertAlign w:val="superscript"/>
            <w:sz w:val="17"/>
          </w:rPr>
          <w:t>[3]</w:t>
        </w:r>
      </w:hyperlink>
    </w:p>
    <w:p>
      <w:r>
        <w:rPr>
          <w:b w:val="0"/>
          <w:i w:val="0"/>
        </w:rPr>
        <w:t>报告还留下一个容易被简写的环节。草案公布交付讨论后，宪法修改委员会据收到的意见再次修改；彭真说，补充和修改有近百处，纯文字调整还不算在内。有些意见被吸收，有些因实施条件尚不具备、经验不够成熟，或者更适合写进其他法律文件，并未进入宪法。这个说明既让我们看见讨论与修改确实发生，也提醒我们不能把“参加讨论”自动改写成“个人提出的建议都进了最终条文”。报告提供的是委员会对整个过程的概括，不是每一条意见从提出到表决的逐项档案。</w:t>
      </w:r>
      <w:hyperlink w:anchor="section-20_note_3">
        <w:r>
          <w:rPr>
            <w:color w:val="31554B"/>
            <w:vertAlign w:val="superscript"/>
            <w:sz w:val="17"/>
          </w:rPr>
          <w:t>[3]</w:t>
        </w:r>
      </w:hyperlink>
    </w:p>
    <w:p>
      <w:r>
        <w:rPr>
          <w:b w:val="0"/>
          <w:i w:val="0"/>
        </w:rPr>
        <w:t>这次修改从哪里来？1980年8月18日，时任中共中央副主席、国务院副总理的邓小平在中央政治局扩大会议上谈党和国家领导制度改革，指出当时领导制度和干部制度中权力过分集中、干部领导职务终身制等弊端，提出修改宪法等改革措施。随后，中共中央向全国人大提出修改宪法的建议，五届全国人大三次会议于同年9月决定成立宪法修改委员会。把这几个节点并列，可以看见政治倡议、人大决定成立起草机构、草案讨论和人大表决各处于什么位置。</w:t>
      </w:r>
      <w:r>
        <w:rPr>
          <w:b/>
          <w:i w:val="0"/>
        </w:rPr>
        <w:t>一场讲话没有直接变成宪法条文；一份草案也没有替代大会表决。</w:t>
      </w:r>
      <w:hyperlink w:anchor="section-20_note_3">
        <w:r>
          <w:rPr>
            <w:color w:val="31554B"/>
            <w:vertAlign w:val="superscript"/>
            <w:sz w:val="17"/>
          </w:rPr>
          <w:t>[3]</w:t>
        </w:r>
      </w:hyperlink>
      <w:bookmarkStart w:id="558" w:name="section-20_note_5_ref"/>
      <w:bookmarkEnd w:id="558"/>
      <w:hyperlink w:anchor="section-20_note_5">
        <w:r>
          <w:rPr>
            <w:color w:val="31554B"/>
            <w:vertAlign w:val="superscript"/>
            <w:sz w:val="17"/>
          </w:rPr>
          <w:t>[5]</w:t>
        </w:r>
      </w:hyperlink>
    </w:p>
    <w:p>
      <w:r>
        <w:rPr>
          <w:b w:val="0"/>
          <w:i w:val="0"/>
        </w:rPr>
        <w:t>但也不能反过来把1982年12月4日写成“一切从零开始”。人民代表大会制度、国务院、法院和检察院都不是那天第一次出现。更近的一步，1979年的宪法修正和地方组织法已把地方革命委员会改为地方人民政府，明确县和县以上地方人大设常委会等安排。1982年宪法是在已有制度和调整的基础上，重新组织一张更完整的国家机构图。看见一个改革年份，先问它是</w:t>
      </w:r>
      <w:r>
        <w:rPr>
          <w:b/>
          <w:i w:val="0"/>
        </w:rPr>
        <w:t>创设、恢复、加强，还是把已有安排写得更完整</w:t>
      </w:r>
      <w:r>
        <w:rPr>
          <w:b w:val="0"/>
          <w:i w:val="0"/>
        </w:rPr>
        <w:t>，比背“某年出现某机关”可靠。</w:t>
      </w:r>
      <w:bookmarkStart w:id="559" w:name="section-20_note_6_ref"/>
      <w:bookmarkEnd w:id="559"/>
      <w:hyperlink w:anchor="section-20_note_6">
        <w:r>
          <w:rPr>
            <w:color w:val="31554B"/>
            <w:vertAlign w:val="superscript"/>
            <w:sz w:val="17"/>
          </w:rPr>
          <w:t>[6]</w:t>
        </w:r>
      </w:hyperlink>
    </w:p>
    <w:p>
      <w:r>
        <w:rPr>
          <w:b w:val="0"/>
          <w:i w:val="0"/>
        </w:rPr>
        <w:t>彭真的报告把“关于国家机构”专列一节。最先讲的不是某个领导人的名字，而是全国人大怎样持续工作。全国人大代表多，会议不可能常年开着。草案因此扩大常委会的职权，加强其组织，赋予全国人大常委会国家立法权，让它承担经常性立法和其他工作；全国人大及其常委会还可设置专门委员会。今天看到全国人大常委会在大会闭会期间审议法律，不应把它想成2018年才为监察改革临时添出的程序。1982年讨论的重点之一，正是让国家权力机关能够在大会间隔中有效工作。</w:t>
      </w:r>
      <w:hyperlink w:anchor="section-20_note_3">
        <w:r>
          <w:rPr>
            <w:color w:val="31554B"/>
            <w:vertAlign w:val="superscript"/>
            <w:sz w:val="17"/>
          </w:rPr>
          <w:t>[3]</w:t>
        </w:r>
      </w:hyperlink>
      <w:bookmarkStart w:id="560" w:name="section-20_note_7_ref"/>
      <w:bookmarkEnd w:id="560"/>
      <w:hyperlink w:anchor="section-20_note_7">
        <w:r>
          <w:rPr>
            <w:color w:val="31554B"/>
            <w:vertAlign w:val="superscript"/>
            <w:sz w:val="17"/>
          </w:rPr>
          <w:t>[7]</w:t>
        </w:r>
      </w:hyperlink>
    </w:p>
    <w:p>
      <w:r>
        <w:rPr>
          <w:b w:val="0"/>
          <w:i w:val="0"/>
        </w:rPr>
        <w:t>报告接着谈国务院：实行总理负责制，由总理召集和主持国务院全体会议、常务会议，各部部长、各委员会主任对本部门工作负责。这回答的是行政机关内部怎样组织工作，而不是说国务院由总理一个人替代全国人大作主。1982年宪法同时规定，国务院是最高国家权力机关的执行机关，是最高国家行政机关。一个负责制条款，必须与机关由谁产生、向谁负责放在一起读。第5章已介绍国务院工作，这里关注的是这个组织位置在1982年宪法里如何被确定。</w:t>
      </w:r>
      <w:hyperlink w:anchor="section-20_note_7">
        <w:r>
          <w:rPr>
            <w:color w:val="31554B"/>
            <w:vertAlign w:val="superscript"/>
            <w:sz w:val="17"/>
          </w:rPr>
          <w:t>[7]</w:t>
        </w:r>
      </w:hyperlink>
      <w:hyperlink w:anchor="section-20_note_8">
        <w:r>
          <w:rPr>
            <w:color w:val="31554B"/>
            <w:vertAlign w:val="superscript"/>
            <w:sz w:val="17"/>
          </w:rPr>
          <w:t>[8]</w:t>
        </w:r>
      </w:hyperlink>
    </w:p>
    <w:p>
      <w:r>
        <w:rPr>
          <w:b w:val="0"/>
          <w:i w:val="0"/>
        </w:rPr>
        <w:t>再往下，报告谈在中央统一领导下加强地方政权建设，并提出改变农村人民公社“政社合一”，设立乡政权。这个变化同城里人大常委会的变化并不相同：前者重画基层政权与集体经济组织的边界，后者使地方国家权力机关有了闭会期间的常设机构。1982年宪法第三条还有一句容易被忽略的话：中央和地方国家机构的职权划分，遵循在中央统一领导下充分发挥地方主动性、积极性的原则。它给出一项组织原则，具体事务怎样划分仍要看法律和后续制度，不能把这句话当成每一项地方权限的完整清单。</w:t>
      </w:r>
      <w:hyperlink w:anchor="section-20_note_7">
        <w:r>
          <w:rPr>
            <w:color w:val="31554B"/>
            <w:vertAlign w:val="superscript"/>
            <w:sz w:val="17"/>
          </w:rPr>
          <w:t>[7]</w:t>
        </w:r>
      </w:hyperlink>
      <w:hyperlink w:anchor="section-20_note_8">
        <w:r>
          <w:rPr>
            <w:color w:val="31554B"/>
            <w:vertAlign w:val="superscript"/>
            <w:sz w:val="17"/>
          </w:rPr>
          <w:t>[8]</w:t>
        </w:r>
      </w:hyperlink>
    </w:p>
    <w:p>
      <w:r>
        <w:rPr>
          <w:b w:val="0"/>
          <w:i w:val="0"/>
        </w:rPr>
        <w:t>把这几处放在一起，彭真的报告有一条清楚的解释线：加强人大日常工作，明确行政机关内部责任，调整地方政权与基层组织。报告还谈恢复国家主席、设立国家中央军委，以及若干国家领导职务的连续任职限制；这些也是1982年组织安排的一部分。这里不展开每项职位怎样产生和任期如何计算，第12章已有专门讨论。只要记住，1982年不是给旧机构换一张门牌，而是把哪些机关承担哪类国家职能、相互怎样负责，重新写入根本法。</w:t>
      </w:r>
      <w:hyperlink w:anchor="section-20_note_7">
        <w:r>
          <w:rPr>
            <w:color w:val="31554B"/>
            <w:vertAlign w:val="superscript"/>
            <w:sz w:val="17"/>
          </w:rPr>
          <w:t>[7]</w:t>
        </w:r>
      </w:hyperlink>
    </w:p>
    <w:p>
      <w:pPr>
        <w:pStyle w:val="Heading2"/>
      </w:pPr>
      <w:r>
        <w:rPr>
          <w:b w:val="0"/>
          <w:i w:val="0"/>
        </w:rPr>
        <w:t>原版宪法少了一个词</w:t>
      </w:r>
    </w:p>
    <w:p>
      <w:r>
        <w:rPr>
          <w:b w:val="0"/>
          <w:i w:val="0"/>
        </w:rPr>
        <w:t>翻到1982年宪法第三条，国家机构关系用一串短句表示：国家的行政机关、审判机关、检察机关由人民代表大会产生，对它负责，受它监督。1982年的这句话中，</w:t>
      </w:r>
      <w:r>
        <w:rPr>
          <w:b/>
          <w:i w:val="0"/>
        </w:rPr>
        <w:t>没有“监察机关”</w:t>
      </w:r>
      <w:r>
        <w:rPr>
          <w:b w:val="0"/>
          <w:i w:val="0"/>
        </w:rPr>
        <w:t>。国家机构一章末尾是“人民法院和人民检察院”；今日所见的“监察委员会”一节当时尚不存在。不是印刷漏字，而是当时的国家机构目录本来如此。</w:t>
      </w:r>
      <w:hyperlink w:anchor="section-20_note_8">
        <w:r>
          <w:rPr>
            <w:color w:val="31554B"/>
            <w:vertAlign w:val="superscript"/>
            <w:sz w:val="17"/>
          </w:rPr>
          <w:t>[8]</w:t>
        </w:r>
      </w:hyperlink>
    </w:p>
    <w:p>
      <w:r>
        <w:rPr>
          <w:b w:val="0"/>
          <w:i w:val="0"/>
        </w:rPr>
        <w:t>同时，旧宪法第八十九条把领导和管理“民政、公安、司法行政和监察等工作”列在国务院职权中。这里先确认的是行政系统的职权表述，不能据此反推1982年已有监察部：监察部1959年撤销，直到1986年全国人大常委会才决定重新设立。后来恢复的监察部位于政府行政体系，2018年后的国家监察委员会则作为国家监察机关由人大产生。两个时代都用“监察”二字，不代表两个机关相同。检察院也不是监察委员会的旧称：改革整合的是检察机关原有的部分反腐败相关职责，不是把检察机关整体改名或撤销。</w:t>
      </w:r>
      <w:hyperlink w:anchor="section-20_note_8">
        <w:r>
          <w:rPr>
            <w:color w:val="31554B"/>
            <w:vertAlign w:val="superscript"/>
            <w:sz w:val="17"/>
          </w:rPr>
          <w:t>[8]</w:t>
        </w:r>
      </w:hyperlink>
      <w:bookmarkStart w:id="561" w:name="section-20_note_9_ref"/>
      <w:bookmarkEnd w:id="561"/>
      <w:hyperlink w:anchor="section-20_note_9">
        <w:r>
          <w:rPr>
            <w:color w:val="31554B"/>
            <w:vertAlign w:val="superscript"/>
            <w:sz w:val="17"/>
          </w:rPr>
          <w:t>[9]</w:t>
        </w:r>
      </w:hyperlink>
    </w:p>
    <w:p>
      <w:r>
        <w:rPr>
          <w:b w:val="0"/>
          <w:i w:val="0"/>
        </w:rPr>
        <w:t>这张旧图还说明一个更一般的问题：一个机关在新闻里“负责查某类问题”，并不能只凭工作对象判断它的宪法位置。行政机关、检察机关、党内纪律检查机关可能都处理过反腐败相关事务，它们却有不同的组织依据、权限和程序。第14章讲的是今天的调查和处理链，第18章提醒过读者不能把今天的监委程序倒写进2015年的令计划案。本章关心的更前一层是：</w:t>
      </w:r>
      <w:r>
        <w:rPr>
          <w:b/>
          <w:i w:val="0"/>
        </w:rPr>
        <w:t>2018年为何需要在国家机构目录中另添一个位置</w:t>
      </w:r>
      <w:r>
        <w:rPr>
          <w:b w:val="0"/>
          <w:i w:val="0"/>
        </w:rPr>
        <w:t>。</w:t>
      </w:r>
      <w:hyperlink w:anchor="section-20_note_8">
        <w:r>
          <w:rPr>
            <w:color w:val="31554B"/>
            <w:vertAlign w:val="superscript"/>
            <w:sz w:val="17"/>
          </w:rPr>
          <w:t>[8]</w:t>
        </w:r>
      </w:hyperlink>
      <w:hyperlink w:anchor="section-20_note_9">
        <w:r>
          <w:rPr>
            <w:color w:val="31554B"/>
            <w:vertAlign w:val="superscript"/>
            <w:sz w:val="17"/>
          </w:rPr>
          <w:t>[9]</w:t>
        </w:r>
      </w:hyperlink>
    </w:p>
    <w:p>
      <w:r>
        <w:rPr>
          <w:b w:val="0"/>
          <w:i w:val="0"/>
        </w:rPr>
        <w:t>这个问题也解释了为什么改革不是先立一块牌子、然后再补法律。2016年12月25日，全国人大常委会通过决定，授权北京、山西、浙江开展国家监察体制改革试点；决定明确试点地区监察委员会由本级人大产生，整合当地政府监察机关、预防腐败机构和检察机关相关职能，并暂时调整或者停止适用若干现行法律的有关规定。它自次日施行。2017年11月4日，全国人大常委会又决定在各地推开试点。两份决定写的是特定阶段的试点和法律适用安排，不能说2016年的决定已经修改了宪法，或2017年各地推开就等于全国性监察法已经通过。</w:t>
      </w:r>
      <w:bookmarkStart w:id="562" w:name="section-20_note_10_ref"/>
      <w:bookmarkEnd w:id="562"/>
      <w:hyperlink w:anchor="section-20_note_10">
        <w:r>
          <w:rPr>
            <w:color w:val="31554B"/>
            <w:vertAlign w:val="superscript"/>
            <w:sz w:val="17"/>
          </w:rPr>
          <w:t>[10]</w:t>
        </w:r>
      </w:hyperlink>
    </w:p>
    <w:p>
      <w:r>
        <w:rPr>
          <w:b w:val="0"/>
          <w:i w:val="0"/>
        </w:rPr>
        <w:t>试点材料能证明什么？它们证明国家机关确实作出过让改革先行的法律决定，并写明试点地方、职能整合及暂时调整适用的范围。它们也说明2018年并非凭空从“草案”跳到全国新机关。不过，决定的目的用语是“探索积累经验”；它不是一份独立的效果评估。要说具体试点怎样改善了监督、减少了多少腐败，须另有可核查的指标、范围和比较方法。本章不以“试过”自动推出“已经奏效”。</w:t>
      </w:r>
      <w:hyperlink w:anchor="section-20_note_10">
        <w:r>
          <w:rPr>
            <w:color w:val="31554B"/>
            <w:vertAlign w:val="superscript"/>
            <w:sz w:val="17"/>
          </w:rPr>
          <w:t>[10]</w:t>
        </w:r>
      </w:hyperlink>
    </w:p>
    <w:p>
      <w:pPr>
        <w:pStyle w:val="Heading2"/>
      </w:pPr>
      <w:r>
        <w:rPr>
          <w:b w:val="0"/>
          <w:i w:val="0"/>
        </w:rPr>
        <w:t>王晨的说明和十一处改字</w:t>
      </w:r>
    </w:p>
    <w:p>
      <w:r>
        <w:rPr>
          <w:b w:val="0"/>
          <w:i w:val="0"/>
        </w:rPr>
        <w:t>再看2018年3月5日。十二届全国人大常委会副委员长兼秘书长王晨向十三届全国人大一次会议作宪法修正案草案说明。他说拟作21条修改，其中11条同设立监察委员会有关。这些数字并不是“11个机关”或者“11种监察措施”，而是修正案条文的数量。它们之所以分散，是因为新增一个国家机关，会触动一整张关系图：人大怎样选举它的主任，常委会怎样监督它、任免其副主任和委员，地方人大怎样对待本级监委，国务院原有职权中哪些字要删。</w:t>
      </w:r>
      <w:hyperlink w:anchor="section-20_note_2">
        <w:r>
          <w:rPr>
            <w:color w:val="31554B"/>
            <w:vertAlign w:val="superscript"/>
            <w:sz w:val="17"/>
          </w:rPr>
          <w:t>[2]</w:t>
        </w:r>
      </w:hyperlink>
    </w:p>
    <w:p>
      <w:r>
        <w:rPr>
          <w:b w:val="0"/>
          <w:i w:val="0"/>
        </w:rPr>
        <w:t>说明展示了草案怎样形成：党中央提出修改宪法部分内容的建议，全国人大常委会有关工作机构据此拟订修正案草案，常委会决定提请全国人大审议。这是公开材料给出的程序，不等于我们知道了每一次起草讨论的全部意见。王晨在3月5日说明的是</w:t>
      </w:r>
      <w:r>
        <w:rPr>
          <w:b/>
          <w:i w:val="0"/>
        </w:rPr>
        <w:t>草案</w:t>
      </w:r>
      <w:r>
        <w:rPr>
          <w:b w:val="0"/>
          <w:i w:val="0"/>
        </w:rPr>
        <w:t>。到3月11日，全国人大表决通过并公布施行的，才是</w:t>
      </w:r>
      <w:r>
        <w:rPr>
          <w:b/>
          <w:i w:val="0"/>
        </w:rPr>
        <w:t>宪法修正案</w:t>
      </w:r>
      <w:r>
        <w:rPr>
          <w:b w:val="0"/>
          <w:i w:val="0"/>
        </w:rPr>
        <w:t>。把“作说明”和“通过法律”写成同一天，就会把建议、草案、决定、法律效力揉成一件事。</w:t>
      </w:r>
      <w:hyperlink w:anchor="section-20_note_2">
        <w:r>
          <w:rPr>
            <w:color w:val="31554B"/>
            <w:vertAlign w:val="superscript"/>
            <w:sz w:val="17"/>
          </w:rPr>
          <w:t>[2]</w:t>
        </w:r>
      </w:hyperlink>
      <w:bookmarkStart w:id="563" w:name="section-20_note_11_ref"/>
      <w:bookmarkEnd w:id="563"/>
      <w:hyperlink w:anchor="section-20_note_11">
        <w:r>
          <w:rPr>
            <w:color w:val="31554B"/>
            <w:vertAlign w:val="superscript"/>
            <w:sz w:val="17"/>
          </w:rPr>
          <w:t>[11]</w:t>
        </w:r>
      </w:hyperlink>
    </w:p>
    <w:p>
      <w:r>
        <w:rPr>
          <w:b w:val="0"/>
          <w:i w:val="0"/>
        </w:rPr>
        <w:t>通过后的修正案在第三条那串国家机关之间加入“监察机关”，又在国家机构一章增写第七节“监察委员会”及第一百二十三条至第一百二十七条。原来的法院、检察院一节顺延为第八节。这个位置变化不是目录排版的小事：它表明监察委员会被列作国家机关，而非国务院下的一个部委。修正案还把全国人大“选举国家监察委员会主任”写入职权，把全国人大常委会监督国家监委、根据主任提请任免副主任和委员写入职权；地方各级监委与本级人大和上级监委之间的关系，也分别进入条文。</w:t>
      </w:r>
      <w:hyperlink w:anchor="section-20_note_11">
        <w:r>
          <w:rPr>
            <w:color w:val="31554B"/>
            <w:vertAlign w:val="superscript"/>
            <w:sz w:val="17"/>
          </w:rPr>
          <w:t>[11]</w:t>
        </w:r>
      </w:hyperlink>
    </w:p>
    <w:p>
      <w:r>
        <w:rPr>
          <w:b w:val="0"/>
          <w:i w:val="0"/>
        </w:rPr>
        <w:t>翻看修正案，最能防止误读的也许是两个删改。旧宪法把国务院领导和管理“监察等工作”写在第八十九条，2018年修正案删去了其中“和监察”；地方政府管理本行政区域“监察”等行政工作的表述，也删去了“监察”。新机关没有只在旧目录旁边增加一个格子，旧机关一侧的职权文字同样跟着移动。组织改革真正改变的，不只是有谁，而是</w:t>
      </w:r>
      <w:r>
        <w:rPr>
          <w:b/>
          <w:i w:val="0"/>
        </w:rPr>
        <w:t>谁不再以原来的身份负责那件事</w:t>
      </w:r>
      <w:r>
        <w:rPr>
          <w:b w:val="0"/>
          <w:i w:val="0"/>
        </w:rPr>
        <w:t>。</w:t>
      </w:r>
      <w:hyperlink w:anchor="section-20_note_11">
        <w:r>
          <w:rPr>
            <w:color w:val="31554B"/>
            <w:vertAlign w:val="superscript"/>
            <w:sz w:val="17"/>
          </w:rPr>
          <w:t>[11]</w:t>
        </w:r>
      </w:hyperlink>
    </w:p>
    <w:p>
      <w:r>
        <w:rPr>
          <w:b w:val="0"/>
          <w:i w:val="0"/>
        </w:rPr>
        <w:t>当然，修宪条文不会把每一次调查如何审批、怎样与检察机关衔接都写完。新增的第一百二十四条明确说，监察委员会的组织和职权由法律规定。这就留给监察法进一步展开。宪法规定新机关的国家位置、产生关系及基本职权框架；监察法规定监察对象、职责、权限和程序；具体个案还要依当时有效的法律及配套规定处理。这种层次区别，正是3月18日能在20日监察法通过前选出主任的关键：主任的选举已有3月11日生效的宪法依据，随后法律再细化机关怎样行使职权。</w:t>
      </w:r>
      <w:hyperlink w:anchor="section-20_note_11">
        <w:r>
          <w:rPr>
            <w:color w:val="31554B"/>
            <w:vertAlign w:val="superscript"/>
            <w:sz w:val="17"/>
          </w:rPr>
          <w:t>[11]</w:t>
        </w:r>
      </w:hyperlink>
      <w:bookmarkStart w:id="564" w:name="section-20_note_12_ref"/>
      <w:bookmarkEnd w:id="564"/>
      <w:hyperlink w:anchor="section-20_note_12">
        <w:r>
          <w:rPr>
            <w:color w:val="31554B"/>
            <w:vertAlign w:val="superscript"/>
            <w:sz w:val="17"/>
          </w:rPr>
          <w:t>[12]</w:t>
        </w:r>
      </w:hyperlink>
    </w:p>
    <w:p>
      <w:r>
        <w:rPr>
          <w:b w:val="0"/>
          <w:i w:val="0"/>
        </w:rPr>
        <w:t>法律的细化也不只是在宪法“监察委员会”五个字后面列一个任务单。2018年监察法第三条把监委称为行使国家监察职能的专责机关，第八、九条分别写国家和地方监委由相应人大产生，并说明主任、副主任、委员的产生方式。国家监委对全国人大及其常委会负责，地方监委对本级人大及其常委会、上一级监委负责。读者因此可以沿着“谁产生、向谁负责”画出关系线，再沿着法律去找“能对谁做什么”。若只看到“调查职务犯罪”，就从工作对象直接推断它与检察机关是上下级，方向已经画错了。</w:t>
      </w:r>
      <w:hyperlink w:anchor="section-20_note_11">
        <w:r>
          <w:rPr>
            <w:color w:val="31554B"/>
            <w:vertAlign w:val="superscript"/>
            <w:sz w:val="17"/>
          </w:rPr>
          <w:t>[11]</w:t>
        </w:r>
      </w:hyperlink>
      <w:hyperlink w:anchor="section-20_note_12">
        <w:r>
          <w:rPr>
            <w:color w:val="31554B"/>
            <w:vertAlign w:val="superscript"/>
            <w:sz w:val="17"/>
          </w:rPr>
          <w:t>[12]</w:t>
        </w:r>
      </w:hyperlink>
    </w:p>
    <w:p>
      <w:pPr>
        <w:pStyle w:val="Heading2"/>
      </w:pPr>
      <w:r>
        <w:rPr>
          <w:b w:val="0"/>
          <w:i w:val="0"/>
        </w:rPr>
        <w:t>一张桌子，两种机关名称</w:t>
      </w:r>
    </w:p>
    <w:p>
      <w:r>
        <w:rPr>
          <w:b w:val="0"/>
          <w:i w:val="0"/>
        </w:rPr>
        <w:t>2018年改革又有一个看似矛盾的地方：国家监察委员会是国家机关，却同中央纪律检查委员会合署办公。中共中央公布的《深化党和国家机构改革方案》写得很具体：把监察部、国家预防腐败局的职责，以及最高人民检察院查处贪污贿赂、失职渎职、预防职务犯罪等反腐败相关职责整合，组建国家监察委员会，同中央纪委合署办公，履行纪检、监察两项职责，实行一套工作机构、两个机关名称；监察部和国家预防腐败局不再保留。</w:t>
      </w:r>
      <w:hyperlink w:anchor="section-20_note_9">
        <w:r>
          <w:rPr>
            <w:color w:val="31554B"/>
            <w:vertAlign w:val="superscript"/>
            <w:sz w:val="17"/>
          </w:rPr>
          <w:t>[9]</w:t>
        </w:r>
      </w:hyperlink>
    </w:p>
    <w:p>
      <w:r>
        <w:rPr>
          <w:b w:val="0"/>
          <w:i w:val="0"/>
        </w:rPr>
        <w:t>这一段必须同时保留两半。若只读“合署办公”，容易把纪委和监委说成在法律上完全一样；若只读“国家机关”，又看不见文件明确安排的同一工作机构。纪委依据党内法规开展纪律检查，监委依据宪法和法律行使国家监察权。组织上共用工作力量，不会把党纪处分自动变成国家法律处分；国家监察调查也不能因此省掉法律规定的程序。第14章已讲具体措施和案件链，这里只解释为什么今天新闻常把“纪委监委”并写。</w:t>
      </w:r>
      <w:hyperlink w:anchor="section-20_note_9">
        <w:r>
          <w:rPr>
            <w:color w:val="31554B"/>
            <w:vertAlign w:val="superscript"/>
            <w:sz w:val="17"/>
          </w:rPr>
          <w:t>[9]</w:t>
        </w:r>
      </w:hyperlink>
      <w:hyperlink w:anchor="section-20_note_12">
        <w:r>
          <w:rPr>
            <w:color w:val="31554B"/>
            <w:vertAlign w:val="superscript"/>
            <w:sz w:val="17"/>
          </w:rPr>
          <w:t>[12]</w:t>
        </w:r>
      </w:hyperlink>
    </w:p>
    <w:p>
      <w:r>
        <w:rPr>
          <w:b w:val="0"/>
          <w:i w:val="0"/>
        </w:rPr>
        <w:t>这份改革方案于3月21日向社会公布。它把整合目标和机构安排写得清楚，却</w:t>
      </w:r>
      <w:r>
        <w:rPr>
          <w:b/>
          <w:i w:val="0"/>
        </w:rPr>
        <w:t>不能因为公布日排在3月20日之后，就倒推改革决定也是20日以后才形成</w:t>
      </w:r>
      <w:r>
        <w:rPr>
          <w:b w:val="0"/>
          <w:i w:val="0"/>
        </w:rPr>
        <w:t>。此前已有党的改革决定、试点决定、修宪草案、监察法草案和人大会议议程。公文公开日是公众读到完整文本的日期，不必等于决策最初形成日；但没有公开的形成细节，也不能由作者补写。</w:t>
      </w:r>
      <w:hyperlink w:anchor="section-20_note_2">
        <w:r>
          <w:rPr>
            <w:color w:val="31554B"/>
            <w:vertAlign w:val="superscript"/>
            <w:sz w:val="17"/>
          </w:rPr>
          <w:t>[2]</w:t>
        </w:r>
      </w:hyperlink>
      <w:hyperlink w:anchor="section-20_note_9">
        <w:r>
          <w:rPr>
            <w:color w:val="31554B"/>
            <w:vertAlign w:val="superscript"/>
            <w:sz w:val="17"/>
          </w:rPr>
          <w:t>[9]</w:t>
        </w:r>
      </w:hyperlink>
      <w:hyperlink w:anchor="section-20_note_10">
        <w:r>
          <w:rPr>
            <w:color w:val="31554B"/>
            <w:vertAlign w:val="superscript"/>
            <w:sz w:val="17"/>
          </w:rPr>
          <w:t>[10]</w:t>
        </w:r>
      </w:hyperlink>
    </w:p>
    <w:p>
      <w:r>
        <w:rPr>
          <w:b w:val="0"/>
          <w:i w:val="0"/>
        </w:rPr>
        <w:t>从法律动作再看一遍：3月11日修宪确认国家位置；18日，杨晓渡经全国人大选举取得主任职务；20日监察法通过并公布施行；21日常委会任命其他组成人员；23日揭牌。选举主任是国家权力机关依据宪法作出的人事决定，不能说由中央纪委单独任命。揭牌说明新的工作机构公开亮相，也不能倒过来把宪法生效日改成23日。新华社纪实还记载，最高检反贪污贿赂总局的102名人员在2月25日转隶到中央纪委机关，说明筹备中的组织转移早于国家监委揭牌。新闻能够确认这批人员的转隶事实，却不能替我们评价此后所有案件的办案质量。</w:t>
      </w:r>
      <w:hyperlink w:anchor="section-20_note_1">
        <w:r>
          <w:rPr>
            <w:color w:val="31554B"/>
            <w:vertAlign w:val="superscript"/>
            <w:sz w:val="17"/>
          </w:rPr>
          <w:t>[1]</w:t>
        </w:r>
      </w:hyperlink>
      <w:bookmarkStart w:id="565" w:name="section-20_note_13_ref"/>
      <w:bookmarkEnd w:id="565"/>
      <w:hyperlink w:anchor="section-20_note_13">
        <w:r>
          <w:rPr>
            <w:color w:val="31554B"/>
            <w:vertAlign w:val="superscript"/>
            <w:sz w:val="17"/>
          </w:rPr>
          <w:t>[13]</w:t>
        </w:r>
      </w:hyperlink>
    </w:p>
    <w:p>
      <w:r>
        <w:rPr>
          <w:b w:val="0"/>
          <w:i w:val="0"/>
        </w:rPr>
        <w:t>杨晓渡这个人名因此有特殊用处。他此前兼有中央纪委副书记、监察部部长、国家预防腐败局局长等身份，2018年3月18日又在全国人大会议上成为国家监委主任。读同一人的履历，最容易觉得只是“原来管监察的人接着管”。可一旦把职务写全，就会看到旧部委、旧预防腐败机构与新监察机关在宪法位置上并不相同。他的个人任职衔接，不能替代机构性质变化；机构改革也不是单靠一人的履历便能证明成败。</w:t>
      </w:r>
      <w:hyperlink w:anchor="section-20_note_1">
        <w:r>
          <w:rPr>
            <w:color w:val="31554B"/>
            <w:vertAlign w:val="superscript"/>
            <w:sz w:val="17"/>
          </w:rPr>
          <w:t>[1]</w:t>
        </w:r>
      </w:hyperlink>
      <w:hyperlink w:anchor="section-20_note_9">
        <w:r>
          <w:rPr>
            <w:color w:val="31554B"/>
            <w:vertAlign w:val="superscript"/>
            <w:sz w:val="17"/>
          </w:rPr>
          <w:t>[9]</w:t>
        </w:r>
      </w:hyperlink>
      <w:bookmarkStart w:id="566" w:name="section-20_note_15_ref"/>
      <w:bookmarkEnd w:id="566"/>
      <w:hyperlink w:anchor="section-20_note_15">
        <w:r>
          <w:rPr>
            <w:color w:val="31554B"/>
            <w:vertAlign w:val="superscript"/>
            <w:sz w:val="17"/>
          </w:rPr>
          <w:t>[15]</w:t>
        </w:r>
      </w:hyperlink>
    </w:p>
    <w:p>
      <w:pPr>
        <w:pStyle w:val="Heading2"/>
      </w:pPr>
      <w:r>
        <w:rPr>
          <w:b w:val="0"/>
          <w:i w:val="0"/>
        </w:rPr>
        <w:t>两次改革，是同一个方向吗</w:t>
      </w:r>
    </w:p>
    <w:p>
      <w:r>
        <w:rPr>
          <w:b w:val="0"/>
          <w:i w:val="0"/>
        </w:rPr>
        <w:t>把1982和2018并排，容易套进一个很顺口的故事：前者“分权”，后者“集权”。两词各抓住了一部分变化，却不足以描述文件所做的事。1982年彭真的报告确实强调避免权力过分集中、让人大常委会经常工作、国家机关合理分工，并使地方在中央统一领导下因地制宜；它同时强调全国人大作为国家权力机关的地位和中央统一领导。2018年改革文件确实强调反腐败职能整合、党对反腐败工作的集中统一领导和纪委监委合署；修宪又把监委列在由人大产生、对人大负责并受其监督的国家机关关系中。只挑“集中”或“分开”中的一个词，会漏掉各自文本里的另一半。</w:t>
      </w:r>
      <w:hyperlink w:anchor="section-20_note_7">
        <w:r>
          <w:rPr>
            <w:color w:val="31554B"/>
            <w:vertAlign w:val="superscript"/>
            <w:sz w:val="17"/>
          </w:rPr>
          <w:t>[7]</w:t>
        </w:r>
      </w:hyperlink>
      <w:hyperlink w:anchor="section-20_note_9">
        <w:r>
          <w:rPr>
            <w:color w:val="31554B"/>
            <w:vertAlign w:val="superscript"/>
            <w:sz w:val="17"/>
          </w:rPr>
          <w:t>[9]</w:t>
        </w:r>
      </w:hyperlink>
      <w:hyperlink w:anchor="section-20_note_11">
        <w:r>
          <w:rPr>
            <w:color w:val="31554B"/>
            <w:vertAlign w:val="superscript"/>
            <w:sz w:val="17"/>
          </w:rPr>
          <w:t>[11]</w:t>
        </w:r>
      </w:hyperlink>
    </w:p>
    <w:p>
      <w:r>
        <w:rPr>
          <w:b w:val="0"/>
          <w:i w:val="0"/>
        </w:rPr>
        <w:t>还要把时代问题放在相应的年代。1980年讲话针对当时领导制度、干部制度中的弊端，1982年宪法在拨乱反正后的背景中重整国家机构。2018年的改革文件针对反腐败力量分散、监察覆盖范围等制度问题，试图把党内纪律检查与国家监察衔接起来。两份文件描述的是各自的</w:t>
      </w:r>
      <w:r>
        <w:rPr>
          <w:b/>
          <w:i w:val="0"/>
        </w:rPr>
        <w:t>问题判断与制度目标</w:t>
      </w:r>
      <w:r>
        <w:rPr>
          <w:b w:val="0"/>
          <w:i w:val="0"/>
        </w:rPr>
        <w:t>。它们并不能单独证明，改革后权力在日常运行中恰好按文件预想分配，或者任何具体地区、案件的处理必然更有效。那属于实施资料和效果研究要回答的问题。</w:t>
      </w:r>
      <w:hyperlink w:anchor="section-20_note_5">
        <w:r>
          <w:rPr>
            <w:color w:val="31554B"/>
            <w:vertAlign w:val="superscript"/>
            <w:sz w:val="17"/>
          </w:rPr>
          <w:t>[5]</w:t>
        </w:r>
      </w:hyperlink>
      <w:hyperlink w:anchor="section-20_note_7">
        <w:r>
          <w:rPr>
            <w:color w:val="31554B"/>
            <w:vertAlign w:val="superscript"/>
            <w:sz w:val="17"/>
          </w:rPr>
          <w:t>[7]</w:t>
        </w:r>
      </w:hyperlink>
      <w:hyperlink w:anchor="section-20_note_9">
        <w:r>
          <w:rPr>
            <w:color w:val="31554B"/>
            <w:vertAlign w:val="superscript"/>
            <w:sz w:val="17"/>
          </w:rPr>
          <w:t>[9]</w:t>
        </w:r>
      </w:hyperlink>
    </w:p>
    <w:p>
      <w:r>
        <w:rPr>
          <w:b w:val="0"/>
          <w:i w:val="0"/>
        </w:rPr>
        <w:t>同样，不能把“1982宪法”和“2018修宪”当成两部互不相关的宪法。1982年通过的是今天仍被称为现行宪法的基本文本；其后经过多次修正。2018年是在这个文本上修改部分条款。翻原版第三条，只有行政、审判、检察机关；翻2018年修正后的第三条，多了监察机关。若把现在网上方便打开的“2018年修正文本”直接标作“1982年原文”，本章最想说明的变化反而会消失。</w:t>
      </w:r>
      <w:hyperlink w:anchor="section-20_note_8">
        <w:r>
          <w:rPr>
            <w:color w:val="31554B"/>
            <w:vertAlign w:val="superscript"/>
            <w:sz w:val="17"/>
          </w:rPr>
          <w:t>[8]</w:t>
        </w:r>
      </w:hyperlink>
      <w:hyperlink w:anchor="section-20_note_11">
        <w:r>
          <w:rPr>
            <w:color w:val="31554B"/>
            <w:vertAlign w:val="superscript"/>
            <w:sz w:val="17"/>
          </w:rPr>
          <w:t>[11]</w:t>
        </w:r>
      </w:hyperlink>
    </w:p>
    <w:p>
      <w:r>
        <w:rPr>
          <w:b w:val="0"/>
          <w:i w:val="0"/>
        </w:rPr>
        <w:t>版本错误还可能藏在一个句子里。1982年原宪法和彭真报告涉及某些国家领导职务连续任职不得超过两届；2018年修正案删除了宪法中国家主席、副主席“连续任职不得超过两届”的表述，同时增写国家监察委员会主任连续任职不得超过两届。两种年份的同一个“任期”词，指向的职位并不一样。第12章已经详细处理任期和换届，本章只把它作为版本核对的例子：讨论历史时，不能把后来修正的条款带回1982年；解释今天时，也不能拿1982年未修正文本当作现行法。</w:t>
      </w:r>
      <w:hyperlink w:anchor="section-20_note_7">
        <w:r>
          <w:rPr>
            <w:color w:val="31554B"/>
            <w:vertAlign w:val="superscript"/>
            <w:sz w:val="17"/>
          </w:rPr>
          <w:t>[7]</w:t>
        </w:r>
      </w:hyperlink>
      <w:hyperlink w:anchor="section-20_note_11">
        <w:r>
          <w:rPr>
            <w:color w:val="31554B"/>
            <w:vertAlign w:val="superscript"/>
            <w:sz w:val="17"/>
          </w:rPr>
          <w:t>[11]</w:t>
        </w:r>
      </w:hyperlink>
    </w:p>
    <w:p>
      <w:pPr>
        <w:pStyle w:val="Heading2"/>
      </w:pPr>
      <w:r>
        <w:rPr>
          <w:b w:val="0"/>
          <w:i w:val="0"/>
        </w:rPr>
        <w:t>把日期放进正确的格子</w:t>
      </w:r>
    </w:p>
    <w:p>
      <w:r>
        <w:rPr>
          <w:b w:val="0"/>
          <w:i w:val="0"/>
        </w:rPr>
        <w:t>下面只保留两条主线上的关键节点。表格按时间排列；“先发生”只表示公开文件所证的时间先后，不能单凭先后推测内部决定怎样形成。</w:t>
      </w:r>
      <w:hyperlink w:anchor="section-20_note_3">
        <w:r>
          <w:rPr>
            <w:color w:val="31554B"/>
            <w:vertAlign w:val="superscript"/>
            <w:sz w:val="17"/>
          </w:rPr>
          <w:t>[3]</w:t>
        </w:r>
      </w:hyperlink>
      <w:hyperlink w:anchor="section-20_note_10">
        <w:r>
          <w:rPr>
            <w:color w:val="31554B"/>
            <w:vertAlign w:val="superscript"/>
            <w:sz w:val="17"/>
          </w:rPr>
          <w:t>[10]</w:t>
        </w:r>
      </w:hyperlink>
      <w:hyperlink w:anchor="section-20_note_11">
        <w:r>
          <w:rPr>
            <w:color w:val="31554B"/>
            <w:vertAlign w:val="superscript"/>
            <w:sz w:val="17"/>
          </w:rPr>
          <w:t>[11]</w:t>
        </w:r>
      </w:hyperlink>
      <w:hyperlink w:anchor="section-20_note_13">
        <w:r>
          <w:rPr>
            <w:color w:val="31554B"/>
            <w:vertAlign w:val="superscript"/>
            <w:sz w:val="17"/>
          </w:rPr>
          <w:t>[13]</w:t>
        </w:r>
      </w:hyperlink>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时间</w:t>
            </w:r>
          </w:p>
        </w:tc>
        <w:tc>
          <w:tcPr>
            <w:tcW w:type="dxa" w:w="3816"/>
            <w:shd w:fill="EDF0EC"/>
          </w:tcPr>
          <w:p>
            <w:pPr>
              <w:spacing w:after="80" w:before="80" w:line="300" w:lineRule="exact"/>
            </w:pPr>
            <w:r>
              <w:rPr>
                <w:b/>
                <w:i w:val="0"/>
                <w:sz w:val="20"/>
              </w:rPr>
              <w:t>已可确认的动作</w:t>
            </w:r>
          </w:p>
        </w:tc>
        <w:tc>
          <w:tcPr>
            <w:tcW w:type="dxa" w:w="3816"/>
            <w:shd w:fill="EDF0EC"/>
          </w:tcPr>
          <w:p>
            <w:pPr>
              <w:spacing w:after="80" w:before="80" w:line="300" w:lineRule="exact"/>
            </w:pPr>
            <w:r>
              <w:rPr>
                <w:b/>
                <w:i w:val="0"/>
                <w:sz w:val="20"/>
              </w:rPr>
              <w:t>文件与动作的层次</w:t>
            </w:r>
          </w:p>
        </w:tc>
      </w:tr>
      <w:tr>
        <w:trPr>
          <w:cantSplit/>
        </w:trPr>
        <w:tc>
          <w:tcPr>
            <w:tcW w:type="dxa" w:w="2016"/>
          </w:tcPr>
          <w:p>
            <w:pPr>
              <w:spacing w:after="80" w:before="80" w:line="300" w:lineRule="exact"/>
            </w:pPr>
            <w:r>
              <w:rPr>
                <w:b w:val="0"/>
                <w:i w:val="0"/>
                <w:sz w:val="20"/>
              </w:rPr>
              <w:t>1980年8月18日、9月10日</w:t>
            </w:r>
          </w:p>
        </w:tc>
        <w:tc>
          <w:tcPr>
            <w:tcW w:type="dxa" w:w="3816"/>
          </w:tcPr>
          <w:p>
            <w:pPr>
              <w:spacing w:after="80" w:before="80" w:line="300" w:lineRule="exact"/>
            </w:pPr>
            <w:r>
              <w:rPr>
                <w:b w:val="0"/>
                <w:i w:val="0"/>
                <w:sz w:val="20"/>
              </w:rPr>
              <w:t>邓小平讲话提出改革问题；五届全国人大三次会议决定成立宪法修改委员会</w:t>
            </w:r>
          </w:p>
        </w:tc>
        <w:tc>
          <w:tcPr>
            <w:tcW w:type="dxa" w:w="3816"/>
          </w:tcPr>
          <w:p>
            <w:pPr>
              <w:spacing w:after="80" w:before="80" w:line="300" w:lineRule="exact"/>
            </w:pPr>
            <w:r>
              <w:rPr>
                <w:b w:val="0"/>
                <w:i w:val="0"/>
                <w:sz w:val="20"/>
              </w:rPr>
              <w:t>政治倡议、国家机关作出起草组织决定</w:t>
            </w:r>
          </w:p>
        </w:tc>
      </w:tr>
      <w:tr>
        <w:trPr>
          <w:cantSplit/>
        </w:trPr>
        <w:tc>
          <w:tcPr>
            <w:tcW w:type="dxa" w:w="2016"/>
          </w:tcPr>
          <w:p>
            <w:pPr>
              <w:spacing w:after="80" w:before="80" w:line="300" w:lineRule="exact"/>
            </w:pPr>
            <w:r>
              <w:rPr>
                <w:b w:val="0"/>
                <w:i w:val="0"/>
                <w:sz w:val="20"/>
              </w:rPr>
              <w:t>1982年11月26日、12月4日</w:t>
            </w:r>
          </w:p>
        </w:tc>
        <w:tc>
          <w:tcPr>
            <w:tcW w:type="dxa" w:w="3816"/>
          </w:tcPr>
          <w:p>
            <w:pPr>
              <w:spacing w:after="80" w:before="80" w:line="300" w:lineRule="exact"/>
            </w:pPr>
            <w:r>
              <w:rPr>
                <w:b w:val="0"/>
                <w:i w:val="0"/>
                <w:sz w:val="20"/>
              </w:rPr>
              <w:t>彭真报告宪法修改草案；五届全国人大五次会议通过、公布施行宪法</w:t>
            </w:r>
          </w:p>
        </w:tc>
        <w:tc>
          <w:tcPr>
            <w:tcW w:type="dxa" w:w="3816"/>
          </w:tcPr>
          <w:p>
            <w:pPr>
              <w:spacing w:after="80" w:before="80" w:line="300" w:lineRule="exact"/>
            </w:pPr>
            <w:r>
              <w:rPr>
                <w:b w:val="0"/>
                <w:i w:val="0"/>
                <w:sz w:val="20"/>
              </w:rPr>
              <w:t>草案说明、根本法生效</w:t>
            </w:r>
          </w:p>
        </w:tc>
      </w:tr>
      <w:tr>
        <w:trPr>
          <w:cantSplit/>
        </w:trPr>
        <w:tc>
          <w:tcPr>
            <w:tcW w:type="dxa" w:w="2016"/>
          </w:tcPr>
          <w:p>
            <w:pPr>
              <w:spacing w:after="80" w:before="80" w:line="300" w:lineRule="exact"/>
            </w:pPr>
            <w:r>
              <w:rPr>
                <w:b w:val="0"/>
                <w:i w:val="0"/>
                <w:sz w:val="20"/>
              </w:rPr>
              <w:t>2016年12月25日、2017年11月4日</w:t>
            </w:r>
          </w:p>
        </w:tc>
        <w:tc>
          <w:tcPr>
            <w:tcW w:type="dxa" w:w="3816"/>
          </w:tcPr>
          <w:p>
            <w:pPr>
              <w:spacing w:after="80" w:before="80" w:line="300" w:lineRule="exact"/>
            </w:pPr>
            <w:r>
              <w:rPr>
                <w:b w:val="0"/>
                <w:i w:val="0"/>
                <w:sz w:val="20"/>
              </w:rPr>
              <w:t>全国人大常委会决定三地试点、全国推开试点</w:t>
            </w:r>
          </w:p>
        </w:tc>
        <w:tc>
          <w:tcPr>
            <w:tcW w:type="dxa" w:w="3816"/>
          </w:tcPr>
          <w:p>
            <w:pPr>
              <w:spacing w:after="80" w:before="80" w:line="300" w:lineRule="exact"/>
            </w:pPr>
            <w:r>
              <w:rPr>
                <w:b w:val="0"/>
                <w:i w:val="0"/>
                <w:sz w:val="20"/>
              </w:rPr>
              <w:t>特定阶段的改革授权与法律适用安排</w:t>
            </w:r>
          </w:p>
        </w:tc>
      </w:tr>
      <w:tr>
        <w:trPr>
          <w:cantSplit/>
        </w:trPr>
        <w:tc>
          <w:tcPr>
            <w:tcW w:type="dxa" w:w="2016"/>
          </w:tcPr>
          <w:p>
            <w:pPr>
              <w:spacing w:after="80" w:before="80" w:line="300" w:lineRule="exact"/>
            </w:pPr>
            <w:r>
              <w:rPr>
                <w:b w:val="0"/>
                <w:i w:val="0"/>
                <w:sz w:val="20"/>
              </w:rPr>
              <w:t>2018年3月5日、11日</w:t>
            </w:r>
          </w:p>
        </w:tc>
        <w:tc>
          <w:tcPr>
            <w:tcW w:type="dxa" w:w="3816"/>
          </w:tcPr>
          <w:p>
            <w:pPr>
              <w:spacing w:after="80" w:before="80" w:line="300" w:lineRule="exact"/>
            </w:pPr>
            <w:r>
              <w:rPr>
                <w:b w:val="0"/>
                <w:i w:val="0"/>
                <w:sz w:val="20"/>
              </w:rPr>
              <w:t>王晨作修宪草案说明；全国人大通过宪法修正案</w:t>
            </w:r>
          </w:p>
        </w:tc>
        <w:tc>
          <w:tcPr>
            <w:tcW w:type="dxa" w:w="3816"/>
          </w:tcPr>
          <w:p>
            <w:pPr>
              <w:spacing w:after="80" w:before="80" w:line="300" w:lineRule="exact"/>
            </w:pPr>
            <w:r>
              <w:rPr>
                <w:b w:val="0"/>
                <w:i w:val="0"/>
                <w:sz w:val="20"/>
              </w:rPr>
              <w:t>草案说明、根本法修改生效</w:t>
            </w:r>
          </w:p>
        </w:tc>
      </w:tr>
      <w:tr>
        <w:trPr>
          <w:cantSplit/>
        </w:trPr>
        <w:tc>
          <w:tcPr>
            <w:tcW w:type="dxa" w:w="2016"/>
          </w:tcPr>
          <w:p>
            <w:pPr>
              <w:spacing w:after="80" w:before="80" w:line="300" w:lineRule="exact"/>
            </w:pPr>
            <w:r>
              <w:rPr>
                <w:b w:val="0"/>
                <w:i w:val="0"/>
                <w:sz w:val="20"/>
              </w:rPr>
              <w:t>2018年3月18日、20日</w:t>
            </w:r>
          </w:p>
        </w:tc>
        <w:tc>
          <w:tcPr>
            <w:tcW w:type="dxa" w:w="3816"/>
          </w:tcPr>
          <w:p>
            <w:pPr>
              <w:spacing w:after="80" w:before="80" w:line="300" w:lineRule="exact"/>
            </w:pPr>
            <w:r>
              <w:rPr>
                <w:b w:val="0"/>
                <w:i w:val="0"/>
                <w:sz w:val="20"/>
              </w:rPr>
              <w:t>杨晓渡当选国家监委主任；全国人大通过监察法并公布施行</w:t>
            </w:r>
          </w:p>
        </w:tc>
        <w:tc>
          <w:tcPr>
            <w:tcW w:type="dxa" w:w="3816"/>
          </w:tcPr>
          <w:p>
            <w:pPr>
              <w:spacing w:after="80" w:before="80" w:line="300" w:lineRule="exact"/>
            </w:pPr>
            <w:r>
              <w:rPr>
                <w:b w:val="0"/>
                <w:i w:val="0"/>
                <w:sz w:val="20"/>
              </w:rPr>
              <w:t>人事选举、法律细化职权程序</w:t>
            </w:r>
          </w:p>
        </w:tc>
      </w:tr>
      <w:tr>
        <w:trPr>
          <w:cantSplit/>
        </w:trPr>
        <w:tc>
          <w:tcPr>
            <w:tcW w:type="dxa" w:w="2016"/>
          </w:tcPr>
          <w:p>
            <w:pPr>
              <w:spacing w:after="80" w:before="80" w:line="300" w:lineRule="exact"/>
            </w:pPr>
            <w:r>
              <w:rPr>
                <w:b w:val="0"/>
                <w:i w:val="0"/>
                <w:sz w:val="20"/>
              </w:rPr>
              <w:t>2018年3月21日、23日</w:t>
            </w:r>
          </w:p>
        </w:tc>
        <w:tc>
          <w:tcPr>
            <w:tcW w:type="dxa" w:w="3816"/>
          </w:tcPr>
          <w:p>
            <w:pPr>
              <w:spacing w:after="80" w:before="80" w:line="300" w:lineRule="exact"/>
            </w:pPr>
            <w:r>
              <w:rPr>
                <w:b w:val="0"/>
                <w:i w:val="0"/>
                <w:sz w:val="20"/>
              </w:rPr>
              <w:t>全国人大常委会任命副主任、委员；国家监委揭牌</w:t>
            </w:r>
          </w:p>
        </w:tc>
        <w:tc>
          <w:tcPr>
            <w:tcW w:type="dxa" w:w="3816"/>
          </w:tcPr>
          <w:p>
            <w:pPr>
              <w:spacing w:after="80" w:before="80" w:line="300" w:lineRule="exact"/>
            </w:pPr>
            <w:r>
              <w:rPr>
                <w:b w:val="0"/>
                <w:i w:val="0"/>
                <w:sz w:val="20"/>
              </w:rPr>
              <w:t>组成人员任命、机构公开亮相</w:t>
            </w:r>
          </w:p>
        </w:tc>
      </w:tr>
    </w:tbl>
    <w:p>
      <w:pPr>
        <w:spacing w:after="0"/>
      </w:pPr>
    </w:p>
    <w:p>
      <w:r>
        <w:rPr>
          <w:b w:val="0"/>
          <w:i w:val="0"/>
        </w:rPr>
        <w:t>这张表故意没有把1982到2018之间的每次修宪、每次机构调整塞进来。需要判断的不是“还漏了多少年份”，而是每次看到一项制度变化，能否先找对年份、法源与动作。1982年的宪法给了国家机构一张基础图；2018年的修正案在图上增添并重接监察机关的关系。中间有长期制度演变，不可被一根直线抹平；本书其他章节已经分别讲党和国家机构、干部、财政与政策的变化，这里只把两次直接改变核心组织关系的节点照亮。</w:t>
      </w:r>
      <w:hyperlink w:anchor="section-20_note_8">
        <w:r>
          <w:rPr>
            <w:color w:val="31554B"/>
            <w:vertAlign w:val="superscript"/>
            <w:sz w:val="17"/>
          </w:rPr>
          <w:t>[8]</w:t>
        </w:r>
      </w:hyperlink>
      <w:hyperlink w:anchor="section-20_note_11">
        <w:r>
          <w:rPr>
            <w:color w:val="31554B"/>
            <w:vertAlign w:val="superscript"/>
            <w:sz w:val="17"/>
          </w:rPr>
          <w:t>[11]</w:t>
        </w:r>
      </w:hyperlink>
    </w:p>
    <w:p>
      <w:r>
        <w:rPr>
          <w:b w:val="0"/>
          <w:i w:val="0"/>
        </w:rPr>
        <w:t>到2026年9月29日，读者使用的仍是经2018年修正的宪法文本，监察委员会作为国家机关的位置并未因后续细则变化而消失。监察法则不能停留在2018年初版：全国人大常委会于2024年12月通过修改决定，自2025年6月1日起施行。若要讨论2026年某项监察措施的具体条件，应查修正后的法律；本章援引2018年原版，只为解释机关初建时的制度安排。时间轴给的是结构形成史，不是一份可直接用于今天个案的程序手册。</w:t>
      </w:r>
      <w:bookmarkStart w:id="567" w:name="section-20_note_14_ref"/>
      <w:bookmarkEnd w:id="567"/>
      <w:hyperlink w:anchor="section-20_note_14">
        <w:r>
          <w:rPr>
            <w:color w:val="31554B"/>
            <w:vertAlign w:val="superscript"/>
            <w:sz w:val="17"/>
          </w:rPr>
          <w:t>[14]</w:t>
        </w:r>
      </w:hyperlink>
    </w:p>
    <w:p>
      <w:pPr>
        <w:pStyle w:val="Heading2"/>
      </w:pPr>
      <w:r>
        <w:rPr>
          <w:b w:val="0"/>
          <w:i w:val="0"/>
        </w:rPr>
        <w:t>新闻重读：选出了主任，就已经写完制度了吗</w:t>
      </w:r>
    </w:p>
    <w:p>
      <w:r>
        <w:rPr>
          <w:b w:val="0"/>
          <w:i w:val="0"/>
        </w:rPr>
        <w:t>请重读新华社2018年3月24日的</w:t>
      </w:r>
      <w:hyperlink r:id="rId277">
        <w:r>
          <w:rPr>
            <w:color w:val="31554B"/>
          </w:rPr>
          <w:t>《健全党和国家监督体系的创制之举——国家监察委员会产生纪实》</w:t>
        </w:r>
      </w:hyperlink>
      <w:r>
        <w:rPr>
          <w:b w:val="0"/>
          <w:i w:val="0"/>
        </w:rPr>
        <w:t>。报道按3月11日修宪、18日选主任、20日通过监察法、21日任命副主任和委员、23日揭牌的顺序回放，也写到试点和人员转隶。</w:t>
      </w:r>
      <w:hyperlink w:anchor="section-20_note_13">
        <w:r>
          <w:rPr>
            <w:color w:val="31554B"/>
            <w:vertAlign w:val="superscript"/>
            <w:sz w:val="17"/>
          </w:rPr>
          <w:t>[13]</w:t>
        </w:r>
      </w:hyperlink>
    </w:p>
    <w:p>
      <w:r>
        <w:rPr>
          <w:b/>
          <w:i w:val="0"/>
        </w:rPr>
        <w:t>问题一：</w:t>
      </w:r>
      <w:r>
        <w:rPr>
          <w:b w:val="0"/>
          <w:i w:val="0"/>
        </w:rPr>
        <w:t xml:space="preserve"> 3月18日选出杨晓渡，3月20日监察法才通过。是否可以据此说，18日的选举“没有法律依据”？</w:t>
      </w:r>
    </w:p>
    <w:p>
      <w:r>
        <w:rPr>
          <w:b/>
          <w:i w:val="0"/>
        </w:rPr>
        <w:t>问题二：</w:t>
      </w:r>
      <w:r>
        <w:rPr>
          <w:b w:val="0"/>
          <w:i w:val="0"/>
        </w:rPr>
        <w:t xml:space="preserve"> 报道说监察部、国家预防腐败局和最高检相关职能、人员进入新安排。能否把“国家监察委员会”写成“监察部的新名字”？最高人民检察院是否因此不再存在？</w:t>
      </w:r>
    </w:p>
    <w:p>
      <w:r>
        <w:rPr>
          <w:b/>
          <w:i w:val="0"/>
        </w:rPr>
        <w:t>问题三：</w:t>
      </w:r>
      <w:r>
        <w:rPr>
          <w:b w:val="0"/>
          <w:i w:val="0"/>
        </w:rPr>
        <w:t xml:space="preserve"> 3月23日国家监委揭牌，能否把2018年宪法修正案的生效日改写成23日？报道列出转隶和组建事实，能否由此断言改革已经实现了所有预期效果？</w:t>
      </w:r>
    </w:p>
    <w:p>
      <w:r>
        <w:rPr>
          <w:b/>
          <w:i w:val="0"/>
        </w:rPr>
        <w:t>参考解释：</w:t>
      </w:r>
      <w:r>
        <w:rPr>
          <w:b w:val="0"/>
          <w:i w:val="0"/>
        </w:rPr>
        <w:t xml:space="preserve"> 第一题，不能。3月11日通过并施行的宪法修正案已把国家监委和主任选举写入宪法；3月20日监察法进一步展开组织与职权。第二题，不能。新机关作为国家监察机关由人大产生，其宪法位置不同于旧政府部门；改革仅整合最高检部分反腐败相关职责，检察机关继续存在并按法律履职。第三题，也不能。揭牌是机构公开亮相的节点，宪法修正案已于11日通过公布施行。报道可以证明所列转隶、选举、立法、任命和揭牌发生过；“监督更有效”“腐败必然减少”仍需独立的效果证据。这样读新闻，才不会把一项改革的计划、法定结构和运行结果压成一句话。</w:t>
      </w:r>
      <w:hyperlink w:anchor="section-20_note_1">
        <w:r>
          <w:rPr>
            <w:color w:val="31554B"/>
            <w:vertAlign w:val="superscript"/>
            <w:sz w:val="17"/>
          </w:rPr>
          <w:t>[1]</w:t>
        </w:r>
      </w:hyperlink>
      <w:hyperlink w:anchor="section-20_note_9">
        <w:r>
          <w:rPr>
            <w:color w:val="31554B"/>
            <w:vertAlign w:val="superscript"/>
            <w:sz w:val="17"/>
          </w:rPr>
          <w:t>[9]</w:t>
        </w:r>
      </w:hyperlink>
      <w:hyperlink w:anchor="section-20_note_11">
        <w:r>
          <w:rPr>
            <w:color w:val="31554B"/>
            <w:vertAlign w:val="superscript"/>
            <w:sz w:val="17"/>
          </w:rPr>
          <w:t>[11]</w:t>
        </w:r>
      </w:hyperlink>
      <w:hyperlink w:anchor="section-20_note_12">
        <w:r>
          <w:rPr>
            <w:color w:val="31554B"/>
            <w:vertAlign w:val="superscript"/>
            <w:sz w:val="17"/>
          </w:rPr>
          <w:t>[12]</w:t>
        </w:r>
      </w:hyperlink>
      <w:hyperlink w:anchor="section-20_note_13">
        <w:r>
          <w:rPr>
            <w:color w:val="31554B"/>
            <w:vertAlign w:val="superscript"/>
            <w:sz w:val="17"/>
          </w:rPr>
          <w:t>[13]</w:t>
        </w:r>
      </w:hyperlink>
    </w:p>
    <w:p/>
    <w:p>
      <w:pPr>
        <w:pStyle w:val="Heading2"/>
      </w:pPr>
      <w:r>
        <w:t>注释与资料</w:t>
      </w:r>
    </w:p>
    <w:p>
      <w:pPr>
        <w:spacing w:line="300" w:lineRule="exact" w:after="140"/>
      </w:pPr>
      <w:bookmarkStart w:id="568" w:name="section-20_note_1"/>
      <w:bookmarkEnd w:id="568"/>
      <w:r>
        <w:rPr>
          <w:b w:val="0"/>
          <w:i w:val="0"/>
          <w:sz w:val="20"/>
        </w:rPr>
        <w:t xml:space="preserve">[1] </w:t>
      </w:r>
      <w:r>
        <w:rPr>
          <w:b w:val="0"/>
          <w:i w:val="0"/>
          <w:sz w:val="20"/>
        </w:rPr>
        <w:t>新华网：</w:t>
      </w:r>
      <w:hyperlink r:id="rId278">
        <w:r>
          <w:rPr>
            <w:color w:val="31554B"/>
            <w:sz w:val="20"/>
          </w:rPr>
          <w:t>《快讯：杨晓渡当选为中华人民共和国国家监察委员会主任》</w:t>
        </w:r>
      </w:hyperlink>
      <w:r>
        <w:rPr>
          <w:b w:val="0"/>
          <w:i w:val="0"/>
          <w:sz w:val="20"/>
        </w:rPr>
        <w:t>，2018年3月18日；新华社、人民日报记者合写的</w:t>
      </w:r>
      <w:hyperlink r:id="rId277">
        <w:r>
          <w:rPr>
            <w:color w:val="31554B"/>
            <w:sz w:val="20"/>
          </w:rPr>
          <w:t>《健全党和国家监督体系的创制之举——国家监察委员会产生纪实》</w:t>
        </w:r>
      </w:hyperlink>
      <w:r>
        <w:rPr>
          <w:b w:val="0"/>
          <w:i w:val="0"/>
          <w:sz w:val="20"/>
        </w:rPr>
        <w:t>，2018年3月24日，已读取全文，核对11、18、20、21、23日五个节点及杨晓渡当选。访问：2026年10月2日。</w:t>
      </w:r>
      <w:r>
        <w:t xml:space="preserve"> </w:t>
      </w:r>
      <w:hyperlink w:anchor="section-20_note_1_ref">
        <w:r>
          <w:rPr>
            <w:color w:val="31554B"/>
            <w:sz w:val="20"/>
          </w:rPr>
          <w:t>返回</w:t>
        </w:r>
      </w:hyperlink>
    </w:p>
    <w:p>
      <w:pPr>
        <w:spacing w:line="300" w:lineRule="exact" w:after="140"/>
      </w:pPr>
      <w:bookmarkStart w:id="569" w:name="section-20_note_2"/>
      <w:bookmarkEnd w:id="569"/>
      <w:r>
        <w:rPr>
          <w:b w:val="0"/>
          <w:i w:val="0"/>
          <w:sz w:val="20"/>
        </w:rPr>
        <w:t xml:space="preserve">[2] </w:t>
      </w:r>
      <w:r>
        <w:rPr>
          <w:b w:val="0"/>
          <w:i w:val="0"/>
          <w:sz w:val="20"/>
        </w:rPr>
        <w:t>中国人大网所载新华社</w:t>
      </w:r>
      <w:hyperlink r:id="rId279">
        <w:r>
          <w:rPr>
            <w:color w:val="31554B"/>
            <w:sz w:val="20"/>
          </w:rPr>
          <w:t>《王晨作关于〈中华人民共和国宪法修正案（草案）〉的说明（摘要）》</w:t>
        </w:r>
      </w:hyperlink>
      <w:r>
        <w:rPr>
          <w:b w:val="0"/>
          <w:i w:val="0"/>
          <w:sz w:val="20"/>
        </w:rPr>
        <w:t>，稿件为2018年3月6日，实际从中国人大网HTTP正文读取；王晨3月5日作说明，身份为十二届全国人大常委会副委员长兼秘书长，草案21条修改、11条涉及监察委员会。摘要不是说明全文。访问：2026年10月2日。</w:t>
      </w:r>
      <w:r>
        <w:t xml:space="preserve"> </w:t>
      </w:r>
      <w:hyperlink w:anchor="section-20_note_2_ref">
        <w:r>
          <w:rPr>
            <w:color w:val="31554B"/>
            <w:sz w:val="20"/>
          </w:rPr>
          <w:t>返回</w:t>
        </w:r>
      </w:hyperlink>
    </w:p>
    <w:p>
      <w:pPr>
        <w:spacing w:line="300" w:lineRule="exact" w:after="140"/>
      </w:pPr>
      <w:bookmarkStart w:id="570" w:name="section-20_note_3"/>
      <w:bookmarkEnd w:id="570"/>
      <w:r>
        <w:rPr>
          <w:b w:val="0"/>
          <w:i w:val="0"/>
          <w:sz w:val="20"/>
        </w:rPr>
        <w:t xml:space="preserve">[3] </w:t>
      </w:r>
      <w:r>
        <w:rPr>
          <w:b w:val="0"/>
          <w:i w:val="0"/>
          <w:sz w:val="20"/>
        </w:rPr>
        <w:t>《中华人民共和国国务院公报》1982年第20号</w:t>
      </w:r>
      <w:hyperlink r:id="rId280">
        <w:r>
          <w:rPr>
            <w:color w:val="31554B"/>
            <w:sz w:val="20"/>
          </w:rPr>
          <w:t>扫描原件</w:t>
        </w:r>
      </w:hyperlink>
      <w:r>
        <w:rPr>
          <w:b w:val="0"/>
          <w:i w:val="0"/>
          <w:sz w:val="20"/>
        </w:rPr>
        <w:t>，刊有彭真1982年11月26日《关于中华人民共和国宪法修改草案的报告》，印刷第875—892页；本次实际下载并目读第875—878页、第886—888页及相邻页。第875页确认彭真当时为宪法修改委员会副主任委员，受主任委员叶剑英委托；第876页记全民讨论后的修改与未采纳意见的类型。扫描件同时刊载1982年宪法原文；公报虽标1982年第20号，发行日为1983年2月7日，不能与报告日混同。访问：2026年10月2—3日。</w:t>
      </w:r>
      <w:r>
        <w:t xml:space="preserve"> </w:t>
      </w:r>
      <w:hyperlink w:anchor="section-20_note_3_ref">
        <w:r>
          <w:rPr>
            <w:color w:val="31554B"/>
            <w:sz w:val="20"/>
          </w:rPr>
          <w:t>返回</w:t>
        </w:r>
      </w:hyperlink>
    </w:p>
    <w:p>
      <w:pPr>
        <w:spacing w:line="300" w:lineRule="exact" w:after="140"/>
      </w:pPr>
      <w:bookmarkStart w:id="571" w:name="section-20_note_4"/>
      <w:bookmarkEnd w:id="571"/>
      <w:r>
        <w:rPr>
          <w:b w:val="0"/>
          <w:i w:val="0"/>
          <w:sz w:val="20"/>
        </w:rPr>
        <w:t xml:space="preserve">[4] </w:t>
      </w:r>
      <w:r>
        <w:rPr>
          <w:b w:val="0"/>
          <w:i w:val="0"/>
          <w:sz w:val="20"/>
        </w:rPr>
        <w:t>中国人大网：</w:t>
      </w:r>
      <w:hyperlink r:id="rId281">
        <w:r>
          <w:rPr>
            <w:color w:val="31554B"/>
            <w:sz w:val="20"/>
          </w:rPr>
          <w:t>《中华人民共和国宪法制定和发展完善历程》</w:t>
        </w:r>
      </w:hyperlink>
      <w:r>
        <w:rPr>
          <w:b w:val="0"/>
          <w:i w:val="0"/>
          <w:sz w:val="20"/>
        </w:rPr>
        <w:t>，2021年历史回顾，已读取与1979、1982和2018相关段落；仅作为历史核对，不以回顾文章替代当年法条。访问：2026年10月2日。</w:t>
      </w:r>
      <w:r>
        <w:t xml:space="preserve"> </w:t>
      </w:r>
      <w:hyperlink w:anchor="section-20_note_4_ref">
        <w:r>
          <w:rPr>
            <w:color w:val="31554B"/>
            <w:sz w:val="20"/>
          </w:rPr>
          <w:t>返回</w:t>
        </w:r>
      </w:hyperlink>
    </w:p>
    <w:p>
      <w:pPr>
        <w:spacing w:line="300" w:lineRule="exact" w:after="140"/>
      </w:pPr>
      <w:bookmarkStart w:id="572" w:name="section-20_note_5"/>
      <w:bookmarkEnd w:id="572"/>
      <w:r>
        <w:rPr>
          <w:b w:val="0"/>
          <w:i w:val="0"/>
          <w:sz w:val="20"/>
        </w:rPr>
        <w:t xml:space="preserve">[5] </w:t>
      </w:r>
      <w:r>
        <w:rPr>
          <w:b w:val="0"/>
          <w:i w:val="0"/>
          <w:sz w:val="20"/>
        </w:rPr>
        <w:t>中国共产党新闻网</w:t>
      </w:r>
      <w:hyperlink r:id="rId282">
        <w:r>
          <w:rPr>
            <w:color w:val="31554B"/>
            <w:sz w:val="20"/>
          </w:rPr>
          <w:t>《党和国家领导制度的改革》资料条目</w:t>
        </w:r>
      </w:hyperlink>
      <w:r>
        <w:rPr>
          <w:b w:val="0"/>
          <w:i w:val="0"/>
          <w:sz w:val="20"/>
        </w:rPr>
        <w:t>，实际读取该条目对1980年8月18日邓小平讲话的内容摘要；中国人大网</w:t>
      </w:r>
      <w:hyperlink r:id="rId281">
        <w:r>
          <w:rPr>
            <w:color w:val="31554B"/>
            <w:sz w:val="20"/>
          </w:rPr>
          <w:t>《中华人民共和国宪法制定和发展完善历程》</w:t>
        </w:r>
      </w:hyperlink>
      <w:r>
        <w:rPr>
          <w:b w:val="0"/>
          <w:i w:val="0"/>
          <w:sz w:val="20"/>
        </w:rPr>
        <w:t>核对随后修宪建议与1980年9月决定；中央文献研究室邓小平研究组编</w:t>
      </w:r>
      <w:hyperlink r:id="rId283">
        <w:r>
          <w:rPr>
            <w:color w:val="31554B"/>
            <w:sz w:val="20"/>
          </w:rPr>
          <w:t>《邓小平生平年表·1971—1980》</w:t>
        </w:r>
      </w:hyperlink>
      <w:r>
        <w:rPr>
          <w:b w:val="0"/>
          <w:i w:val="0"/>
          <w:sz w:val="20"/>
        </w:rPr>
        <w:t>核对1980年8月当时职务与9月辞去副总理职务。资料条目是讲话摘要，正文不引其为逐字全文。访问：2026年10月2—3日。</w:t>
      </w:r>
      <w:r>
        <w:t xml:space="preserve"> </w:t>
      </w:r>
      <w:hyperlink w:anchor="section-20_note_5_ref">
        <w:r>
          <w:rPr>
            <w:color w:val="31554B"/>
            <w:sz w:val="20"/>
          </w:rPr>
          <w:t>返回</w:t>
        </w:r>
      </w:hyperlink>
    </w:p>
    <w:p>
      <w:pPr>
        <w:spacing w:line="300" w:lineRule="exact" w:after="140"/>
      </w:pPr>
      <w:bookmarkStart w:id="573" w:name="section-20_note_6"/>
      <w:bookmarkEnd w:id="573"/>
      <w:r>
        <w:rPr>
          <w:b w:val="0"/>
          <w:i w:val="0"/>
          <w:sz w:val="20"/>
        </w:rPr>
        <w:t xml:space="preserve">[6] </w:t>
      </w:r>
      <w:r>
        <w:rPr>
          <w:b w:val="0"/>
          <w:i w:val="0"/>
          <w:sz w:val="20"/>
        </w:rPr>
        <w:t>中国人大网：</w:t>
      </w:r>
      <w:hyperlink r:id="rId281">
        <w:r>
          <w:rPr>
            <w:color w:val="31554B"/>
            <w:sz w:val="20"/>
          </w:rPr>
          <w:t>《中华人民共和国宪法制定和发展完善历程》</w:t>
        </w:r>
      </w:hyperlink>
      <w:r>
        <w:rPr>
          <w:b w:val="0"/>
          <w:i w:val="0"/>
          <w:sz w:val="20"/>
        </w:rPr>
        <w:t>，有关1979年7月宪法修正及地方国家机构变化段；彭真报告见注</w:t>
      </w:r>
      <w:hyperlink w:anchor="section-20_note_3">
        <w:r>
          <w:rPr>
            <w:color w:val="31554B"/>
            <w:vertAlign w:val="superscript"/>
            <w:sz w:val="17"/>
          </w:rPr>
          <w:t>[3]</w:t>
        </w:r>
      </w:hyperlink>
      <w:r>
        <w:rPr>
          <w:b w:val="0"/>
          <w:i w:val="0"/>
          <w:sz w:val="20"/>
        </w:rPr>
        <w:t>。访问：2026年10月2日。</w:t>
      </w:r>
      <w:r>
        <w:t xml:space="preserve"> </w:t>
      </w:r>
      <w:hyperlink w:anchor="section-20_note_6_ref">
        <w:r>
          <w:rPr>
            <w:color w:val="31554B"/>
            <w:sz w:val="20"/>
          </w:rPr>
          <w:t>返回</w:t>
        </w:r>
      </w:hyperlink>
    </w:p>
    <w:p>
      <w:pPr>
        <w:spacing w:line="300" w:lineRule="exact" w:after="140"/>
      </w:pPr>
      <w:bookmarkStart w:id="574" w:name="section-20_note_7"/>
      <w:bookmarkEnd w:id="574"/>
      <w:r>
        <w:rPr>
          <w:b w:val="0"/>
          <w:i w:val="0"/>
          <w:sz w:val="20"/>
        </w:rPr>
        <w:t xml:space="preserve">[7] </w:t>
      </w:r>
      <w:r>
        <w:rPr>
          <w:b w:val="0"/>
          <w:i w:val="0"/>
          <w:sz w:val="20"/>
        </w:rPr>
        <w:t>彭真《关于中华人民共和国宪法修改草案的报告》，见注</w:t>
      </w:r>
      <w:hyperlink w:anchor="section-20_note_3">
        <w:r>
          <w:rPr>
            <w:color w:val="31554B"/>
            <w:vertAlign w:val="superscript"/>
            <w:sz w:val="17"/>
          </w:rPr>
          <w:t>[3]</w:t>
        </w:r>
      </w:hyperlink>
      <w:r>
        <w:rPr>
          <w:b w:val="0"/>
          <w:i w:val="0"/>
          <w:sz w:val="20"/>
        </w:rPr>
        <w:t>，印刷第886—888页。第886—887页依次列出人大常委会国家立法权、恢复国家主席、设国家中央军委、国务院总理负责制、地方政权与乡政权、连续任职限制；第887—888页解释国家权力机关、行政机关及各机关分工。报告表述的是草案内容与当时目的，不能单独充作效果证明。</w:t>
      </w:r>
      <w:r>
        <w:t xml:space="preserve"> </w:t>
      </w:r>
      <w:hyperlink w:anchor="section-20_note_7_ref">
        <w:r>
          <w:rPr>
            <w:color w:val="31554B"/>
            <w:sz w:val="20"/>
          </w:rPr>
          <w:t>返回</w:t>
        </w:r>
      </w:hyperlink>
    </w:p>
    <w:p>
      <w:pPr>
        <w:spacing w:line="300" w:lineRule="exact" w:after="140"/>
      </w:pPr>
      <w:bookmarkStart w:id="575" w:name="section-20_note_8"/>
      <w:bookmarkEnd w:id="575"/>
      <w:r>
        <w:rPr>
          <w:b w:val="0"/>
          <w:i w:val="0"/>
          <w:sz w:val="20"/>
        </w:rPr>
        <w:t xml:space="preserve">[8] </w:t>
      </w:r>
      <w:r>
        <w:rPr>
          <w:b w:val="0"/>
          <w:i w:val="0"/>
          <w:sz w:val="20"/>
        </w:rPr>
        <w:t>1982年《中华人民共和国宪法》原版见注</w:t>
      </w:r>
      <w:hyperlink w:anchor="section-20_note_3">
        <w:r>
          <w:rPr>
            <w:color w:val="31554B"/>
            <w:vertAlign w:val="superscript"/>
            <w:sz w:val="17"/>
          </w:rPr>
          <w:t>[3]</w:t>
        </w:r>
      </w:hyperlink>
      <w:r>
        <w:rPr>
          <w:b w:val="0"/>
          <w:i w:val="0"/>
          <w:sz w:val="20"/>
        </w:rPr>
        <w:t>《国务院公报》扫描件，重点核读印刷第854页第三条、第861—862页全国人大和常委会条款、第867—868页国务院条款（第八十九条第八项写“领导和管理民政、公安、司法行政和监察等工作”）、第869—872页地方机关条款及第873页法院、检察院一节。相关条号为第3、57—58、85—86、89、95、111条；现行修正文本与原版不能互换。另核</w:t>
      </w:r>
      <w:hyperlink r:id="rId284">
        <w:r>
          <w:rPr>
            <w:color w:val="31554B"/>
            <w:sz w:val="20"/>
          </w:rPr>
          <w:t>中央纪委监察部历史沿革</w:t>
        </w:r>
      </w:hyperlink>
      <w:r>
        <w:rPr>
          <w:b w:val="0"/>
          <w:i w:val="0"/>
          <w:sz w:val="20"/>
        </w:rPr>
        <w:t>，湖南省纪委监委官网2013年10月19日转载中央纪委监察部网站原文，明确监察部1959年撤销、1986年决定设立、1987年挂牌；2026年10月3日全文读取。公报访问：2026年10月2—3日。</w:t>
      </w:r>
      <w:r>
        <w:t xml:space="preserve"> </w:t>
      </w:r>
      <w:hyperlink w:anchor="section-20_note_8_ref">
        <w:r>
          <w:rPr>
            <w:color w:val="31554B"/>
            <w:sz w:val="20"/>
          </w:rPr>
          <w:t>返回</w:t>
        </w:r>
      </w:hyperlink>
    </w:p>
    <w:p>
      <w:pPr>
        <w:spacing w:line="300" w:lineRule="exact" w:after="140"/>
      </w:pPr>
      <w:bookmarkStart w:id="576" w:name="section-20_note_9"/>
      <w:bookmarkEnd w:id="576"/>
      <w:r>
        <w:rPr>
          <w:b w:val="0"/>
          <w:i w:val="0"/>
          <w:sz w:val="20"/>
        </w:rPr>
        <w:t xml:space="preserve">[9] </w:t>
      </w:r>
      <w:r>
        <w:rPr>
          <w:b w:val="0"/>
          <w:i w:val="0"/>
          <w:sz w:val="20"/>
        </w:rPr>
        <w:t>中共中央</w:t>
      </w:r>
      <w:hyperlink r:id="rId254">
        <w:r>
          <w:rPr>
            <w:color w:val="31554B"/>
            <w:sz w:val="20"/>
          </w:rPr>
          <w:t>《深化党和国家机构改革方案》</w:t>
        </w:r>
      </w:hyperlink>
      <w:r>
        <w:rPr>
          <w:b w:val="0"/>
          <w:i w:val="0"/>
          <w:sz w:val="20"/>
        </w:rPr>
        <w:t>，新华社2018年3月21日全文公布，第一部分“组建国家监察委员会”已实际读取；方案记载职能整合、与中央纪委合署办公及旧机构不再保留。方案写组织安排与目标，不直接证明个案效果。访问：2026年10月2日。</w:t>
      </w:r>
      <w:r>
        <w:t xml:space="preserve"> </w:t>
      </w:r>
      <w:hyperlink w:anchor="section-20_note_9_ref">
        <w:r>
          <w:rPr>
            <w:color w:val="31554B"/>
            <w:sz w:val="20"/>
          </w:rPr>
          <w:t>返回</w:t>
        </w:r>
      </w:hyperlink>
    </w:p>
    <w:p>
      <w:pPr>
        <w:spacing w:line="300" w:lineRule="exact" w:after="140"/>
      </w:pPr>
      <w:bookmarkStart w:id="577" w:name="section-20_note_10"/>
      <w:bookmarkEnd w:id="577"/>
      <w:r>
        <w:rPr>
          <w:b w:val="0"/>
          <w:i w:val="0"/>
          <w:sz w:val="20"/>
        </w:rPr>
        <w:t xml:space="preserve">[10] </w:t>
      </w:r>
      <w:r>
        <w:rPr>
          <w:b w:val="0"/>
          <w:i w:val="0"/>
          <w:sz w:val="20"/>
        </w:rPr>
        <w:t>全国人大常委会</w:t>
      </w:r>
      <w:hyperlink r:id="rId285">
        <w:r>
          <w:rPr>
            <w:color w:val="31554B"/>
            <w:sz w:val="20"/>
          </w:rPr>
          <w:t>《关于在北京市、山西省、浙江省开展国家监察体制改革试点工作的决定》</w:t>
        </w:r>
      </w:hyperlink>
      <w:r>
        <w:rPr>
          <w:b w:val="0"/>
          <w:i w:val="0"/>
          <w:sz w:val="20"/>
        </w:rPr>
        <w:t>，2016年12月25日通过、自26日起施行，已读取全文；</w:t>
      </w:r>
      <w:hyperlink r:id="rId286">
        <w:r>
          <w:rPr>
            <w:color w:val="31554B"/>
            <w:sz w:val="20"/>
          </w:rPr>
          <w:t>《关于在全国各地推开国家监察体制改革试点工作的决定》</w:t>
        </w:r>
      </w:hyperlink>
      <w:r>
        <w:rPr>
          <w:b w:val="0"/>
          <w:i w:val="0"/>
          <w:sz w:val="20"/>
        </w:rPr>
        <w:t>，2017年11月4日通过，新华社原文经中央纪委网站可读转载，已读取。两份决定不能称为2018年全国性监察法。访问：2026年10月2日。</w:t>
      </w:r>
      <w:r>
        <w:t xml:space="preserve"> </w:t>
      </w:r>
      <w:hyperlink w:anchor="section-20_note_10_ref">
        <w:r>
          <w:rPr>
            <w:color w:val="31554B"/>
            <w:sz w:val="20"/>
          </w:rPr>
          <w:t>返回</w:t>
        </w:r>
      </w:hyperlink>
    </w:p>
    <w:p>
      <w:pPr>
        <w:spacing w:line="300" w:lineRule="exact" w:after="140"/>
      </w:pPr>
      <w:bookmarkStart w:id="578" w:name="section-20_note_11"/>
      <w:bookmarkEnd w:id="578"/>
      <w:r>
        <w:rPr>
          <w:b w:val="0"/>
          <w:i w:val="0"/>
          <w:sz w:val="20"/>
        </w:rPr>
        <w:t xml:space="preserve">[11] </w:t>
      </w:r>
      <w:r>
        <w:rPr>
          <w:b w:val="0"/>
          <w:i w:val="0"/>
          <w:sz w:val="20"/>
        </w:rPr>
        <w:t>新华社公布的</w:t>
      </w:r>
      <w:hyperlink r:id="rId183">
        <w:r>
          <w:rPr>
            <w:color w:val="31554B"/>
            <w:sz w:val="20"/>
          </w:rPr>
          <w:t>《中华人民共和国宪法修正案》</w:t>
        </w:r>
      </w:hyperlink>
      <w:r>
        <w:rPr>
          <w:b w:val="0"/>
          <w:i w:val="0"/>
          <w:sz w:val="20"/>
        </w:rPr>
        <w:t>，2018年3月11日通过，已实际读取全文，重点第三十七、四十一至四十六、第五十一至五十二条；</w:t>
      </w:r>
      <w:hyperlink r:id="rId287">
        <w:r>
          <w:rPr>
            <w:color w:val="31554B"/>
            <w:sz w:val="20"/>
          </w:rPr>
          <w:t>全国人大公告第一号</w:t>
        </w:r>
      </w:hyperlink>
      <w:r>
        <w:rPr>
          <w:b w:val="0"/>
          <w:i w:val="0"/>
          <w:sz w:val="20"/>
        </w:rPr>
        <w:t>确认当日公布施行。第三十七条增“监察机关”，第五十二条增监察委员会一节并顺延原法院、检察院一节；第四十五条另涉国家主席、副主席任期。访问：2026年10月2日。</w:t>
      </w:r>
      <w:r>
        <w:t xml:space="preserve"> </w:t>
      </w:r>
      <w:hyperlink w:anchor="section-20_note_11_ref">
        <w:r>
          <w:rPr>
            <w:color w:val="31554B"/>
            <w:sz w:val="20"/>
          </w:rPr>
          <w:t>返回</w:t>
        </w:r>
      </w:hyperlink>
    </w:p>
    <w:p>
      <w:pPr>
        <w:spacing w:line="300" w:lineRule="exact" w:after="140"/>
      </w:pPr>
      <w:bookmarkStart w:id="579" w:name="section-20_note_12"/>
      <w:bookmarkEnd w:id="579"/>
      <w:r>
        <w:rPr>
          <w:b w:val="0"/>
          <w:i w:val="0"/>
          <w:sz w:val="20"/>
        </w:rPr>
        <w:t xml:space="preserve">[12] </w:t>
      </w:r>
      <w:r>
        <w:rPr>
          <w:b w:val="0"/>
          <w:i w:val="0"/>
          <w:sz w:val="20"/>
        </w:rPr>
        <w:t>教育部政府门户网站转载的</w:t>
      </w:r>
      <w:hyperlink r:id="rId288">
        <w:r>
          <w:rPr>
            <w:color w:val="31554B"/>
            <w:sz w:val="20"/>
          </w:rPr>
          <w:t>《中华人民共和国监察法》2018年通过原版</w:t>
        </w:r>
      </w:hyperlink>
      <w:r>
        <w:rPr>
          <w:b w:val="0"/>
          <w:i w:val="0"/>
          <w:sz w:val="20"/>
        </w:rPr>
        <w:t>，已实际读取第三、七至九、六十九条等；</w:t>
      </w:r>
      <w:hyperlink r:id="rId289">
        <w:r>
          <w:rPr>
            <w:color w:val="31554B"/>
            <w:sz w:val="20"/>
          </w:rPr>
          <w:t>第三号主席令</w:t>
        </w:r>
      </w:hyperlink>
      <w:r>
        <w:rPr>
          <w:b w:val="0"/>
          <w:i w:val="0"/>
          <w:sz w:val="20"/>
        </w:rPr>
        <w:t>记载2018年3月20日通过、公布、同日施行。此注只用于2018年制度版本；2026年具体程序应依修正本。访问：2026年10月2日。</w:t>
      </w:r>
      <w:r>
        <w:t xml:space="preserve"> </w:t>
      </w:r>
      <w:hyperlink w:anchor="section-20_note_12_ref">
        <w:r>
          <w:rPr>
            <w:color w:val="31554B"/>
            <w:sz w:val="20"/>
          </w:rPr>
          <w:t>返回</w:t>
        </w:r>
      </w:hyperlink>
    </w:p>
    <w:p>
      <w:pPr>
        <w:spacing w:line="300" w:lineRule="exact" w:after="140"/>
      </w:pPr>
      <w:bookmarkStart w:id="580" w:name="section-20_note_13"/>
      <w:bookmarkEnd w:id="580"/>
      <w:r>
        <w:rPr>
          <w:b w:val="0"/>
          <w:i w:val="0"/>
          <w:sz w:val="20"/>
        </w:rPr>
        <w:t xml:space="preserve">[13] </w:t>
      </w:r>
      <w:r>
        <w:rPr>
          <w:b w:val="0"/>
          <w:i w:val="0"/>
          <w:sz w:val="20"/>
        </w:rPr>
        <w:t>新华社</w:t>
      </w:r>
      <w:hyperlink r:id="rId277">
        <w:r>
          <w:rPr>
            <w:color w:val="31554B"/>
            <w:sz w:val="20"/>
          </w:rPr>
          <w:t>《健全党和国家监督体系的创制之举——国家监察委员会产生纪实》</w:t>
        </w:r>
      </w:hyperlink>
      <w:r>
        <w:rPr>
          <w:b w:val="0"/>
          <w:i w:val="0"/>
          <w:sz w:val="20"/>
        </w:rPr>
        <w:t>，2018年3月24日，已读取全文；第2至第4部分记2018年2月25日最高检反贪污贿赂总局人员转隶、3月国家监委成立各节点。报道中的价值判断与实际组织动作分开使用。访问：2026年10月2日。</w:t>
      </w:r>
      <w:r>
        <w:t xml:space="preserve"> </w:t>
      </w:r>
      <w:hyperlink w:anchor="section-20_note_13_ref">
        <w:r>
          <w:rPr>
            <w:color w:val="31554B"/>
            <w:sz w:val="20"/>
          </w:rPr>
          <w:t>返回</w:t>
        </w:r>
      </w:hyperlink>
    </w:p>
    <w:p>
      <w:pPr>
        <w:spacing w:line="300" w:lineRule="exact" w:after="140"/>
      </w:pPr>
      <w:bookmarkStart w:id="581" w:name="section-20_note_14"/>
      <w:bookmarkEnd w:id="581"/>
      <w:r>
        <w:rPr>
          <w:b w:val="0"/>
          <w:i w:val="0"/>
          <w:sz w:val="20"/>
        </w:rPr>
        <w:t xml:space="preserve">[14] </w:t>
      </w:r>
      <w:r>
        <w:rPr>
          <w:b w:val="0"/>
          <w:i w:val="0"/>
          <w:sz w:val="20"/>
        </w:rPr>
        <w:t>2024年12月25日</w:t>
      </w:r>
      <w:hyperlink r:id="rId290">
        <w:r>
          <w:rPr>
            <w:color w:val="31554B"/>
            <w:sz w:val="20"/>
          </w:rPr>
          <w:t>主席令第四十二号</w:t>
        </w:r>
      </w:hyperlink>
      <w:r>
        <w:rPr>
          <w:b w:val="0"/>
          <w:i w:val="0"/>
          <w:sz w:val="20"/>
        </w:rPr>
        <w:t>，新华社原文经工信部网站转载，已直接读取，确认全国人大常委会当日通过修改监察法的决定及2025年6月1日施行日；</w:t>
      </w:r>
      <w:hyperlink r:id="rId291">
        <w:r>
          <w:rPr>
            <w:color w:val="31554B"/>
            <w:sz w:val="20"/>
          </w:rPr>
          <w:t>修改决定全文</w:t>
        </w:r>
      </w:hyperlink>
      <w:r>
        <w:rPr>
          <w:b w:val="0"/>
          <w:i w:val="0"/>
          <w:sz w:val="20"/>
        </w:rPr>
        <w:t>本次直开超时，仅检索到全文页面，本章不引用修正后具体条款。本章只说明2018原版与2026有效版本须区别。访问：2026年10月3日。</w:t>
      </w:r>
      <w:r>
        <w:t xml:space="preserve"> </w:t>
      </w:r>
      <w:hyperlink w:anchor="section-20_note_14_ref">
        <w:r>
          <w:rPr>
            <w:color w:val="31554B"/>
            <w:sz w:val="20"/>
          </w:rPr>
          <w:t>返回</w:t>
        </w:r>
      </w:hyperlink>
    </w:p>
    <w:p>
      <w:pPr>
        <w:spacing w:line="300" w:lineRule="exact" w:after="140"/>
      </w:pPr>
      <w:bookmarkStart w:id="582" w:name="section-20_note_15"/>
      <w:bookmarkEnd w:id="582"/>
      <w:r>
        <w:rPr>
          <w:b w:val="0"/>
          <w:i w:val="0"/>
          <w:sz w:val="20"/>
        </w:rPr>
        <w:t xml:space="preserve">[15] </w:t>
      </w:r>
      <w:r>
        <w:rPr>
          <w:b w:val="0"/>
          <w:i w:val="0"/>
          <w:sz w:val="20"/>
        </w:rPr>
        <w:t>央广网</w:t>
      </w:r>
      <w:hyperlink r:id="rId292">
        <w:r>
          <w:rPr>
            <w:color w:val="31554B"/>
            <w:sz w:val="20"/>
          </w:rPr>
          <w:t>《杨晓渡同志简历》</w:t>
        </w:r>
      </w:hyperlink>
      <w:r>
        <w:rPr>
          <w:b w:val="0"/>
          <w:i w:val="0"/>
          <w:sz w:val="20"/>
        </w:rPr>
        <w:t>，2017年10月26日，已直接读取，核对中央纪委副书记、监察部部长、国家预防腐败局局长三职；2018年3月当选国家监委主任另见注1。访问：2026年10月3日。</w:t>
      </w:r>
      <w:r>
        <w:t xml:space="preserve"> </w:t>
      </w:r>
      <w:hyperlink w:anchor="section-20_note_15_ref">
        <w:r>
          <w:rPr>
            <w:color w:val="31554B"/>
            <w:sz w:val="20"/>
          </w:rPr>
          <w:t>返回</w:t>
        </w:r>
      </w:hyperlink>
    </w:p>
    <w:p>
      <w:pPr>
        <w:pStyle w:val="Heading1"/>
        <w:pageBreakBefore/>
      </w:pPr>
      <w:r>
        <w:t>第二十一章　成书时点的人物与机构地图</w:t>
      </w:r>
      <w:bookmarkStart w:id="583" w:name="section-21"/>
      <w:bookmarkEnd w:id="583"/>
    </w:p>
    <w:p>
      <w:r>
        <w:rPr>
          <w:b w:val="0"/>
          <w:i w:val="0"/>
        </w:rPr>
        <w:t>2026年9月29日，新华社发出一条很短的消息：甘肃省第十四届人民代表大会第五次会议选举吴晓军为省人大常委会主任，选举孔绍逊为省长。读完只需十几秒，更新人物地图却不能只做一次“把两个名字填进空格”的操作。孔绍逊在9月2日已经是副省长、代省长；吴晓军任甘肃省委书记的中央决定在9月22日会议上宣布。9月29日新增的，是两项由省人民代表大会选举产生的国家机关职务。</w:t>
      </w:r>
      <w:bookmarkStart w:id="584" w:name="section-21_note_1_ref"/>
      <w:bookmarkEnd w:id="584"/>
      <w:hyperlink w:anchor="section-21_note_1">
        <w:r>
          <w:rPr>
            <w:color w:val="31554B"/>
            <w:vertAlign w:val="superscript"/>
            <w:sz w:val="17"/>
          </w:rPr>
          <w:t>[1]</w:t>
        </w:r>
      </w:hyperlink>
      <w:bookmarkStart w:id="585" w:name="section-21_note_2_ref"/>
      <w:bookmarkEnd w:id="585"/>
      <w:hyperlink w:anchor="section-21_note_2">
        <w:r>
          <w:rPr>
            <w:color w:val="31554B"/>
            <w:vertAlign w:val="superscript"/>
            <w:sz w:val="17"/>
          </w:rPr>
          <w:t>[2]</w:t>
        </w:r>
      </w:hyperlink>
      <w:bookmarkStart w:id="586" w:name="section-21_note_3_ref"/>
      <w:bookmarkEnd w:id="586"/>
      <w:hyperlink w:anchor="section-21_note_3">
        <w:r>
          <w:rPr>
            <w:color w:val="31554B"/>
            <w:vertAlign w:val="superscript"/>
            <w:sz w:val="17"/>
          </w:rPr>
          <w:t>[3]</w:t>
        </w:r>
      </w:hyperlink>
    </w:p>
    <w:p>
      <w:r>
        <w:rPr>
          <w:b w:val="0"/>
          <w:i w:val="0"/>
        </w:rPr>
        <w:t>再往东看，江西的另一条消息更不好填。8月27日，叶建春以江西省委副书记、省长的身份出现在接受纪律审查和监察调查的通报里；9月23日，省人大常委会又表决通过接受他辞去省长职务请求的决定。若只看第一条，就把“被查”写成“免去省长”；若只看第二条，又可能误以为此时已经知道下一任省长是谁。两种填法都越过了文件告诉我们的范围。</w:t>
      </w:r>
      <w:bookmarkStart w:id="587" w:name="section-21_note_4_ref"/>
      <w:bookmarkEnd w:id="587"/>
      <w:hyperlink w:anchor="section-21_note_4">
        <w:r>
          <w:rPr>
            <w:color w:val="31554B"/>
            <w:vertAlign w:val="superscript"/>
            <w:sz w:val="17"/>
          </w:rPr>
          <w:t>[4]</w:t>
        </w:r>
      </w:hyperlink>
      <w:bookmarkStart w:id="588" w:name="section-21_note_5_ref"/>
      <w:bookmarkEnd w:id="588"/>
      <w:hyperlink w:anchor="section-21_note_5">
        <w:r>
          <w:rPr>
            <w:color w:val="31554B"/>
            <w:vertAlign w:val="superscript"/>
            <w:sz w:val="17"/>
          </w:rPr>
          <w:t>[5]</w:t>
        </w:r>
      </w:hyperlink>
    </w:p>
    <w:p>
      <w:r>
        <w:rPr>
          <w:b w:val="0"/>
          <w:i w:val="0"/>
        </w:rPr>
        <w:t>这就是本章的问题：书到成书时，总得给读者一张人物与机构地图；可地图上的人事消息每天还在变化。怎样让它既能告诉我们“截至哪天，谁在什么位置”，又不把调查、辞职、代理、选举和未知继任者混成一团？我们不做各省完整名单，只用甘肃与江西这两组消息，学会给地图写日期，也学会在该留白的地方留白。</w:t>
      </w:r>
    </w:p>
    <w:p>
      <w:pPr>
        <w:pStyle w:val="Heading2"/>
      </w:pPr>
      <w:r>
        <w:rPr>
          <w:b w:val="0"/>
          <w:i w:val="0"/>
        </w:rPr>
        <w:t>一个人名，至少要配一张职位卡</w:t>
      </w:r>
    </w:p>
    <w:p>
      <w:r>
        <w:rPr>
          <w:b w:val="0"/>
          <w:i w:val="0"/>
        </w:rPr>
        <w:t>第一章已把“人”“职位”“机构”分开，第二章又把党内岗位与政府岗位分开。本章再添一个维度：</w:t>
      </w:r>
      <w:r>
        <w:rPr>
          <w:b/>
          <w:i w:val="0"/>
        </w:rPr>
        <w:t>时间</w:t>
      </w:r>
      <w:r>
        <w:rPr>
          <w:b w:val="0"/>
          <w:i w:val="0"/>
        </w:rPr>
        <w:t>。一条可以复查的人事记录，不只是“孔绍逊—省长”。它还应当写出是哪一个省、哪一种职务、以什么动作取得或结束、动作何时发生、哪份文件让我们知道。没有时间戳，“现任”两个字迟早过期。</w:t>
      </w:r>
    </w:p>
    <w:p>
      <w:r>
        <w:rPr>
          <w:b w:val="0"/>
          <w:i w:val="0"/>
        </w:rPr>
        <w:t>试把9月29日新华社消息拆开。第一句是吴晓军当选甘肃省人大常委会主任，第二句是孔绍逊当选甘肃省人民政府省长。两人的职务都来自这次省人民代表大会的选举，却属于不同的国家机关：省人大常委会是本级人大常设机关，省政府是地方国家行政机关。《地方组织法》第十一条把选举人大常委会组成人员和选举省长分别列为地方人大职权。消息中没有写“选举省委书记”，因为省委书记不是这次国家机关选举的职位。</w:t>
      </w:r>
      <w:hyperlink w:anchor="section-21_note_1">
        <w:r>
          <w:rPr>
            <w:color w:val="31554B"/>
            <w:vertAlign w:val="superscript"/>
            <w:sz w:val="17"/>
          </w:rPr>
          <w:t>[1]</w:t>
        </w:r>
      </w:hyperlink>
      <w:bookmarkStart w:id="589" w:name="section-21_note_6_ref"/>
      <w:bookmarkEnd w:id="589"/>
      <w:hyperlink w:anchor="section-21_note_6">
        <w:r>
          <w:rPr>
            <w:color w:val="31554B"/>
            <w:vertAlign w:val="superscript"/>
            <w:sz w:val="17"/>
          </w:rPr>
          <w:t>[6]</w:t>
        </w:r>
      </w:hyperlink>
    </w:p>
    <w:p>
      <w:r>
        <w:rPr>
          <w:b w:val="0"/>
          <w:i w:val="0"/>
        </w:rPr>
        <w:t>如果用一列“地方领导”把吴晓军和孔绍逊上下摆好，最有用的信息便被压扁了。吴晓军同时担任省委书记、省人大常委会主任；这两条任职线有不同的依据。孔绍逊的“代省长”与“省长”也不是对同一日期的两种称呼。前一项由省人大常委会在大会闭会期间作出代理决定，后一项由省人民代表大会选举。把机构写在职位旁边，就能看见同一地方的党内组织、国家权力机关及其常设机关、行政机关各在办理哪一件事。</w:t>
      </w:r>
      <w:hyperlink w:anchor="section-21_note_2">
        <w:r>
          <w:rPr>
            <w:color w:val="31554B"/>
            <w:vertAlign w:val="superscript"/>
            <w:sz w:val="17"/>
          </w:rPr>
          <w:t>[2]</w:t>
        </w:r>
      </w:hyperlink>
      <w:hyperlink w:anchor="section-21_note_3">
        <w:r>
          <w:rPr>
            <w:color w:val="31554B"/>
            <w:vertAlign w:val="superscript"/>
            <w:sz w:val="17"/>
          </w:rPr>
          <w:t>[3]</w:t>
        </w:r>
      </w:hyperlink>
      <w:hyperlink w:anchor="section-21_note_6">
        <w:r>
          <w:rPr>
            <w:color w:val="31554B"/>
            <w:vertAlign w:val="superscript"/>
            <w:sz w:val="17"/>
          </w:rPr>
          <w:t>[6]</w:t>
        </w:r>
      </w:hyperlink>
    </w:p>
    <w:p>
      <w:r>
        <w:rPr>
          <w:b w:val="0"/>
          <w:i w:val="0"/>
        </w:rPr>
        <w:t>“机构地图”也不必画成把所有人往一个最高点接的树。在这个小切面里，可以先画三行：甘肃省委、甘肃省人大及其常委会、甘肃省人民政府。每一行只填本章已核的人物与职位，线旁写动作，不凭一张选举新闻想象谁给谁下了日常指令。党内岗位和国家机关岗位相互联系，却不能靠同一个动词解释。省委书记的任职看中央决定及党内公开消息，省人大常委会主任、省长则看人大选举公告。这不是说一条线“比另一条更真”，而是问：</w:t>
      </w:r>
      <w:r>
        <w:rPr>
          <w:b/>
          <w:i w:val="0"/>
        </w:rPr>
        <w:t>我要核的这项职务，哪份文件才说到了它？</w:t>
      </w:r>
    </w:p>
    <w:p>
      <w:r>
        <w:rPr>
          <w:b w:val="0"/>
          <w:i w:val="0"/>
        </w:rPr>
        <w:t>若一定要画箭头，箭头上也要写清关系，而不是只画方向：</w:t>
      </w:r>
    </w:p>
    <w:p>
      <w:pPr>
        <w:spacing w:line="320" w:lineRule="exact"/>
      </w:pPr>
      <w:r>
        <w:rPr>
          <w:rFonts w:ascii="Noto Sans CJK SC" w:hAnsi="Noto Sans CJK SC"/>
          <w:sz w:val="21"/>
        </w:rPr>
        <w:t>中共中央 ──任职决定（9月22日会议宣布）──&gt; 甘肃省委书记：吴晓军</w:t>
        <w:br/>
        <w:t>甘肃省人民代表大会 ──选举（9月29日）──&gt; 省人大常委会主任：吴晓军</w:t>
        <w:br/>
        <w:t>甘肃省人民代表大会 ──选举（9月29日）──&gt; 省人民政府省长：孔绍逊</w:t>
        <w:br/>
        <w:t>甘肃省人大常委会 ──此前决定代理（9月2日）──&gt; 代省长：孔绍逊</w:t>
      </w:r>
    </w:p>
    <w:p>
      <w:pPr>
        <w:pStyle w:val="Heading2"/>
      </w:pPr>
      <w:r>
        <w:rPr>
          <w:b w:val="0"/>
          <w:i w:val="0"/>
        </w:rPr>
        <w:t>甘肃：一个月里，三次更新</w:t>
      </w:r>
    </w:p>
    <w:p>
      <w:r>
        <w:rPr>
          <w:b w:val="0"/>
          <w:i w:val="0"/>
        </w:rPr>
        <w:t>先回到9月2日。甘肃省十四届人大常委会第二十五次会议决定，接受任振鹤因工作变动辞去省长职务的请求，任命孔绍逊为副省长、代省长。新华社当日发稿；省人大常委会关于代理省长的正式决定，注明会议通过日期为9月2日，9月3日在兰州新区门户网站转载。会议日、新闻发稿日、转载页面日期挨得很近，但仍是三种不同信息。9月3日打开正式决定的人，不能据网页日期把人大决定改写成“9月3日作出”。</w:t>
      </w:r>
      <w:hyperlink w:anchor="section-21_note_2">
        <w:r>
          <w:rPr>
            <w:color w:val="31554B"/>
            <w:vertAlign w:val="superscript"/>
            <w:sz w:val="17"/>
          </w:rPr>
          <w:t>[2]</w:t>
        </w:r>
      </w:hyperlink>
      <w:bookmarkStart w:id="590" w:name="section-21_note_7_ref"/>
      <w:bookmarkEnd w:id="590"/>
      <w:hyperlink w:anchor="section-21_note_7">
        <w:r>
          <w:rPr>
            <w:color w:val="31554B"/>
            <w:vertAlign w:val="superscript"/>
            <w:sz w:val="17"/>
          </w:rPr>
          <w:t>[7]</w:t>
        </w:r>
      </w:hyperlink>
    </w:p>
    <w:p>
      <w:r>
        <w:rPr>
          <w:b w:val="0"/>
          <w:i w:val="0"/>
        </w:rPr>
        <w:t>任振鹤这张卡该怎样改？原来的“甘肃省省长”后面写“辞职请求获省人大常委会接受，决定日9月2日”。新闻给出的原因只有“因工作变动”。它没有提供新岗位，我们不能在卡片后面补写去向，更不能把这种辞职记为“被免职”或“接受调查”。一个人离开一格，不代表我们已经知道他去了哪一格。</w:t>
      </w:r>
      <w:hyperlink w:anchor="section-21_note_2">
        <w:r>
          <w:rPr>
            <w:color w:val="31554B"/>
            <w:vertAlign w:val="superscript"/>
            <w:sz w:val="17"/>
          </w:rPr>
          <w:t>[2]</w:t>
        </w:r>
      </w:hyperlink>
    </w:p>
    <w:p>
      <w:r>
        <w:rPr>
          <w:b w:val="0"/>
          <w:i w:val="0"/>
        </w:rPr>
        <w:t>孔绍逊的记录则要增两项。省人大常委会任命他为副省长，并决定由他代理省长职务。“代理”在这里不是媒体觉得他会当省长的预测，而是一项已经作出的正式决定。《地方组织法》第五十条允许县级以上地方人大常委会在省长等因故不能担任职务时，根据主任会议提名，从本级政府副职领导人员中决定代理人选。9月2日的任命和代理决定正好给出两块拼图：代理人选须具备政府副职身份；本次任命和代理决定在同次会议完成。法律提供一般规则，个案发生了什么仍以这次人大决定为准。</w:t>
      </w:r>
      <w:hyperlink w:anchor="section-21_note_2">
        <w:r>
          <w:rPr>
            <w:color w:val="31554B"/>
            <w:vertAlign w:val="superscript"/>
            <w:sz w:val="17"/>
          </w:rPr>
          <w:t>[2]</w:t>
        </w:r>
      </w:hyperlink>
      <w:hyperlink w:anchor="section-21_note_6">
        <w:r>
          <w:rPr>
            <w:color w:val="31554B"/>
            <w:vertAlign w:val="superscript"/>
            <w:sz w:val="17"/>
          </w:rPr>
          <w:t>[6]</w:t>
        </w:r>
      </w:hyperlink>
      <w:hyperlink w:anchor="section-21_note_7">
        <w:r>
          <w:rPr>
            <w:color w:val="31554B"/>
            <w:vertAlign w:val="superscript"/>
            <w:sz w:val="17"/>
          </w:rPr>
          <w:t>[7]</w:t>
        </w:r>
      </w:hyperlink>
    </w:p>
    <w:p>
      <w:r>
        <w:rPr>
          <w:b w:val="0"/>
          <w:i w:val="0"/>
        </w:rPr>
        <w:t>但此时还不能把“代理”悄悄删掉。9月2日截面的孔绍逊是</w:t>
      </w:r>
      <w:r>
        <w:rPr>
          <w:b/>
          <w:i w:val="0"/>
        </w:rPr>
        <w:t>副省长、代省长</w:t>
      </w:r>
      <w:r>
        <w:rPr>
          <w:b w:val="0"/>
          <w:i w:val="0"/>
        </w:rPr>
        <w:t>，而不是已经由省人民代表大会选出的省长。若读者在9月10日抄一张“甘肃省长孔绍逊”的简表，可能只是省略了一个字，却把产生方式和职位状态一起省略了。第十章讲过代理和选举的程序差别，这里只需记住一件事：更新地图的依据不能是一位人物“看起来已经在主持工作”，而是写明身份的正式文书。</w:t>
      </w:r>
    </w:p>
    <w:p>
      <w:r>
        <w:rPr>
          <w:b w:val="0"/>
          <w:i w:val="0"/>
        </w:rPr>
        <w:t>9月22日，甘肃召开全省领导干部会议，宣布中共中央决定：吴晓军任甘肃省委委员、常委、书记。新华网在当日16时发布调整消息，开头用“日前”描述中央调整，第二段写9月22日会议宣布；甘肃省政府网站的会议报道于次日被东乡县政府网站转载。我们可准确说</w:t>
      </w:r>
      <w:r>
        <w:rPr>
          <w:b/>
          <w:i w:val="0"/>
        </w:rPr>
        <w:t>9月22日会议宣布</w:t>
      </w:r>
      <w:r>
        <w:rPr>
          <w:b w:val="0"/>
          <w:i w:val="0"/>
        </w:rPr>
        <w:t>了这一决定，却不把“中央决定作出”的内部日期也定为9月22日。新华社消息已经在22日公开，23日转载不是这件事首次进入公众视野的日期。</w:t>
      </w:r>
      <w:hyperlink w:anchor="section-21_note_3">
        <w:r>
          <w:rPr>
            <w:color w:val="31554B"/>
            <w:vertAlign w:val="superscript"/>
            <w:sz w:val="17"/>
          </w:rPr>
          <w:t>[3]</w:t>
        </w:r>
      </w:hyperlink>
    </w:p>
    <w:p>
      <w:r>
        <w:rPr>
          <w:b w:val="0"/>
          <w:i w:val="0"/>
        </w:rPr>
        <w:t>这里尤其容易把两张图叠错。9月22日新增的是甘肃</w:t>
      </w:r>
      <w:r>
        <w:rPr>
          <w:b/>
          <w:i w:val="0"/>
        </w:rPr>
        <w:t>省委书记</w:t>
      </w:r>
      <w:r>
        <w:rPr>
          <w:b w:val="0"/>
          <w:i w:val="0"/>
        </w:rPr>
        <w:t>，不是甘肃</w:t>
      </w:r>
      <w:r>
        <w:rPr>
          <w:b/>
          <w:i w:val="0"/>
        </w:rPr>
        <w:t>省人大常委会主任</w:t>
      </w:r>
      <w:r>
        <w:rPr>
          <w:b w:val="0"/>
          <w:i w:val="0"/>
        </w:rPr>
        <w:t>。即使同一个人后来同时拥有两种职务，也不能把第一次消息当成第二项国家机关职务的选举结果。反过来，9月29日的人大公告也不能当作“省委书记由人大选举”的证据。人名相同，职位卡仍应分开。</w:t>
      </w:r>
      <w:hyperlink w:anchor="section-21_note_1">
        <w:r>
          <w:rPr>
            <w:color w:val="31554B"/>
            <w:vertAlign w:val="superscript"/>
            <w:sz w:val="17"/>
          </w:rPr>
          <w:t>[1]</w:t>
        </w:r>
      </w:hyperlink>
      <w:hyperlink w:anchor="section-21_note_3">
        <w:r>
          <w:rPr>
            <w:color w:val="31554B"/>
            <w:vertAlign w:val="superscript"/>
            <w:sz w:val="17"/>
          </w:rPr>
          <w:t>[3]</w:t>
        </w:r>
      </w:hyperlink>
    </w:p>
    <w:p>
      <w:r>
        <w:rPr>
          <w:b w:val="0"/>
          <w:i w:val="0"/>
        </w:rPr>
        <w:t>终于来到9月29日。省十四届人大五次会议选举吴晓军为省人大常委会主任，选举孔绍逊为省长。新华社当天14时35分刊发消息；甘肃省人民代表大会主席团的第1号、第2号公告，同日分别写明两项选举结果。此后，在本书的9月29日截面上，孔绍逊的“代省长”应改成“省长”，依据是省人大选举，而不是9月2日的常委会代理决定；吴晓军的卡片则从只有本章已核的党内岗位，增添一项国家机关岗位。</w:t>
      </w:r>
      <w:hyperlink w:anchor="section-21_note_1">
        <w:r>
          <w:rPr>
            <w:color w:val="31554B"/>
            <w:vertAlign w:val="superscript"/>
            <w:sz w:val="17"/>
          </w:rPr>
          <w:t>[1]</w:t>
        </w:r>
      </w:hyperlink>
      <w:bookmarkStart w:id="591" w:name="section-21_note_8_ref"/>
      <w:bookmarkEnd w:id="591"/>
      <w:hyperlink w:anchor="section-21_note_8">
        <w:r>
          <w:rPr>
            <w:color w:val="31554B"/>
            <w:vertAlign w:val="superscript"/>
            <w:sz w:val="17"/>
          </w:rPr>
          <w:t>[8]</w:t>
        </w:r>
      </w:hyperlink>
    </w:p>
    <w:p>
      <w:r>
        <w:rPr>
          <w:b w:val="0"/>
          <w:i w:val="0"/>
        </w:rPr>
        <w:t>把这三次更新排在同一张小表里，才不容易被后来的“现任”覆盖前面的过程：</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412"/>
        <w:gridCol w:w="2412"/>
        <w:gridCol w:w="2412"/>
        <w:gridCol w:w="2412"/>
      </w:tblGrid>
      <w:tr>
        <w:trPr>
          <w:cantSplit/>
          <w:tblHeader/>
        </w:trPr>
        <w:tc>
          <w:tcPr>
            <w:tcW w:type="dxa" w:w="2412"/>
            <w:shd w:fill="EDF0EC"/>
          </w:tcPr>
          <w:p>
            <w:pPr>
              <w:spacing w:after="80" w:before="80" w:line="300" w:lineRule="exact"/>
            </w:pPr>
            <w:r>
              <w:rPr>
                <w:b/>
                <w:i w:val="0"/>
                <w:sz w:val="20"/>
              </w:rPr>
              <w:t>截面日期</w:t>
            </w:r>
          </w:p>
        </w:tc>
        <w:tc>
          <w:tcPr>
            <w:tcW w:type="dxa" w:w="2412"/>
            <w:shd w:fill="EDF0EC"/>
          </w:tcPr>
          <w:p>
            <w:pPr>
              <w:spacing w:after="80" w:before="80" w:line="300" w:lineRule="exact"/>
            </w:pPr>
            <w:r>
              <w:rPr>
                <w:b/>
                <w:i w:val="0"/>
                <w:sz w:val="20"/>
              </w:rPr>
              <w:t>人与职位</w:t>
            </w:r>
          </w:p>
        </w:tc>
        <w:tc>
          <w:tcPr>
            <w:tcW w:type="dxa" w:w="2412"/>
            <w:shd w:fill="EDF0EC"/>
          </w:tcPr>
          <w:p>
            <w:pPr>
              <w:spacing w:after="80" w:before="80" w:line="300" w:lineRule="exact"/>
            </w:pPr>
            <w:r>
              <w:rPr>
                <w:b/>
                <w:i w:val="0"/>
                <w:sz w:val="20"/>
              </w:rPr>
              <w:t>可核的状态变化</w:t>
            </w:r>
          </w:p>
        </w:tc>
        <w:tc>
          <w:tcPr>
            <w:tcW w:type="dxa" w:w="2412"/>
            <w:shd w:fill="EDF0EC"/>
          </w:tcPr>
          <w:p>
            <w:pPr>
              <w:spacing w:after="80" w:before="80" w:line="300" w:lineRule="exact"/>
            </w:pPr>
            <w:r>
              <w:rPr>
                <w:b/>
                <w:i w:val="0"/>
                <w:sz w:val="20"/>
              </w:rPr>
              <w:t>动作主体与证据</w:t>
            </w:r>
          </w:p>
        </w:tc>
      </w:tr>
      <w:tr>
        <w:trPr>
          <w:cantSplit/>
        </w:trPr>
        <w:tc>
          <w:tcPr>
            <w:tcW w:type="dxa" w:w="2412"/>
          </w:tcPr>
          <w:p>
            <w:pPr>
              <w:spacing w:after="80" w:before="80" w:line="300" w:lineRule="exact"/>
            </w:pPr>
            <w:r>
              <w:rPr>
                <w:b w:val="0"/>
                <w:i w:val="0"/>
                <w:sz w:val="20"/>
              </w:rPr>
              <w:t>9月2日</w:t>
            </w:r>
          </w:p>
        </w:tc>
        <w:tc>
          <w:tcPr>
            <w:tcW w:type="dxa" w:w="2412"/>
          </w:tcPr>
          <w:p>
            <w:pPr>
              <w:spacing w:after="80" w:before="80" w:line="300" w:lineRule="exact"/>
            </w:pPr>
            <w:r>
              <w:rPr>
                <w:b w:val="0"/>
                <w:i w:val="0"/>
                <w:sz w:val="20"/>
              </w:rPr>
              <w:t>任振鹤—甘肃省长</w:t>
            </w:r>
          </w:p>
        </w:tc>
        <w:tc>
          <w:tcPr>
            <w:tcW w:type="dxa" w:w="2412"/>
          </w:tcPr>
          <w:p>
            <w:pPr>
              <w:spacing w:after="80" w:before="80" w:line="300" w:lineRule="exact"/>
            </w:pPr>
            <w:r>
              <w:rPr>
                <w:b w:val="0"/>
                <w:i w:val="0"/>
                <w:sz w:val="20"/>
              </w:rPr>
              <w:t>辞职请求获接受</w:t>
            </w:r>
          </w:p>
        </w:tc>
        <w:tc>
          <w:tcPr>
            <w:tcW w:type="dxa" w:w="2412"/>
          </w:tcPr>
          <w:p>
            <w:pPr>
              <w:spacing w:after="80" w:before="80" w:line="300" w:lineRule="exact"/>
            </w:pPr>
            <w:r>
              <w:rPr>
                <w:b w:val="0"/>
                <w:i w:val="0"/>
                <w:sz w:val="20"/>
              </w:rPr>
              <w:t>省人大常委会决定；新华社当日消息</w:t>
            </w:r>
            <w:hyperlink w:anchor="section-21_note_2">
              <w:r>
                <w:rPr>
                  <w:color w:val="31554B"/>
                  <w:vertAlign w:val="superscript"/>
                  <w:sz w:val="17"/>
                </w:rPr>
                <w:t>[2]</w:t>
              </w:r>
            </w:hyperlink>
          </w:p>
        </w:tc>
      </w:tr>
      <w:tr>
        <w:trPr>
          <w:cantSplit/>
        </w:trPr>
        <w:tc>
          <w:tcPr>
            <w:tcW w:type="dxa" w:w="2412"/>
          </w:tcPr>
          <w:p>
            <w:pPr>
              <w:spacing w:after="80" w:before="80" w:line="300" w:lineRule="exact"/>
            </w:pPr>
            <w:r>
              <w:rPr>
                <w:b w:val="0"/>
                <w:i w:val="0"/>
                <w:sz w:val="20"/>
              </w:rPr>
              <w:t>9月2日</w:t>
            </w:r>
          </w:p>
        </w:tc>
        <w:tc>
          <w:tcPr>
            <w:tcW w:type="dxa" w:w="2412"/>
          </w:tcPr>
          <w:p>
            <w:pPr>
              <w:spacing w:after="80" w:before="80" w:line="300" w:lineRule="exact"/>
            </w:pPr>
            <w:r>
              <w:rPr>
                <w:b w:val="0"/>
                <w:i w:val="0"/>
                <w:sz w:val="20"/>
              </w:rPr>
              <w:t>孔绍逊—甘肃副省长、代省长</w:t>
            </w:r>
          </w:p>
        </w:tc>
        <w:tc>
          <w:tcPr>
            <w:tcW w:type="dxa" w:w="2412"/>
          </w:tcPr>
          <w:p>
            <w:pPr>
              <w:spacing w:after="80" w:before="80" w:line="300" w:lineRule="exact"/>
            </w:pPr>
            <w:r>
              <w:rPr>
                <w:b w:val="0"/>
                <w:i w:val="0"/>
                <w:sz w:val="20"/>
              </w:rPr>
              <w:t>任命副省长、决定代理</w:t>
            </w:r>
          </w:p>
        </w:tc>
        <w:tc>
          <w:tcPr>
            <w:tcW w:type="dxa" w:w="2412"/>
          </w:tcPr>
          <w:p>
            <w:pPr>
              <w:spacing w:after="80" w:before="80" w:line="300" w:lineRule="exact"/>
            </w:pPr>
            <w:r>
              <w:rPr>
                <w:b w:val="0"/>
                <w:i w:val="0"/>
                <w:sz w:val="20"/>
              </w:rPr>
              <w:t>省人大常委会决定；代理决定9月3日获转载</w:t>
            </w:r>
            <w:hyperlink w:anchor="section-21_note_2">
              <w:r>
                <w:rPr>
                  <w:color w:val="31554B"/>
                  <w:vertAlign w:val="superscript"/>
                  <w:sz w:val="17"/>
                </w:rPr>
                <w:t>[2]</w:t>
              </w:r>
            </w:hyperlink>
            <w:hyperlink w:anchor="section-21_note_7">
              <w:r>
                <w:rPr>
                  <w:color w:val="31554B"/>
                  <w:vertAlign w:val="superscript"/>
                  <w:sz w:val="17"/>
                </w:rPr>
                <w:t>[7]</w:t>
              </w:r>
            </w:hyperlink>
          </w:p>
        </w:tc>
      </w:tr>
      <w:tr>
        <w:trPr>
          <w:cantSplit/>
        </w:trPr>
        <w:tc>
          <w:tcPr>
            <w:tcW w:type="dxa" w:w="2412"/>
          </w:tcPr>
          <w:p>
            <w:pPr>
              <w:spacing w:after="80" w:before="80" w:line="300" w:lineRule="exact"/>
            </w:pPr>
            <w:r>
              <w:rPr>
                <w:b w:val="0"/>
                <w:i w:val="0"/>
                <w:sz w:val="20"/>
              </w:rPr>
              <w:t>9月22日</w:t>
            </w:r>
          </w:p>
        </w:tc>
        <w:tc>
          <w:tcPr>
            <w:tcW w:type="dxa" w:w="2412"/>
          </w:tcPr>
          <w:p>
            <w:pPr>
              <w:spacing w:after="80" w:before="80" w:line="300" w:lineRule="exact"/>
            </w:pPr>
            <w:r>
              <w:rPr>
                <w:b w:val="0"/>
                <w:i w:val="0"/>
                <w:sz w:val="20"/>
              </w:rPr>
              <w:t>吴晓军—甘肃省委书记</w:t>
            </w:r>
          </w:p>
        </w:tc>
        <w:tc>
          <w:tcPr>
            <w:tcW w:type="dxa" w:w="2412"/>
          </w:tcPr>
          <w:p>
            <w:pPr>
              <w:spacing w:after="80" w:before="80" w:line="300" w:lineRule="exact"/>
            </w:pPr>
            <w:r>
              <w:rPr>
                <w:b w:val="0"/>
                <w:i w:val="0"/>
                <w:sz w:val="20"/>
              </w:rPr>
              <w:t>会议宣布中央任职决定</w:t>
            </w:r>
          </w:p>
        </w:tc>
        <w:tc>
          <w:tcPr>
            <w:tcW w:type="dxa" w:w="2412"/>
          </w:tcPr>
          <w:p>
            <w:pPr>
              <w:spacing w:after="80" w:before="80" w:line="300" w:lineRule="exact"/>
            </w:pPr>
            <w:r>
              <w:rPr>
                <w:b w:val="0"/>
                <w:i w:val="0"/>
                <w:sz w:val="20"/>
              </w:rPr>
              <w:t>甘肃全省领导干部会议；新华网同日发布、政府会议报道次日转载</w:t>
            </w:r>
            <w:hyperlink w:anchor="section-21_note_3">
              <w:r>
                <w:rPr>
                  <w:color w:val="31554B"/>
                  <w:vertAlign w:val="superscript"/>
                  <w:sz w:val="17"/>
                </w:rPr>
                <w:t>[3]</w:t>
              </w:r>
            </w:hyperlink>
          </w:p>
        </w:tc>
      </w:tr>
      <w:tr>
        <w:trPr>
          <w:cantSplit/>
        </w:trPr>
        <w:tc>
          <w:tcPr>
            <w:tcW w:type="dxa" w:w="2412"/>
          </w:tcPr>
          <w:p>
            <w:pPr>
              <w:spacing w:after="80" w:before="80" w:line="300" w:lineRule="exact"/>
            </w:pPr>
            <w:r>
              <w:rPr>
                <w:b w:val="0"/>
                <w:i w:val="0"/>
                <w:sz w:val="20"/>
              </w:rPr>
              <w:t>9月29日</w:t>
            </w:r>
          </w:p>
        </w:tc>
        <w:tc>
          <w:tcPr>
            <w:tcW w:type="dxa" w:w="2412"/>
          </w:tcPr>
          <w:p>
            <w:pPr>
              <w:spacing w:after="80" w:before="80" w:line="300" w:lineRule="exact"/>
            </w:pPr>
            <w:r>
              <w:rPr>
                <w:b w:val="0"/>
                <w:i w:val="0"/>
                <w:sz w:val="20"/>
              </w:rPr>
              <w:t>吴晓军—甘肃省人大常委会主任；孔绍逊—甘肃省长</w:t>
            </w:r>
          </w:p>
        </w:tc>
        <w:tc>
          <w:tcPr>
            <w:tcW w:type="dxa" w:w="2412"/>
          </w:tcPr>
          <w:p>
            <w:pPr>
              <w:spacing w:after="80" w:before="80" w:line="300" w:lineRule="exact"/>
            </w:pPr>
            <w:r>
              <w:rPr>
                <w:b w:val="0"/>
                <w:i w:val="0"/>
                <w:sz w:val="20"/>
              </w:rPr>
              <w:t>两项选举结果</w:t>
            </w:r>
          </w:p>
        </w:tc>
        <w:tc>
          <w:tcPr>
            <w:tcW w:type="dxa" w:w="2412"/>
          </w:tcPr>
          <w:p>
            <w:pPr>
              <w:spacing w:after="80" w:before="80" w:line="300" w:lineRule="exact"/>
            </w:pPr>
            <w:r>
              <w:rPr>
                <w:b w:val="0"/>
                <w:i w:val="0"/>
                <w:sz w:val="20"/>
              </w:rPr>
              <w:t>省人民代表大会；新华社与大会公告均为当日发布</w:t>
            </w:r>
            <w:hyperlink w:anchor="section-21_note_1">
              <w:r>
                <w:rPr>
                  <w:color w:val="31554B"/>
                  <w:vertAlign w:val="superscript"/>
                  <w:sz w:val="17"/>
                </w:rPr>
                <w:t>[1]</w:t>
              </w:r>
            </w:hyperlink>
            <w:hyperlink w:anchor="section-21_note_8">
              <w:r>
                <w:rPr>
                  <w:color w:val="31554B"/>
                  <w:vertAlign w:val="superscript"/>
                  <w:sz w:val="17"/>
                </w:rPr>
                <w:t>[8]</w:t>
              </w:r>
            </w:hyperlink>
          </w:p>
        </w:tc>
      </w:tr>
    </w:tbl>
    <w:p>
      <w:pPr>
        <w:spacing w:after="0"/>
      </w:pPr>
    </w:p>
    <w:p>
      <w:pPr>
        <w:pStyle w:val="Heading2"/>
      </w:pPr>
      <w:r>
        <w:rPr>
          <w:b w:val="0"/>
          <w:i w:val="0"/>
        </w:rPr>
        <w:t>江西：调查消息碰到职位消息</w:t>
      </w:r>
    </w:p>
    <w:p>
      <w:r>
        <w:rPr>
          <w:b w:val="0"/>
          <w:i w:val="0"/>
        </w:rPr>
        <w:t>甘肃这条链中的辞职、代理、选举，都是围绕省政府职位如何交接。江西的两份材料则把另一种误读显出来。8月27日，新华社转发的消息用完整职务称呼叶建春：“江西省委副书记、省长”，并写他涉嫌严重违纪违法，“目前正接受中央纪委国家监委纪律审查和监察调查”。这是一条关于纪律审查与监察调查状态的通报。它没有写省人大常委会已经接受辞职，没有写省委副书记职务已被免去，更没有作出刑事判决。标题中的职务让公众知道消息涉及谁，不等于报道同时宣布这些职务的处理结果。</w:t>
      </w:r>
      <w:hyperlink w:anchor="section-21_note_4">
        <w:r>
          <w:rPr>
            <w:color w:val="31554B"/>
            <w:vertAlign w:val="superscript"/>
            <w:sz w:val="17"/>
          </w:rPr>
          <w:t>[4]</w:t>
        </w:r>
      </w:hyperlink>
    </w:p>
    <w:p>
      <w:r>
        <w:rPr>
          <w:b w:val="0"/>
          <w:i w:val="0"/>
        </w:rPr>
        <w:t>有人会问：一个人既然已经被调查，地图上还能写他担任省长吗？准确的答案需要</w:t>
      </w:r>
      <w:r>
        <w:rPr>
          <w:b/>
          <w:i w:val="0"/>
        </w:rPr>
        <w:t>分层、带日期</w:t>
      </w:r>
      <w:r>
        <w:rPr>
          <w:b w:val="0"/>
          <w:i w:val="0"/>
        </w:rPr>
        <w:t>。就8月27日这条通报本身，我们可以确认当时官方以“省委副书记、省长”标识叶建春，并通报调查状态；对于他后来是否继续履行每一项工作，单凭这条短消息无法判断。若要改动法定职务状态，就要继续查相应机关的决定。不要用日常生活中的“肯定没法上班了”，去替代一份未见的辞职或免职文书。</w:t>
      </w:r>
    </w:p>
    <w:p>
      <w:r>
        <w:rPr>
          <w:b w:val="0"/>
          <w:i w:val="0"/>
        </w:rPr>
        <w:t>9月23日，江西省十四届人大常委会第二十五次会议通过了《关于接受叶建春辞去江西省人民政府省长职务的请求的决定》。江西人大新闻网当天20时08分刊发的会议报道，明确列出这一项表决。于是，“叶建春—江西省长”这张卡有了新的、可写日期的结果：辞职请求获接受。它比8月27日的通报多证明了一件事，却不是对通报的同义重复。人大常委会处理的是省政府的国家机关职务；中央纪委国家监委通报的是审查调查。</w:t>
      </w:r>
      <w:hyperlink w:anchor="section-21_note_5">
        <w:r>
          <w:rPr>
            <w:color w:val="31554B"/>
            <w:vertAlign w:val="superscript"/>
            <w:sz w:val="17"/>
          </w:rPr>
          <w:t>[5]</w:t>
        </w:r>
      </w:hyperlink>
    </w:p>
    <w:p>
      <w:r>
        <w:rPr>
          <w:b w:val="0"/>
          <w:i w:val="0"/>
        </w:rPr>
        <w:t>这里不必猜两项动作之间内部怎样商议，也不必用9月23日的结果倒填8月27日：</w:t>
      </w:r>
      <w:r>
        <w:rPr>
          <w:b/>
          <w:i w:val="0"/>
        </w:rPr>
        <w:t>“接受调查”与“辞职获接受”是两条记录。</w:t>
      </w:r>
      <w:r>
        <w:rPr>
          <w:b w:val="0"/>
          <w:i w:val="0"/>
        </w:rPr>
        <w:t>《地方组织法》第三十二条规定，地方人大闭会期间，政府领导人员可向本级人大常委会提出辞职，由常委会决定是否接受。江西报道告诉我们常委会表决通过了什么；法律告诉我们为什么由这一机关作出决定。两者合起来，足以更新省长职位卡，不足以推断调查结论。</w:t>
      </w:r>
      <w:hyperlink w:anchor="section-21_note_5">
        <w:r>
          <w:rPr>
            <w:color w:val="31554B"/>
            <w:vertAlign w:val="superscript"/>
            <w:sz w:val="17"/>
          </w:rPr>
          <w:t>[5]</w:t>
        </w:r>
      </w:hyperlink>
      <w:hyperlink w:anchor="section-21_note_6">
        <w:r>
          <w:rPr>
            <w:color w:val="31554B"/>
            <w:vertAlign w:val="superscript"/>
            <w:sz w:val="17"/>
          </w:rPr>
          <w:t>[6]</w:t>
        </w:r>
      </w:hyperlink>
    </w:p>
    <w:p>
      <w:r>
        <w:rPr>
          <w:b w:val="0"/>
          <w:i w:val="0"/>
        </w:rPr>
        <w:t>还可能有一个更细的陷阱。江西会议报道同一段还列有罢免叶建春第十四届全国人大代表职务的决议。全国人大代表资格、省人民政府省长职务、省委副书记职务是三种不同身份。即使它们在同一次会议报道中相邻，也不能把“罢免全国人大代表”抄成“罢免省长”，更不能据此把党内职务填为“已免”。那篇报道在这里所能直接支撑的，是省人大常委会接受省长辞职，以及另有一项全国人大代表事项；本章只追踪与省长职位有关的那一格。</w:t>
      </w:r>
      <w:hyperlink w:anchor="section-21_note_5">
        <w:r>
          <w:rPr>
            <w:color w:val="31554B"/>
            <w:vertAlign w:val="superscript"/>
            <w:sz w:val="17"/>
          </w:rPr>
          <w:t>[5]</w:t>
        </w:r>
      </w:hyperlink>
    </w:p>
    <w:p>
      <w:r>
        <w:rPr>
          <w:b w:val="0"/>
          <w:i w:val="0"/>
        </w:rPr>
        <w:t>那么，辞职后的“江西省长”格子该填谁？截至9月29日，本章核读的上述材料没有给出可填的继任者姓名，继续检索江西人大、政府及新华社有关任职消息，也尚未核得相应正式决定。此处最诚实的标记是“</w:t>
      </w:r>
      <w:r>
        <w:rPr>
          <w:b/>
          <w:i w:val="0"/>
        </w:rPr>
        <w:t>继任人待核</w:t>
      </w:r>
      <w:r>
        <w:rPr>
          <w:b w:val="0"/>
          <w:i w:val="0"/>
        </w:rPr>
        <w:t>”，旁边注明“本章已核材料未提供9月29日前的后任决定”。这句话说的是</w:t>
      </w:r>
      <w:r>
        <w:rPr>
          <w:b/>
          <w:i w:val="0"/>
        </w:rPr>
        <w:t>我们的证据状态</w:t>
      </w:r>
      <w:r>
        <w:rPr>
          <w:b w:val="0"/>
          <w:i w:val="0"/>
        </w:rPr>
        <w:t>，不宣称江西省政府在法律上没有代理人，不宣称行政工作无人负责，也不宣称世界上不存在一份本章没有找到的决定。地图上空了一格，有时是因为职位状态待后续核查；不能把资料的空白画成现实中的真空。</w:t>
      </w:r>
    </w:p>
    <w:p>
      <w:pPr>
        <w:pStyle w:val="Heading2"/>
      </w:pPr>
      <w:r>
        <w:rPr>
          <w:b w:val="0"/>
          <w:i w:val="0"/>
        </w:rPr>
        <w:t>给地图加上“动作”和“来源”</w:t>
      </w:r>
    </w:p>
    <w:p>
      <w:r>
        <w:rPr>
          <w:b w:val="0"/>
          <w:i w:val="0"/>
        </w:rPr>
        <w:t>看到这里，可以把更新规则压缩成一张卡片。每当一条新的人事新闻出现，先问六个问题：说的是谁？哪一地区、哪一机构、哪一项职务？文件用了什么动作？动作由谁作出？何时发生、何时公开？来源是正式决定、正式公告、新闻报道，还是某网站转发？前五项决定我们怎样改地图，最后一项决定读者如何复核。</w:t>
      </w:r>
    </w:p>
    <w:p>
      <w:r>
        <w:rPr>
          <w:b w:val="0"/>
          <w:i w:val="0"/>
        </w:rPr>
        <w:t>“任职”也有不同写法：中央决定某人任省委书记，省人大选举某人为省长，省人大常委会决定某人代理省长，都不能缩成一个万能的“任命”。“免职”或“不再担任”同样应依文件用语，不能见到新任者就凭想象把旧任者的离开一律写作处分。“辞职获接受”说明有请求与接受这一程序，不替我们说明所有原因。“接受调查”则是案件程序状态，不是任免动词。正文和表格都保留这些词的差别，读者才知道还需到哪里查下一步。</w:t>
      </w:r>
    </w:p>
    <w:p>
      <w:r>
        <w:rPr>
          <w:b w:val="0"/>
          <w:i w:val="0"/>
        </w:rPr>
        <w:t>来源之间也不要比赛谁标题更响。新华社9月2日短讯足以确认任振鹤辞职获接受、孔绍逊任副省长及代省长；若要核代理决定的正式表述，甘肃省人大常委会决定的转载文本更合适。9月29日的新华社快讯便于定位事情，大会主席团两份公告则把两个选举结果各自固定下来。江西的调查状态看纪律审查和监察调查通报，省长辞职看人大常委会会议材料。一个事件可以有快讯和公告，但它们不是两件独立发生的事；转载也不会让同一份原始材料变成双重验证。</w:t>
      </w:r>
      <w:hyperlink w:anchor="section-21_note_1">
        <w:r>
          <w:rPr>
            <w:color w:val="31554B"/>
            <w:vertAlign w:val="superscript"/>
            <w:sz w:val="17"/>
          </w:rPr>
          <w:t>[1]</w:t>
        </w:r>
      </w:hyperlink>
      <w:hyperlink w:anchor="section-21_note_2">
        <w:r>
          <w:rPr>
            <w:color w:val="31554B"/>
            <w:vertAlign w:val="superscript"/>
            <w:sz w:val="17"/>
          </w:rPr>
          <w:t>[2]</w:t>
        </w:r>
      </w:hyperlink>
      <w:hyperlink w:anchor="section-21_note_4">
        <w:r>
          <w:rPr>
            <w:color w:val="31554B"/>
            <w:vertAlign w:val="superscript"/>
            <w:sz w:val="17"/>
          </w:rPr>
          <w:t>[4]</w:t>
        </w:r>
      </w:hyperlink>
      <w:hyperlink w:anchor="section-21_note_5">
        <w:r>
          <w:rPr>
            <w:color w:val="31554B"/>
            <w:vertAlign w:val="superscript"/>
            <w:sz w:val="17"/>
          </w:rPr>
          <w:t>[5]</w:t>
        </w:r>
      </w:hyperlink>
      <w:hyperlink w:anchor="section-21_note_7">
        <w:r>
          <w:rPr>
            <w:color w:val="31554B"/>
            <w:vertAlign w:val="superscript"/>
            <w:sz w:val="17"/>
          </w:rPr>
          <w:t>[7]</w:t>
        </w:r>
      </w:hyperlink>
      <w:hyperlink w:anchor="section-21_note_8">
        <w:r>
          <w:rPr>
            <w:color w:val="31554B"/>
            <w:vertAlign w:val="superscript"/>
            <w:sz w:val="17"/>
          </w:rPr>
          <w:t>[8]</w:t>
        </w:r>
      </w:hyperlink>
    </w:p>
    <w:p>
      <w:r>
        <w:rPr>
          <w:b w:val="0"/>
          <w:i w:val="0"/>
        </w:rPr>
        <w:t>遇到一个不断更新的机关网页，还要再问：眼前显示的“现任”是哪一天整理的？假如你在10月打开一张最新领导页，它可能正确反映10月，却不能直接拿来回答“9月15日谁是代省长”。一张动态页面只显示最新结果时，旧状态需要回到有日期的公告和报道中恢复。反过来，9月2日的旧决定也不能单独回答9月29日谁任省长；它必须接上9月29日的选举公告。静态文件保存动作，动态页面帮助找到现在的入口，二者用途不同。把网页存成书稿的一个脚注，也不会让它停止更新；所以书稿必须把所述事实的截止日和作者访问日一起写在前面。</w:t>
      </w:r>
    </w:p>
    <w:p>
      <w:r>
        <w:rPr>
          <w:b w:val="0"/>
          <w:i w:val="0"/>
        </w:rPr>
        <w:t>为避免“更新”变成覆盖，不妨把每张卡写成两层。上层是供读者快速看的截面：“2026年9月29日，甘肃省长孔绍逊”。下层是可追溯的变动：“9月2日副省长、代省长；9月29日省人民代表大会选举省长”。叶建春的上层卡应写“省长辞职请求已获接受；继任人待核”，下层保留8月27日调查通报与9月23日人大决定各自原词。若日后出现新的正式公告，只在下层添一条并重新生成截面。这样做并不要求读者建一套数据库；纸上一行日期、一行出处，就能阻止后来的新闻改写早先的文件。</w:t>
      </w:r>
    </w:p>
    <w:p>
      <w:r>
        <w:rPr>
          <w:b w:val="0"/>
          <w:i w:val="0"/>
        </w:rPr>
        <w:t>以下是本章可以交给读者的最小地图。它故意没有填满全国，只展示</w:t>
      </w:r>
      <w:r>
        <w:rPr>
          <w:b/>
          <w:i w:val="0"/>
        </w:rPr>
        <w:t>2026年9月29日截面</w:t>
      </w:r>
      <w:r>
        <w:rPr>
          <w:b w:val="0"/>
          <w:i w:val="0"/>
        </w:rPr>
        <w:t>及来源指向：</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412"/>
        <w:gridCol w:w="2412"/>
        <w:gridCol w:w="2412"/>
        <w:gridCol w:w="2412"/>
      </w:tblGrid>
      <w:tr>
        <w:trPr>
          <w:cantSplit/>
          <w:tblHeader/>
        </w:trPr>
        <w:tc>
          <w:tcPr>
            <w:tcW w:type="dxa" w:w="2412"/>
            <w:shd w:fill="EDF0EC"/>
          </w:tcPr>
          <w:p>
            <w:pPr>
              <w:spacing w:after="80" w:before="80" w:line="300" w:lineRule="exact"/>
            </w:pPr>
            <w:r>
              <w:rPr>
                <w:b/>
                <w:i w:val="0"/>
                <w:sz w:val="20"/>
              </w:rPr>
              <w:t>地区、机构</w:t>
            </w:r>
          </w:p>
        </w:tc>
        <w:tc>
          <w:tcPr>
            <w:tcW w:type="dxa" w:w="2412"/>
            <w:shd w:fill="EDF0EC"/>
          </w:tcPr>
          <w:p>
            <w:pPr>
              <w:spacing w:after="80" w:before="80" w:line="300" w:lineRule="exact"/>
            </w:pPr>
            <w:r>
              <w:rPr>
                <w:b/>
                <w:i w:val="0"/>
                <w:sz w:val="20"/>
              </w:rPr>
              <w:t>职务与已核人物</w:t>
            </w:r>
          </w:p>
        </w:tc>
        <w:tc>
          <w:tcPr>
            <w:tcW w:type="dxa" w:w="2412"/>
            <w:shd w:fill="EDF0EC"/>
          </w:tcPr>
          <w:p>
            <w:pPr>
              <w:spacing w:after="80" w:before="80" w:line="300" w:lineRule="exact"/>
            </w:pPr>
            <w:r>
              <w:rPr>
                <w:b/>
                <w:i w:val="0"/>
                <w:sz w:val="20"/>
              </w:rPr>
              <w:t>截止日可确认的状态</w:t>
            </w:r>
          </w:p>
        </w:tc>
        <w:tc>
          <w:tcPr>
            <w:tcW w:type="dxa" w:w="2412"/>
            <w:shd w:fill="EDF0EC"/>
          </w:tcPr>
          <w:p>
            <w:pPr>
              <w:spacing w:after="80" w:before="80" w:line="300" w:lineRule="exact"/>
            </w:pPr>
            <w:r>
              <w:rPr>
                <w:b/>
                <w:i w:val="0"/>
                <w:sz w:val="20"/>
              </w:rPr>
              <w:t>继续更新时要找什么</w:t>
            </w:r>
          </w:p>
        </w:tc>
      </w:tr>
      <w:tr>
        <w:trPr>
          <w:cantSplit/>
        </w:trPr>
        <w:tc>
          <w:tcPr>
            <w:tcW w:type="dxa" w:w="2412"/>
          </w:tcPr>
          <w:p>
            <w:pPr>
              <w:spacing w:after="80" w:before="80" w:line="300" w:lineRule="exact"/>
            </w:pPr>
            <w:r>
              <w:rPr>
                <w:b w:val="0"/>
                <w:i w:val="0"/>
                <w:sz w:val="20"/>
              </w:rPr>
              <w:t>甘肃省委</w:t>
            </w:r>
          </w:p>
        </w:tc>
        <w:tc>
          <w:tcPr>
            <w:tcW w:type="dxa" w:w="2412"/>
          </w:tcPr>
          <w:p>
            <w:pPr>
              <w:spacing w:after="80" w:before="80" w:line="300" w:lineRule="exact"/>
            </w:pPr>
            <w:r>
              <w:rPr>
                <w:b w:val="0"/>
                <w:i w:val="0"/>
                <w:sz w:val="20"/>
              </w:rPr>
              <w:t>书记：吴晓军</w:t>
            </w:r>
          </w:p>
        </w:tc>
        <w:tc>
          <w:tcPr>
            <w:tcW w:type="dxa" w:w="2412"/>
          </w:tcPr>
          <w:p>
            <w:pPr>
              <w:spacing w:after="80" w:before="80" w:line="300" w:lineRule="exact"/>
            </w:pPr>
            <w:r>
              <w:rPr>
                <w:b w:val="0"/>
                <w:i w:val="0"/>
                <w:sz w:val="20"/>
              </w:rPr>
              <w:t>9月22日会议宣布中央任职决定</w:t>
            </w:r>
            <w:hyperlink w:anchor="section-21_note_3">
              <w:r>
                <w:rPr>
                  <w:color w:val="31554B"/>
                  <w:vertAlign w:val="superscript"/>
                  <w:sz w:val="17"/>
                </w:rPr>
                <w:t>[3]</w:t>
              </w:r>
            </w:hyperlink>
          </w:p>
        </w:tc>
        <w:tc>
          <w:tcPr>
            <w:tcW w:type="dxa" w:w="2412"/>
          </w:tcPr>
          <w:p>
            <w:pPr>
              <w:spacing w:after="80" w:before="80" w:line="300" w:lineRule="exact"/>
            </w:pPr>
            <w:r>
              <w:rPr>
                <w:b w:val="0"/>
                <w:i w:val="0"/>
                <w:sz w:val="20"/>
              </w:rPr>
              <w:t>后续党内任职或不再担任消息</w:t>
            </w:r>
          </w:p>
        </w:tc>
      </w:tr>
      <w:tr>
        <w:trPr>
          <w:cantSplit/>
        </w:trPr>
        <w:tc>
          <w:tcPr>
            <w:tcW w:type="dxa" w:w="2412"/>
          </w:tcPr>
          <w:p>
            <w:pPr>
              <w:spacing w:after="80" w:before="80" w:line="300" w:lineRule="exact"/>
            </w:pPr>
            <w:r>
              <w:rPr>
                <w:b w:val="0"/>
                <w:i w:val="0"/>
                <w:sz w:val="20"/>
              </w:rPr>
              <w:t>甘肃省人大常委会</w:t>
            </w:r>
          </w:p>
        </w:tc>
        <w:tc>
          <w:tcPr>
            <w:tcW w:type="dxa" w:w="2412"/>
          </w:tcPr>
          <w:p>
            <w:pPr>
              <w:spacing w:after="80" w:before="80" w:line="300" w:lineRule="exact"/>
            </w:pPr>
            <w:r>
              <w:rPr>
                <w:b w:val="0"/>
                <w:i w:val="0"/>
                <w:sz w:val="20"/>
              </w:rPr>
              <w:t>主任：吴晓军</w:t>
            </w:r>
          </w:p>
        </w:tc>
        <w:tc>
          <w:tcPr>
            <w:tcW w:type="dxa" w:w="2412"/>
          </w:tcPr>
          <w:p>
            <w:pPr>
              <w:spacing w:after="80" w:before="80" w:line="300" w:lineRule="exact"/>
            </w:pPr>
            <w:r>
              <w:rPr>
                <w:b w:val="0"/>
                <w:i w:val="0"/>
                <w:sz w:val="20"/>
              </w:rPr>
              <w:t>9月29日省人大选举</w:t>
            </w:r>
            <w:hyperlink w:anchor="section-21_note_1">
              <w:r>
                <w:rPr>
                  <w:color w:val="31554B"/>
                  <w:vertAlign w:val="superscript"/>
                  <w:sz w:val="17"/>
                </w:rPr>
                <w:t>[1]</w:t>
              </w:r>
            </w:hyperlink>
            <w:hyperlink w:anchor="section-21_note_8">
              <w:r>
                <w:rPr>
                  <w:color w:val="31554B"/>
                  <w:vertAlign w:val="superscript"/>
                  <w:sz w:val="17"/>
                </w:rPr>
                <w:t>[8]</w:t>
              </w:r>
            </w:hyperlink>
          </w:p>
        </w:tc>
        <w:tc>
          <w:tcPr>
            <w:tcW w:type="dxa" w:w="2412"/>
          </w:tcPr>
          <w:p>
            <w:pPr>
              <w:spacing w:after="80" w:before="80" w:line="300" w:lineRule="exact"/>
            </w:pPr>
            <w:r>
              <w:rPr>
                <w:b w:val="0"/>
                <w:i w:val="0"/>
                <w:sz w:val="20"/>
              </w:rPr>
              <w:t>后续省人大公告</w:t>
            </w:r>
          </w:p>
        </w:tc>
      </w:tr>
      <w:tr>
        <w:trPr>
          <w:cantSplit/>
        </w:trPr>
        <w:tc>
          <w:tcPr>
            <w:tcW w:type="dxa" w:w="2412"/>
          </w:tcPr>
          <w:p>
            <w:pPr>
              <w:spacing w:after="80" w:before="80" w:line="300" w:lineRule="exact"/>
            </w:pPr>
            <w:r>
              <w:rPr>
                <w:b w:val="0"/>
                <w:i w:val="0"/>
                <w:sz w:val="20"/>
              </w:rPr>
              <w:t>甘肃省人民政府</w:t>
            </w:r>
          </w:p>
        </w:tc>
        <w:tc>
          <w:tcPr>
            <w:tcW w:type="dxa" w:w="2412"/>
          </w:tcPr>
          <w:p>
            <w:pPr>
              <w:spacing w:after="80" w:before="80" w:line="300" w:lineRule="exact"/>
            </w:pPr>
            <w:r>
              <w:rPr>
                <w:b w:val="0"/>
                <w:i w:val="0"/>
                <w:sz w:val="20"/>
              </w:rPr>
              <w:t>省长：孔绍逊</w:t>
            </w:r>
          </w:p>
        </w:tc>
        <w:tc>
          <w:tcPr>
            <w:tcW w:type="dxa" w:w="2412"/>
          </w:tcPr>
          <w:p>
            <w:pPr>
              <w:spacing w:after="80" w:before="80" w:line="300" w:lineRule="exact"/>
            </w:pPr>
            <w:r>
              <w:rPr>
                <w:b w:val="0"/>
                <w:i w:val="0"/>
                <w:sz w:val="20"/>
              </w:rPr>
              <w:t>9月2日任副省长、代省长；9月29日省人大选举省长</w:t>
            </w:r>
            <w:hyperlink w:anchor="section-21_note_1">
              <w:r>
                <w:rPr>
                  <w:color w:val="31554B"/>
                  <w:vertAlign w:val="superscript"/>
                  <w:sz w:val="17"/>
                </w:rPr>
                <w:t>[1]</w:t>
              </w:r>
            </w:hyperlink>
            <w:hyperlink w:anchor="section-21_note_2">
              <w:r>
                <w:rPr>
                  <w:color w:val="31554B"/>
                  <w:vertAlign w:val="superscript"/>
                  <w:sz w:val="17"/>
                </w:rPr>
                <w:t>[2]</w:t>
              </w:r>
            </w:hyperlink>
            <w:hyperlink w:anchor="section-21_note_8">
              <w:r>
                <w:rPr>
                  <w:color w:val="31554B"/>
                  <w:vertAlign w:val="superscript"/>
                  <w:sz w:val="17"/>
                </w:rPr>
                <w:t>[8]</w:t>
              </w:r>
            </w:hyperlink>
          </w:p>
        </w:tc>
        <w:tc>
          <w:tcPr>
            <w:tcW w:type="dxa" w:w="2412"/>
          </w:tcPr>
          <w:p>
            <w:pPr>
              <w:spacing w:after="80" w:before="80" w:line="300" w:lineRule="exact"/>
            </w:pPr>
            <w:r>
              <w:rPr>
                <w:b w:val="0"/>
                <w:i w:val="0"/>
                <w:sz w:val="20"/>
              </w:rPr>
              <w:t>后续省人大公告或其他正式文件</w:t>
            </w:r>
          </w:p>
        </w:tc>
      </w:tr>
      <w:tr>
        <w:trPr>
          <w:cantSplit/>
        </w:trPr>
        <w:tc>
          <w:tcPr>
            <w:tcW w:type="dxa" w:w="2412"/>
          </w:tcPr>
          <w:p>
            <w:pPr>
              <w:spacing w:after="80" w:before="80" w:line="300" w:lineRule="exact"/>
            </w:pPr>
            <w:r>
              <w:rPr>
                <w:b w:val="0"/>
                <w:i w:val="0"/>
                <w:sz w:val="20"/>
              </w:rPr>
              <w:t>江西省人民政府</w:t>
            </w:r>
          </w:p>
        </w:tc>
        <w:tc>
          <w:tcPr>
            <w:tcW w:type="dxa" w:w="2412"/>
          </w:tcPr>
          <w:p>
            <w:pPr>
              <w:spacing w:after="80" w:before="80" w:line="300" w:lineRule="exact"/>
            </w:pPr>
            <w:r>
              <w:rPr>
                <w:b w:val="0"/>
                <w:i w:val="0"/>
                <w:sz w:val="20"/>
              </w:rPr>
              <w:t>叶建春已辞去省长职务；继任人待核</w:t>
            </w:r>
          </w:p>
        </w:tc>
        <w:tc>
          <w:tcPr>
            <w:tcW w:type="dxa" w:w="2412"/>
          </w:tcPr>
          <w:p>
            <w:pPr>
              <w:spacing w:after="80" w:before="80" w:line="300" w:lineRule="exact"/>
            </w:pPr>
            <w:r>
              <w:rPr>
                <w:b w:val="0"/>
                <w:i w:val="0"/>
                <w:sz w:val="20"/>
              </w:rPr>
              <w:t>9月23日省人大常委会接受辞职请求</w:t>
            </w:r>
            <w:hyperlink w:anchor="section-21_note_5">
              <w:r>
                <w:rPr>
                  <w:color w:val="31554B"/>
                  <w:vertAlign w:val="superscript"/>
                  <w:sz w:val="17"/>
                </w:rPr>
                <w:t>[5]</w:t>
              </w:r>
            </w:hyperlink>
          </w:p>
        </w:tc>
        <w:tc>
          <w:tcPr>
            <w:tcW w:type="dxa" w:w="2412"/>
          </w:tcPr>
          <w:p>
            <w:pPr>
              <w:spacing w:after="80" w:before="80" w:line="300" w:lineRule="exact"/>
            </w:pPr>
            <w:r>
              <w:rPr>
                <w:b w:val="0"/>
                <w:i w:val="0"/>
                <w:sz w:val="20"/>
              </w:rPr>
              <w:t>截止日前如有后任或代理的正式决定，应据文书补入；本章材料未给出姓名</w:t>
            </w:r>
          </w:p>
        </w:tc>
      </w:tr>
    </w:tbl>
    <w:p>
      <w:pPr>
        <w:spacing w:after="0"/>
      </w:pPr>
    </w:p>
    <w:p>
      <w:r>
        <w:rPr>
          <w:b w:val="0"/>
          <w:i w:val="0"/>
        </w:rPr>
        <w:t>表中“截至9月29日”是所述事实的截面日期，不是给这些人和职位加一枚永久封条。10月3日写作、访问网页，不能把9月30日以后才发生的事倒塞进本版9月29日地图。反过来，网页若在10月3日能打开，并不意味着它报道的动作发生在10月3日。地图的时间是</w:t>
      </w:r>
      <w:r>
        <w:rPr>
          <w:b/>
          <w:i w:val="0"/>
        </w:rPr>
        <w:t>所描述世界的截面日期</w:t>
      </w:r>
      <w:r>
        <w:rPr>
          <w:b w:val="0"/>
          <w:i w:val="0"/>
        </w:rPr>
        <w:t>；访问日是</w:t>
      </w:r>
      <w:r>
        <w:rPr>
          <w:b/>
          <w:i w:val="0"/>
        </w:rPr>
        <w:t>作者查证的日期</w:t>
      </w:r>
      <w:r>
        <w:rPr>
          <w:b w:val="0"/>
          <w:i w:val="0"/>
        </w:rPr>
        <w:t>。两者同时写出来，读者才知道“现任”究竟是哪一天的现任。</w:t>
      </w:r>
    </w:p>
    <w:p>
      <w:r>
        <w:rPr>
          <w:b w:val="0"/>
          <w:i w:val="0"/>
        </w:rPr>
        <w:t>这也是“人物地图”比人物名单多出来的本领。名单告诉你一个结果，地图告诉你这个结果所在的制度位置、到达此处的公开动作，以及资料何时可能失效。它不替我们揭开未公开的酝酿，也不承诺任何人下一次会如何变化。它允许“尚未核得”与“已经查明”同时出现在纸上。恰恰因为不把未知涂成已知，下一条正式消息到来时，我们才知道该更新哪一格。</w:t>
      </w:r>
    </w:p>
    <w:p>
      <w:r>
        <w:rPr>
          <w:b/>
          <w:i w:val="0"/>
        </w:rPr>
        <w:t>v1.1补记（核验至2026年10月29日）：</w:t>
      </w:r>
      <w:r>
        <w:rPr>
          <w:b w:val="0"/>
          <w:i w:val="0"/>
        </w:rPr>
        <w:t>这张表印出以后，江西又有一条消息。据财新网10月26日报道转引“江西发布”微信公众号，10月24日江西省委决定：陈永奇任江西省政府党组书记。</w:t>
      </w:r>
      <w:bookmarkStart w:id="592" w:name="section-21_note_9_ref"/>
      <w:bookmarkEnd w:id="592"/>
      <w:hyperlink w:anchor="section-21_note_9">
        <w:r>
          <w:rPr>
            <w:color w:val="31554B"/>
            <w:vertAlign w:val="superscript"/>
            <w:sz w:val="17"/>
          </w:rPr>
          <w:t>[9]</w:t>
        </w:r>
      </w:hyperlink>
      <w:r>
        <w:rPr>
          <w:b w:val="0"/>
          <w:i w:val="0"/>
        </w:rPr>
        <w:t xml:space="preserve"> 这条消息该写进哪一格？按本章的六个问题，它说的是</w:t>
      </w:r>
      <w:r>
        <w:rPr>
          <w:b/>
          <w:i w:val="0"/>
        </w:rPr>
        <w:t>省政府党组</w:t>
      </w:r>
      <w:r>
        <w:rPr>
          <w:b w:val="0"/>
          <w:i w:val="0"/>
        </w:rPr>
        <w:t>这个党内组织的职务，由</w:t>
      </w:r>
      <w:r>
        <w:rPr>
          <w:b/>
          <w:i w:val="0"/>
        </w:rPr>
        <w:t>省委</w:t>
      </w:r>
      <w:r>
        <w:rPr>
          <w:b w:val="0"/>
          <w:i w:val="0"/>
        </w:rPr>
        <w:t>作出决定；它不是省人大常委会关于代理省长的决定，也不是省人民代表大会的选举。所以江西一行的下层可以添一条“10月24日，省委决定陈永奇任省政府党组书记”，上层的“继任人待核”仍不能改成某人的名字。截至10月29日，本次补记核读的材料中仍未见代理省长的正式决定。这一条转述自媒体报道，原发公众号文本未直接核读。</w:t>
      </w:r>
    </w:p>
    <w:p>
      <w:pPr>
        <w:pStyle w:val="Heading2"/>
      </w:pPr>
      <w:r>
        <w:rPr>
          <w:b w:val="0"/>
          <w:i w:val="0"/>
        </w:rPr>
        <w:t>现在重读两条新闻</w:t>
      </w:r>
    </w:p>
    <w:p>
      <w:r>
        <w:rPr>
          <w:b w:val="0"/>
          <w:i w:val="0"/>
        </w:rPr>
        <w:t>请把本章开头的甘肃9月29日选举新闻，与江西8月27日、9月23日两条消息放在一起。假设一位朋友正在整理9月29日的人物地图，他提出四种写法：</w:t>
      </w:r>
    </w:p>
    <w:p>
      <w:pPr>
        <w:ind w:left="360" w:hanging="360"/>
      </w:pPr>
      <w:r>
        <w:t xml:space="preserve">1. </w:t>
      </w:r>
      <w:r>
        <w:rPr>
          <w:b w:val="0"/>
          <w:i w:val="0"/>
        </w:rPr>
        <w:t>“孔绍逊9月2日当选甘肃省长，9月29日再次当选。”这句哪一个动词用错了？</w:t>
      </w:r>
    </w:p>
    <w:p>
      <w:pPr>
        <w:ind w:left="360" w:hanging="360"/>
      </w:pPr>
      <w:r>
        <w:t xml:space="preserve">2. </w:t>
      </w:r>
      <w:r>
        <w:rPr>
          <w:b w:val="0"/>
          <w:i w:val="0"/>
        </w:rPr>
        <w:t>“吴晓军9月22日当选省委书记，所以9月29日人大只是确认了同一职务。”混在一起的是哪两项职位？</w:t>
      </w:r>
    </w:p>
    <w:p>
      <w:pPr>
        <w:ind w:left="360" w:hanging="360"/>
      </w:pPr>
      <w:r>
        <w:t xml:space="preserve">3. </w:t>
      </w:r>
      <w:r>
        <w:rPr>
          <w:b w:val="0"/>
          <w:i w:val="0"/>
        </w:rPr>
        <w:t>“叶建春8月27日被免去江西省长，9月23日才有书面通知。”两份材料实际各说了什么？</w:t>
      </w:r>
    </w:p>
    <w:p>
      <w:pPr>
        <w:ind w:left="360" w:hanging="360"/>
      </w:pPr>
      <w:r>
        <w:t xml:space="preserve">4. </w:t>
      </w:r>
      <w:r>
        <w:rPr>
          <w:b w:val="0"/>
          <w:i w:val="0"/>
        </w:rPr>
        <w:t>“江西继任省长姓名没有写在这两份材料里，因此9月29日省长职位必然无人代理。”这个结论缺了哪种证据？</w:t>
      </w:r>
    </w:p>
    <w:p>
      <w:r>
        <w:rPr>
          <w:b w:val="0"/>
          <w:i w:val="0"/>
        </w:rPr>
        <w:t>参考答案是：第一，9月2日是省人大常委会</w:t>
      </w:r>
      <w:r>
        <w:rPr>
          <w:b/>
          <w:i w:val="0"/>
        </w:rPr>
        <w:t>任命副省长、决定代理省长</w:t>
      </w:r>
      <w:r>
        <w:rPr>
          <w:b w:val="0"/>
          <w:i w:val="0"/>
        </w:rPr>
        <w:t>，9月29日才是省人民代表大会</w:t>
      </w:r>
      <w:r>
        <w:rPr>
          <w:b/>
          <w:i w:val="0"/>
        </w:rPr>
        <w:t>选举省长</w:t>
      </w:r>
      <w:r>
        <w:rPr>
          <w:b w:val="0"/>
          <w:i w:val="0"/>
        </w:rPr>
        <w:t>；第二，省委书记是党内岗位，省人大常委会主任是国家机关岗位，分别见9月22日的任职决定宣布与9月29日的人大选举；第三，8月27日通报的是涉嫌严重违纪违法、接受纪律审查和监察调查，9月23日人大常委会接受的是省长辞职请求，两份都不能被改写成“8月27日免去省长”；第四，需要核对截止日前关于后任或代理的正式决定，未在这两份材料中见到，不足以证明实际没有代理。</w:t>
      </w:r>
      <w:hyperlink w:anchor="section-21_note_1">
        <w:r>
          <w:rPr>
            <w:color w:val="31554B"/>
            <w:vertAlign w:val="superscript"/>
            <w:sz w:val="17"/>
          </w:rPr>
          <w:t>[1]</w:t>
        </w:r>
      </w:hyperlink>
      <w:hyperlink w:anchor="section-21_note_2">
        <w:r>
          <w:rPr>
            <w:color w:val="31554B"/>
            <w:vertAlign w:val="superscript"/>
            <w:sz w:val="17"/>
          </w:rPr>
          <w:t>[2]</w:t>
        </w:r>
      </w:hyperlink>
      <w:hyperlink w:anchor="section-21_note_3">
        <w:r>
          <w:rPr>
            <w:color w:val="31554B"/>
            <w:vertAlign w:val="superscript"/>
            <w:sz w:val="17"/>
          </w:rPr>
          <w:t>[3]</w:t>
        </w:r>
      </w:hyperlink>
      <w:hyperlink w:anchor="section-21_note_4">
        <w:r>
          <w:rPr>
            <w:color w:val="31554B"/>
            <w:vertAlign w:val="superscript"/>
            <w:sz w:val="17"/>
          </w:rPr>
          <w:t>[4]</w:t>
        </w:r>
      </w:hyperlink>
      <w:hyperlink w:anchor="section-21_note_5">
        <w:r>
          <w:rPr>
            <w:color w:val="31554B"/>
            <w:vertAlign w:val="superscript"/>
            <w:sz w:val="17"/>
          </w:rPr>
          <w:t>[5]</w:t>
        </w:r>
      </w:hyperlink>
      <w:hyperlink w:anchor="section-21_note_7">
        <w:r>
          <w:rPr>
            <w:color w:val="31554B"/>
            <w:vertAlign w:val="superscript"/>
            <w:sz w:val="17"/>
          </w:rPr>
          <w:t>[7]</w:t>
        </w:r>
      </w:hyperlink>
      <w:hyperlink w:anchor="section-21_note_8">
        <w:r>
          <w:rPr>
            <w:color w:val="31554B"/>
            <w:vertAlign w:val="superscript"/>
            <w:sz w:val="17"/>
          </w:rPr>
          <w:t>[8]</w:t>
        </w:r>
      </w:hyperlink>
    </w:p>
    <w:p>
      <w:r>
        <w:rPr>
          <w:b w:val="0"/>
          <w:i w:val="0"/>
        </w:rPr>
        <w:t>下一次读到“某人现任某职”，最好多看一眼报道日期，再追问一句：</w:t>
      </w:r>
      <w:r>
        <w:rPr>
          <w:b/>
          <w:i w:val="0"/>
        </w:rPr>
        <w:t>现任，是截至哪一天？</w:t>
      </w:r>
      <w:r>
        <w:rPr>
          <w:b w:val="0"/>
          <w:i w:val="0"/>
        </w:rPr>
        <w:t>这句小问题不会让人物地图永远不过期，却能让我们知道它何时需要更新。</w:t>
      </w:r>
    </w:p>
    <w:p>
      <w:pPr>
        <w:pStyle w:val="Heading2"/>
      </w:pPr>
      <w:r>
        <w:t>注释与资料</w:t>
      </w:r>
    </w:p>
    <w:p>
      <w:pPr>
        <w:spacing w:line="300" w:lineRule="exact" w:after="140"/>
      </w:pPr>
      <w:bookmarkStart w:id="593" w:name="section-21_note_1"/>
      <w:bookmarkEnd w:id="593"/>
      <w:r>
        <w:rPr>
          <w:b w:val="0"/>
          <w:i w:val="0"/>
          <w:sz w:val="20"/>
        </w:rPr>
        <w:t xml:space="preserve">[1] </w:t>
      </w:r>
      <w:r>
        <w:rPr>
          <w:b w:val="0"/>
          <w:i w:val="0"/>
          <w:sz w:val="20"/>
        </w:rPr>
        <w:t>新华社兰州2026年9月29日电，</w:t>
      </w:r>
      <w:hyperlink r:id="rId293">
        <w:r>
          <w:rPr>
            <w:color w:val="31554B"/>
            <w:sz w:val="20"/>
          </w:rPr>
          <w:t>《吴晓军当选甘肃省人大常委会主任 孔绍逊当选甘肃省省长》</w:t>
        </w:r>
      </w:hyperlink>
      <w:r>
        <w:rPr>
          <w:b w:val="0"/>
          <w:i w:val="0"/>
          <w:sz w:val="20"/>
        </w:rPr>
        <w:t>，新华网同日14:35刊发；正文仅一句，明确“省十四届人大五次会议9月29日选举”两人及各自职务。2026年10月3日全文核读。</w:t>
      </w:r>
      <w:r>
        <w:t xml:space="preserve"> </w:t>
      </w:r>
      <w:hyperlink w:anchor="section-21_note_1_ref">
        <w:r>
          <w:rPr>
            <w:color w:val="31554B"/>
            <w:sz w:val="20"/>
          </w:rPr>
          <w:t>返回</w:t>
        </w:r>
      </w:hyperlink>
    </w:p>
    <w:p>
      <w:pPr>
        <w:spacing w:line="300" w:lineRule="exact" w:after="140"/>
      </w:pPr>
      <w:bookmarkStart w:id="594" w:name="section-21_note_2"/>
      <w:bookmarkEnd w:id="594"/>
      <w:r>
        <w:rPr>
          <w:b w:val="0"/>
          <w:i w:val="0"/>
          <w:sz w:val="20"/>
        </w:rPr>
        <w:t xml:space="preserve">[2] </w:t>
      </w:r>
      <w:r>
        <w:rPr>
          <w:b w:val="0"/>
          <w:i w:val="0"/>
          <w:sz w:val="20"/>
        </w:rPr>
        <w:t>新华社兰州2026年9月2日电，</w:t>
      </w:r>
      <w:hyperlink r:id="rId294">
        <w:r>
          <w:rPr>
            <w:color w:val="31554B"/>
            <w:sz w:val="20"/>
          </w:rPr>
          <w:t>《孔绍逊任甘肃省代省长》</w:t>
        </w:r>
      </w:hyperlink>
      <w:r>
        <w:rPr>
          <w:b w:val="0"/>
          <w:i w:val="0"/>
          <w:sz w:val="20"/>
        </w:rPr>
        <w:t>，新华网9月2日13:12刊发；正文明确省人大常委会第二十五次会议9月2日接受任振鹤因工作变动辞去省长职务的请求，并任命孔绍逊为副省长、代省长。2026年10月3日全文核读。这里“因工作变动”仅为消息原用语，不推断新岗位。</w:t>
      </w:r>
      <w:r>
        <w:t xml:space="preserve"> </w:t>
      </w:r>
      <w:hyperlink w:anchor="section-21_note_2_ref">
        <w:r>
          <w:rPr>
            <w:color w:val="31554B"/>
            <w:sz w:val="20"/>
          </w:rPr>
          <w:t>返回</w:t>
        </w:r>
      </w:hyperlink>
    </w:p>
    <w:p>
      <w:pPr>
        <w:spacing w:line="300" w:lineRule="exact" w:after="140"/>
      </w:pPr>
      <w:bookmarkStart w:id="595" w:name="section-21_note_3"/>
      <w:bookmarkEnd w:id="595"/>
      <w:r>
        <w:rPr>
          <w:b w:val="0"/>
          <w:i w:val="0"/>
          <w:sz w:val="20"/>
        </w:rPr>
        <w:t xml:space="preserve">[3] </w:t>
      </w:r>
      <w:r>
        <w:rPr>
          <w:b w:val="0"/>
          <w:i w:val="0"/>
          <w:sz w:val="20"/>
        </w:rPr>
        <w:t>新华网兰州2026年9月22日电，</w:t>
      </w:r>
      <w:hyperlink r:id="rId295">
        <w:r>
          <w:rPr>
            <w:color w:val="31554B"/>
            <w:sz w:val="20"/>
          </w:rPr>
          <w:t>《甘肃省委主要负责同志职务调整 吴晓军任甘肃省委书记》</w:t>
        </w:r>
      </w:hyperlink>
      <w:r>
        <w:rPr>
          <w:b w:val="0"/>
          <w:i w:val="0"/>
          <w:sz w:val="20"/>
        </w:rPr>
        <w:t>，同日16:00刊发；首段以“日前”记中央调整，明确吴晓军任甘肃省委委员、常委、书记及前任“不再担任”相关职务，次段明确9月22日会议宣布决定。另核</w:t>
      </w:r>
      <w:hyperlink r:id="rId296">
        <w:r>
          <w:rPr>
            <w:color w:val="31554B"/>
            <w:sz w:val="20"/>
          </w:rPr>
          <w:t>《全省领导干部会议召开》</w:t>
        </w:r>
      </w:hyperlink>
      <w:r>
        <w:rPr>
          <w:b w:val="0"/>
          <w:i w:val="0"/>
          <w:sz w:val="20"/>
        </w:rPr>
        <w:t>，东乡县政府网站2026年9月23日转载甘肃省人民政府网站稿，写会议为9月22日下午。中央决定作出的精确日期未载。两文于2026年10月3日全文核读；后者是会议报道转载，不将其视为对中央决定的独立验证。</w:t>
      </w:r>
      <w:r>
        <w:t xml:space="preserve"> </w:t>
      </w:r>
      <w:hyperlink w:anchor="section-21_note_3_ref">
        <w:r>
          <w:rPr>
            <w:color w:val="31554B"/>
            <w:sz w:val="20"/>
          </w:rPr>
          <w:t>返回</w:t>
        </w:r>
      </w:hyperlink>
    </w:p>
    <w:p>
      <w:pPr>
        <w:spacing w:line="300" w:lineRule="exact" w:after="140"/>
      </w:pPr>
      <w:bookmarkStart w:id="596" w:name="section-21_note_4"/>
      <w:bookmarkEnd w:id="596"/>
      <w:r>
        <w:rPr>
          <w:b w:val="0"/>
          <w:i w:val="0"/>
          <w:sz w:val="20"/>
        </w:rPr>
        <w:t xml:space="preserve">[4] </w:t>
      </w:r>
      <w:r>
        <w:rPr>
          <w:b w:val="0"/>
          <w:i w:val="0"/>
          <w:sz w:val="20"/>
        </w:rPr>
        <w:t>新华社北京2026年8月27日电，</w:t>
      </w:r>
      <w:hyperlink r:id="rId297">
        <w:r>
          <w:rPr>
            <w:color w:val="31554B"/>
            <w:sz w:val="20"/>
          </w:rPr>
          <w:t>《江西省委副书记、省长叶建春接受审查调查》</w:t>
        </w:r>
      </w:hyperlink>
      <w:r>
        <w:rPr>
          <w:b w:val="0"/>
          <w:i w:val="0"/>
          <w:sz w:val="20"/>
        </w:rPr>
        <w:t>，新华网同日16:06刊发；正文为接受中央纪委国家监委纪律审查和监察调查的通报，未载职务免除或案件结论。2026年10月3日全文核读。</w:t>
      </w:r>
      <w:r>
        <w:t xml:space="preserve"> </w:t>
      </w:r>
      <w:hyperlink w:anchor="section-21_note_4_ref">
        <w:r>
          <w:rPr>
            <w:color w:val="31554B"/>
            <w:sz w:val="20"/>
          </w:rPr>
          <w:t>返回</w:t>
        </w:r>
      </w:hyperlink>
    </w:p>
    <w:p>
      <w:pPr>
        <w:spacing w:line="300" w:lineRule="exact" w:after="140"/>
      </w:pPr>
      <w:bookmarkStart w:id="597" w:name="section-21_note_5"/>
      <w:bookmarkEnd w:id="597"/>
      <w:r>
        <w:rPr>
          <w:b w:val="0"/>
          <w:i w:val="0"/>
          <w:sz w:val="20"/>
        </w:rPr>
        <w:t xml:space="preserve">[5] </w:t>
      </w:r>
      <w:hyperlink r:id="rId298">
        <w:r>
          <w:rPr>
            <w:color w:val="31554B"/>
            <w:sz w:val="20"/>
          </w:rPr>
          <w:t>《省十四届人大常委会第二十五次会议闭会 尹弘主持》</w:t>
        </w:r>
      </w:hyperlink>
      <w:r>
        <w:rPr>
          <w:b w:val="0"/>
          <w:i w:val="0"/>
          <w:sz w:val="20"/>
        </w:rPr>
        <w:t>，江西人大新闻网2026年9月23日20:08刊发，标注来源《江西日报》；正文第4个自然段列会议表决通过的“关于接受叶建春辞去江西省人民政府省长职务的请求的决定”，并另列全国人大代表事项。系人大网站转载的会议报道，而非决定文本原页；本章仅以其支持会议通过的事项与日期。另核《江西日报》2026年9月24日第二版所载</w:t>
      </w:r>
      <w:hyperlink r:id="rId299">
        <w:r>
          <w:rPr>
            <w:color w:val="31554B"/>
            <w:sz w:val="20"/>
          </w:rPr>
          <w:t>接受辞职决定全文</w:t>
        </w:r>
      </w:hyperlink>
      <w:r>
        <w:rPr>
          <w:b w:val="0"/>
          <w:i w:val="0"/>
          <w:sz w:val="20"/>
        </w:rPr>
        <w:t>，写明9月23日通过、接受请求并报省人大五次会议备案。两文2026年10月3日全文核读；未以原文证明继任者或党内职务变化。</w:t>
      </w:r>
      <w:r>
        <w:t xml:space="preserve"> </w:t>
      </w:r>
      <w:hyperlink w:anchor="section-21_note_5_ref">
        <w:r>
          <w:rPr>
            <w:color w:val="31554B"/>
            <w:sz w:val="20"/>
          </w:rPr>
          <w:t>返回</w:t>
        </w:r>
      </w:hyperlink>
    </w:p>
    <w:p>
      <w:pPr>
        <w:spacing w:line="300" w:lineRule="exact" w:after="140"/>
      </w:pPr>
      <w:bookmarkStart w:id="598" w:name="section-21_note_6"/>
      <w:bookmarkEnd w:id="598"/>
      <w:r>
        <w:rPr>
          <w:b w:val="0"/>
          <w:i w:val="0"/>
          <w:sz w:val="20"/>
        </w:rPr>
        <w:t xml:space="preserve">[6] </w:t>
      </w:r>
      <w:hyperlink r:id="rId158">
        <w:r>
          <w:rPr>
            <w:color w:val="31554B"/>
            <w:sz w:val="20"/>
          </w:rPr>
          <w:t>《中华人民共和国地方各级人民代表大会和地方各级人民政府组织法》</w:t>
        </w:r>
      </w:hyperlink>
      <w:r>
        <w:rPr>
          <w:b w:val="0"/>
          <w:i w:val="0"/>
          <w:sz w:val="20"/>
        </w:rPr>
        <w:t>，新华社受权发布2022年第六次修正文本；第2条区分地方人大常委会与地方政府性质，第11条第4、5项列地方人大选举人大常委会组成人员和省长等，第32条规定闭会期间辞职请求由人大常委会决定是否接受，第50条第13项规定副省长个别任免与省长代理人选决定。2026年10月3日全文核读。本文2026事件使用此时有效文本。</w:t>
      </w:r>
      <w:r>
        <w:t xml:space="preserve"> </w:t>
      </w:r>
      <w:hyperlink w:anchor="section-21_note_6_ref">
        <w:r>
          <w:rPr>
            <w:color w:val="31554B"/>
            <w:sz w:val="20"/>
          </w:rPr>
          <w:t>返回</w:t>
        </w:r>
      </w:hyperlink>
    </w:p>
    <w:p>
      <w:pPr>
        <w:spacing w:line="300" w:lineRule="exact" w:after="140"/>
      </w:pPr>
      <w:bookmarkStart w:id="599" w:name="section-21_note_7"/>
      <w:bookmarkEnd w:id="599"/>
      <w:r>
        <w:rPr>
          <w:b w:val="0"/>
          <w:i w:val="0"/>
          <w:sz w:val="20"/>
        </w:rPr>
        <w:t xml:space="preserve">[7] </w:t>
      </w:r>
      <w:hyperlink r:id="rId300">
        <w:r>
          <w:rPr>
            <w:color w:val="31554B"/>
            <w:sz w:val="20"/>
          </w:rPr>
          <w:t>《甘肃省人民代表大会常务委员会关于孔绍逊代理甘肃省人民政府省长职务的决定》</w:t>
        </w:r>
      </w:hyperlink>
      <w:r>
        <w:rPr>
          <w:b w:val="0"/>
          <w:i w:val="0"/>
          <w:sz w:val="20"/>
        </w:rPr>
        <w:t>，注明“2026年9月2日甘肃省第十四届人民代表大会常务委员会第二十五次会议通过”，兰州新区门户网站2026年9月3日09:48转载自甘肃人大网。2026年10月3日全文核读；9月3日是此转载页日期，不是决定作出日。</w:t>
      </w:r>
      <w:r>
        <w:t xml:space="preserve"> </w:t>
      </w:r>
      <w:hyperlink w:anchor="section-21_note_7_ref">
        <w:r>
          <w:rPr>
            <w:color w:val="31554B"/>
            <w:sz w:val="20"/>
          </w:rPr>
          <w:t>返回</w:t>
        </w:r>
      </w:hyperlink>
    </w:p>
    <w:p>
      <w:pPr>
        <w:spacing w:line="300" w:lineRule="exact" w:after="140"/>
      </w:pPr>
      <w:bookmarkStart w:id="600" w:name="section-21_note_8"/>
      <w:bookmarkEnd w:id="600"/>
      <w:r>
        <w:rPr>
          <w:b w:val="0"/>
          <w:i w:val="0"/>
          <w:sz w:val="20"/>
        </w:rPr>
        <w:t xml:space="preserve">[8] </w:t>
      </w:r>
      <w:r>
        <w:rPr>
          <w:b w:val="0"/>
          <w:i w:val="0"/>
          <w:sz w:val="20"/>
        </w:rPr>
        <w:t>甘肃省第十四届人民代表大会第五次会议主席团2026年9月29日</w:t>
      </w:r>
      <w:hyperlink r:id="rId301">
        <w:r>
          <w:rPr>
            <w:color w:val="31554B"/>
            <w:sz w:val="20"/>
          </w:rPr>
          <w:t>公告第1号</w:t>
        </w:r>
      </w:hyperlink>
      <w:r>
        <w:rPr>
          <w:b w:val="0"/>
          <w:i w:val="0"/>
          <w:sz w:val="20"/>
        </w:rPr>
        <w:t>、</w:t>
      </w:r>
      <w:hyperlink r:id="rId302">
        <w:r>
          <w:rPr>
            <w:color w:val="31554B"/>
            <w:sz w:val="20"/>
          </w:rPr>
          <w:t>公告第2号</w:t>
        </w:r>
      </w:hyperlink>
      <w:r>
        <w:rPr>
          <w:b w:val="0"/>
          <w:i w:val="0"/>
          <w:sz w:val="20"/>
        </w:rPr>
        <w:t>，中国甘肃网同日转载自甘肃人大网；第1号载吴晓军当选省人大常委会主任，第2号载孔绍逊当选省长。2026年10月3日全文核读。两公告与新华社快讯指同次选举，非三个独立事件。</w:t>
      </w:r>
      <w:r>
        <w:t xml:space="preserve"> </w:t>
      </w:r>
      <w:hyperlink w:anchor="section-21_note_8_ref">
        <w:r>
          <w:rPr>
            <w:color w:val="31554B"/>
            <w:sz w:val="20"/>
          </w:rPr>
          <w:t>返回</w:t>
        </w:r>
      </w:hyperlink>
    </w:p>
    <w:p>
      <w:pPr>
        <w:spacing w:line="300" w:lineRule="exact" w:after="140"/>
      </w:pPr>
      <w:bookmarkStart w:id="601" w:name="section-21_note_9"/>
      <w:bookmarkEnd w:id="601"/>
      <w:r>
        <w:rPr>
          <w:b w:val="0"/>
          <w:i w:val="0"/>
          <w:sz w:val="20"/>
        </w:rPr>
        <w:t xml:space="preserve">[9] </w:t>
      </w:r>
      <w:r>
        <w:rPr>
          <w:b w:val="0"/>
          <w:i w:val="0"/>
          <w:sz w:val="20"/>
        </w:rPr>
        <w:t>财新网，</w:t>
      </w:r>
      <w:hyperlink r:id="rId303">
        <w:r>
          <w:rPr>
            <w:color w:val="31554B"/>
            <w:sz w:val="20"/>
          </w:rPr>
          <w:t>《人事观察｜两任省长落马后 江西省政府党组书记调整到位》</w:t>
        </w:r>
      </w:hyperlink>
      <w:r>
        <w:rPr>
          <w:b w:val="0"/>
          <w:i w:val="0"/>
          <w:sz w:val="20"/>
        </w:rPr>
        <w:t>，2026年10月26日；正文称10月24日据“江西发布”微信公众号消息，江西省委决定陈永奇任江西省政府党组书记。2026年10月29日核读媒体报道，原发公众号文本未直接核读；属v1.1补记，不改变本章9月29日截面。</w:t>
      </w:r>
      <w:r>
        <w:t xml:space="preserve"> </w:t>
      </w:r>
      <w:hyperlink w:anchor="section-21_note_9_ref">
        <w:r>
          <w:rPr>
            <w:color w:val="31554B"/>
            <w:sz w:val="20"/>
          </w:rPr>
          <w:t>返回</w:t>
        </w:r>
      </w:hyperlink>
    </w:p>
    <w:p>
      <w:pPr>
        <w:pStyle w:val="Heading1"/>
        <w:pageBreakBefore/>
      </w:pPr>
      <w:r>
        <w:t>第二十二章　二十大以来，哪些变化值得跟踪？</w:t>
      </w:r>
      <w:bookmarkStart w:id="602" w:name="section-22"/>
      <w:bookmarkEnd w:id="602"/>
    </w:p>
    <w:p>
      <w:r>
        <w:rPr>
          <w:b w:val="0"/>
          <w:i w:val="0"/>
        </w:rPr>
        <w:t>2024年4月8日上午，内蒙古察哈尔右翼后旗多了一块新牌子：国家金融监督管理总局察右后监管支局。时任金融监管总局党委书记、局长李云泽与内蒙古自治区副主席杨进为它揭牌。同一天，全国县域监管支局统一挂牌。总局发布的消息说，至此，系统“四级垂管”架构正式建立。</w:t>
      </w:r>
      <w:bookmarkStart w:id="603" w:name="section-22_note_1_ref"/>
      <w:bookmarkEnd w:id="603"/>
      <w:hyperlink w:anchor="section-22_note_1">
        <w:r>
          <w:rPr>
            <w:color w:val="31554B"/>
            <w:vertAlign w:val="superscript"/>
            <w:sz w:val="17"/>
          </w:rPr>
          <w:t>[1]</w:t>
        </w:r>
      </w:hyperlink>
    </w:p>
    <w:p>
      <w:r>
        <w:rPr>
          <w:b w:val="0"/>
          <w:i w:val="0"/>
        </w:rPr>
        <w:t>如果只看这张照片，一项改革似乎已经完成：新机构有了名字，有了办公地点，也有人在门前揭牌。可普通人真正关心的问题才刚刚开始。县里的银行、保险机构由谁日常监管？新支局和县政府是什么关系？消费者投诉、机构许可、现场检查和行政处罚有没有人承接？牌子挂起之后，怎样判断它确实开始工作？</w:t>
      </w:r>
    </w:p>
    <w:p>
      <w:r>
        <w:rPr>
          <w:b w:val="0"/>
          <w:i w:val="0"/>
        </w:rPr>
        <w:t>另一项改革没有这样的门牌照片。2025年3月1日，国家公共数据资源登记平台上线。首日已有医保、气象、自然资源等多类国家级公共数据上线，部分省级平台同时运行，另一些地区暂由国家平台代办登记。新闻说“全国一本账”开始搭建。</w:t>
      </w:r>
      <w:bookmarkStart w:id="604" w:name="section-22_note_2_ref"/>
      <w:bookmarkEnd w:id="604"/>
      <w:hyperlink w:anchor="section-22_note_2">
        <w:r>
          <w:rPr>
            <w:color w:val="31554B"/>
            <w:vertAlign w:val="superscript"/>
            <w:sz w:val="17"/>
          </w:rPr>
          <w:t>[2]</w:t>
        </w:r>
      </w:hyperlink>
      <w:r>
        <w:rPr>
          <w:b w:val="0"/>
          <w:i w:val="0"/>
        </w:rPr>
        <w:t xml:space="preserve"> 但“数据登记”又是什么意思？是不是所有政府数据从此都能下载？登记以后，谁就拥有了数据？平台上线能否证明数据已经产生实际价值？</w:t>
      </w:r>
    </w:p>
    <w:p>
      <w:r>
        <w:rPr>
          <w:b w:val="0"/>
          <w:i w:val="0"/>
        </w:rPr>
        <w:t>这两件事一个落到县城，一件落到平台，看起来相距很远。它们恰好提供同一种观察训练：一项改革不能只追踪宣布那一天。要继续看职责有没有划清、基层或平台如何承接、办事规则是否公布、运行留下什么记录，以及所谓“效果”究竟用什么证据衡量。</w:t>
      </w:r>
    </w:p>
    <w:p>
      <w:r>
        <w:rPr>
          <w:b w:val="0"/>
          <w:i w:val="0"/>
        </w:rPr>
        <w:t>第4章已经介绍过中央金融委员会、中央金融委员会办公室和中央金融工作委员会的区别。本章不再重画那张机构图，也不把二十大以来的变化做成新闻年表。我们只跟住两条链：金融监管怎样从2023年改革方案走到县域支局工作；公共数据管理怎样从组建国家数据局走到登记办法和平台运行。</w:t>
      </w:r>
    </w:p>
    <w:p>
      <w:pPr>
        <w:pStyle w:val="Heading2"/>
      </w:pPr>
      <w:r>
        <w:rPr>
          <w:b w:val="0"/>
          <w:i w:val="0"/>
        </w:rPr>
        <w:t>一块牌子之前，方案改了什么</w:t>
      </w:r>
    </w:p>
    <w:p>
      <w:r>
        <w:rPr>
          <w:b w:val="0"/>
          <w:i w:val="0"/>
        </w:rPr>
        <w:t>2023年3月公布的国务院机构改革方案决定，在中国银行保险监督管理委员会基础上组建国家金融监督管理总局。新总局统一负责除证券业之外的金融业监管，同时划入中国人民银行对金融控股公司等金融集团的日常监管职责、有关金融消费者保护职责，以及中国证券监督管理委员会的投资者保护职责。不再保留中国银保监会。</w:t>
      </w:r>
      <w:bookmarkStart w:id="605" w:name="section-22_note_3_ref"/>
      <w:bookmarkEnd w:id="605"/>
      <w:hyperlink w:anchor="section-22_note_3">
        <w:r>
          <w:rPr>
            <w:color w:val="31554B"/>
            <w:vertAlign w:val="superscript"/>
            <w:sz w:val="17"/>
          </w:rPr>
          <w:t>[3]</w:t>
        </w:r>
      </w:hyperlink>
    </w:p>
    <w:p>
      <w:r>
        <w:rPr>
          <w:b w:val="0"/>
          <w:i w:val="0"/>
        </w:rPr>
        <w:t>这几句话至少包含三种变化。第一是机构替换：银保监会不再保留，新总局组建。第二是监管范围表述变化：新总局统一负责除证券业之外的金融业监管。第三是职责划转：人民银行、证监会原来承担的部分职责转入。若新闻只写“银保监会改名金融监管总局”，职责变化就会被一个“改名”遮住。</w:t>
      </w:r>
    </w:p>
    <w:p>
      <w:r>
        <w:rPr>
          <w:b w:val="0"/>
          <w:i w:val="0"/>
        </w:rPr>
        <w:t>方案还单列“深化地方金融监管体制改革”。原文提出，建立以中央金融管理部门地方派出机构为主的地方金融监管体制，统筹优化地方派出机构设置和力量配备；地方政府设立的金融监管机构专司监管职责，不再加挂金融工作局、金融办公室等牌子。</w:t>
      </w:r>
      <w:hyperlink w:anchor="section-22_note_3">
        <w:r>
          <w:rPr>
            <w:color w:val="31554B"/>
            <w:vertAlign w:val="superscript"/>
            <w:sz w:val="17"/>
          </w:rPr>
          <w:t>[3]</w:t>
        </w:r>
      </w:hyperlink>
    </w:p>
    <w:p>
      <w:r>
        <w:rPr>
          <w:b w:val="0"/>
          <w:i w:val="0"/>
        </w:rPr>
        <w:t>这里同时出现“中央金融管理部门地方派出机构”和“地方政府设立的金融监管机构”。它们都可能在一个省、一座城市甚至一个县域处理金融问题，却不是同一条组织线。前者属于中央金融管理部门向地方延伸的派出体系；后者属于地方政府机构。改革强调央地协同，并没有把二者合并成上下级相同的一家单位。</w:t>
      </w:r>
    </w:p>
    <w:p>
      <w:r>
        <w:rPr>
          <w:b w:val="0"/>
          <w:i w:val="0"/>
        </w:rPr>
        <w:t>2023年5月18日，国家金融监督管理总局正式挂牌。11月公开的职能配置、内设机构和人员编制规定进一步明确，它是国务院直属机构，为正部级，列出十五项主要职责，也写明按照中央金融管理部门地方派出机构为主的要求，指导和监督地方金融监管相关业务、指导协调地方政府履行风险处置属地责任。</w:t>
      </w:r>
      <w:bookmarkStart w:id="606" w:name="section-22_note_4_ref"/>
      <w:bookmarkEnd w:id="606"/>
      <w:hyperlink w:anchor="section-22_note_4">
        <w:r>
          <w:rPr>
            <w:color w:val="31554B"/>
            <w:vertAlign w:val="superscript"/>
            <w:sz w:val="17"/>
          </w:rPr>
          <w:t>[4]</w:t>
        </w:r>
      </w:hyperlink>
      <w:bookmarkStart w:id="607" w:name="section-22_note_5_ref"/>
      <w:bookmarkEnd w:id="607"/>
      <w:hyperlink w:anchor="section-22_note_5">
        <w:r>
          <w:rPr>
            <w:color w:val="31554B"/>
            <w:vertAlign w:val="superscript"/>
            <w:sz w:val="17"/>
          </w:rPr>
          <w:t>[5]</w:t>
        </w:r>
      </w:hyperlink>
    </w:p>
    <w:p>
      <w:r>
        <w:rPr>
          <w:b w:val="0"/>
          <w:i w:val="0"/>
        </w:rPr>
        <w:t>因此，改革方案、挂牌消息和“三定”规定承担不同功能。方案说要怎样改；挂牌说明机构公开开始运行；“三定”规定把性质、职责、内设和编制安排具体化。三份材料不能互相替代。看到挂牌以后继续找职责文件，是追踪改革的第一步。</w:t>
      </w:r>
    </w:p>
    <w:p>
      <w:pPr>
        <w:pStyle w:val="Heading2"/>
      </w:pPr>
      <w:r>
        <w:rPr>
          <w:b w:val="0"/>
          <w:i w:val="0"/>
        </w:rPr>
        <w:t>“四级垂管”落到县里</w:t>
      </w:r>
    </w:p>
    <w:p>
      <w:r>
        <w:rPr>
          <w:b w:val="0"/>
          <w:i w:val="0"/>
        </w:rPr>
        <w:t>2024年4月8日的总局消息使用了“四级垂管”这个词。结合总局系统公开信息和预算单位构成，可以把四层读为总局、省级监管局、地市监管分局、县级监管支局。2025年度部门预算列有总局本级、308家地市级金融监管分局和1779家县级金融监管支局。</w:t>
      </w:r>
      <w:bookmarkStart w:id="608" w:name="section-22_note_6_ref"/>
      <w:bookmarkEnd w:id="608"/>
      <w:hyperlink w:anchor="section-22_note_6">
        <w:r>
          <w:rPr>
            <w:color w:val="31554B"/>
            <w:vertAlign w:val="superscript"/>
            <w:sz w:val="17"/>
          </w:rPr>
          <w:t>[6]</w:t>
        </w:r>
      </w:hyperlink>
    </w:p>
    <w:p>
      <w:r>
        <w:rPr>
          <w:b w:val="0"/>
          <w:i w:val="0"/>
        </w:rPr>
        <w:t>“垂管”最重要的意思，不是县里的所有金融事务都由一家支局包办，而是这些支局属于金融监管总局的垂直派出体系。察右后监管支局在一个旗县办公，不等于它是察右后旗政府下属局；同样，地方政府另设的金融监管机构也不会因为支局挂牌而自动消失。前者的组织链向上连接地市分局、省级监管局和总局，地方政府仍依法承担相关属地责任。</w:t>
      </w:r>
    </w:p>
    <w:p>
      <w:r>
        <w:rPr>
          <w:b w:val="0"/>
          <w:i w:val="0"/>
        </w:rPr>
        <w:t>为什么要把监管力量延伸到县域？总局挂牌消息给出的制度目标，是把县域支局作为监管“前哨”，围绕县域金融机构和风险开展工作。县域往往有农村商业银行、村镇银行、保险分支机构和大量金融消费者，许多业务问题首先在当地发生。若监管只有中央文件而没有基层人员、许可流程和执法能力，制度很难触及具体机构。</w:t>
      </w:r>
    </w:p>
    <w:p>
      <w:r>
        <w:rPr>
          <w:b w:val="0"/>
          <w:i w:val="0"/>
        </w:rPr>
        <w:t>不过，“前哨”是目标性表达，不是成效指标。揭牌照片能证明支局挂牌，预算能证明组织规模，却不能证明每家支局人员是否充足、检查是否及时、处罚是否准确。要进一步观察，至少要找到挂牌之后的工作记录。</w:t>
      </w:r>
    </w:p>
    <w:p>
      <w:r>
        <w:rPr>
          <w:b w:val="0"/>
          <w:i w:val="0"/>
        </w:rPr>
        <w:t>金融监管总局湖北监管局公布的黄冈金融监管分局系统2025年度政府信息公开工作报告，提供了一个有限的窗口。报告说，分局与辖内各支局调整了信息公开工作机制；英山支局参加当地全媒体访谈，武穴支局发布消费者权益保护和打击非法金融活动信息，红安支局承办金融教育宣传周县级分会场。分局系统全年发布行政许可信息129条、行政处罚信息8条，处理政府信息公开申请11件。</w:t>
      </w:r>
      <w:bookmarkStart w:id="609" w:name="section-22_note_7_ref"/>
      <w:bookmarkEnd w:id="609"/>
      <w:hyperlink w:anchor="section-22_note_7">
        <w:r>
          <w:rPr>
            <w:color w:val="31554B"/>
            <w:vertAlign w:val="superscript"/>
            <w:sz w:val="17"/>
          </w:rPr>
          <w:t>[7]</w:t>
        </w:r>
      </w:hyperlink>
    </w:p>
    <w:p>
      <w:r>
        <w:rPr>
          <w:b w:val="0"/>
          <w:i w:val="0"/>
        </w:rPr>
        <w:t>这些数字至少说明，县域支局挂牌以后并非只留下门牌。许可、处罚、消费者教育和信息公开已经进入分局系统的日常记录。但报告统计的是黄冈分局系统，有些数字把分局与辖内支局合在一起，不能擅自拆成每家支局的数量。它也不能代表全国1779家县级支局。</w:t>
      </w:r>
    </w:p>
    <w:p>
      <w:r>
        <w:rPr>
          <w:b w:val="0"/>
          <w:i w:val="0"/>
        </w:rPr>
        <w:t>同一份报告还写出不足：公开内容不够丰富，主动发布意识有待加强，辖内支局信息公开的规范化、标准化程度不够。这个自报限制很有价值。运行证据不必只找“成绩”；暴露承接差异和能力缺口，同样说明改革仍在过程之中。</w:t>
      </w:r>
    </w:p>
    <w:p>
      <w:r>
        <w:rPr>
          <w:b w:val="0"/>
          <w:i w:val="0"/>
        </w:rPr>
        <w:t>若要判断县域监管改革效果，还需要更长时间、更多指标。例如，检查覆盖怎样变化，风险是否更早发现，消费者投诉如何处理，行政许可和处罚质量能否经得住复议诉讼检验，不同地区是否存在人员能力差距。这些问题不能由一篇挂牌消息回答，也不能用处罚数量越多越好来衡量。处罚增多可能表示执法加强，也可能表示违规增多；没有更完整的基准，数字本身没有唯一含义。</w:t>
      </w:r>
    </w:p>
    <w:p>
      <w:pPr>
        <w:pStyle w:val="Heading2"/>
      </w:pPr>
      <w:r>
        <w:rPr>
          <w:b w:val="0"/>
          <w:i w:val="0"/>
        </w:rPr>
        <w:t>支局到了县里，不等于所有金融问题都归它</w:t>
      </w:r>
    </w:p>
    <w:p>
      <w:r>
        <w:rPr>
          <w:b w:val="0"/>
          <w:i w:val="0"/>
        </w:rPr>
        <w:t>普通人遇到金融问题时，最实用的并不是背出四层名称，而是先看监管对象和具体动作。银行、保险机构的许可、合规检查、消费者权益保护和相应行政处罚，会落入金融监管总局系统职责。证券市场监管仍有证监会体系；货币政策和支付清算等事项有人民银行职责；涉嫌犯罪则可能进入公安、检察、法院程序。新总局“统一负责除证券业之外的金融业监管”，不能删掉“除证券业之外”，更不能改写成“全国一切与钱有关的事情都归总局”。</w:t>
      </w:r>
      <w:hyperlink w:anchor="section-22_note_3">
        <w:r>
          <w:rPr>
            <w:color w:val="31554B"/>
            <w:vertAlign w:val="superscript"/>
            <w:sz w:val="17"/>
          </w:rPr>
          <w:t>[3]</w:t>
        </w:r>
      </w:hyperlink>
      <w:hyperlink w:anchor="section-22_note_5">
        <w:r>
          <w:rPr>
            <w:color w:val="31554B"/>
            <w:vertAlign w:val="superscript"/>
            <w:sz w:val="17"/>
          </w:rPr>
          <w:t>[5]</w:t>
        </w:r>
      </w:hyperlink>
    </w:p>
    <w:p>
      <w:r>
        <w:rPr>
          <w:b w:val="0"/>
          <w:i w:val="0"/>
        </w:rPr>
        <w:t>县域支局与地方政府金融监管机构也可能面对同一片地方市场。改革方案一方面强化中央金融管理部门派出机构，另一方面要求地方政府金融监管机构专司监管职责。总局“三定”规定又写到指导协调地方政府履行相关金融风险处置属地责任。于是，一项风险处置可以出现垂直监管、属地责任和部门协同，出现共同参加会议或联合行动，并不等于其中一家变成另一家的下属部门。</w:t>
      </w:r>
    </w:p>
    <w:p>
      <w:r>
        <w:rPr>
          <w:b w:val="0"/>
          <w:i w:val="0"/>
        </w:rPr>
        <w:t>名称变化尤其容易造成误会。有的地方过去使用“金融工作办公室”“金融工作局”等牌子，改革方案要求地方政府金融监管机构不再加挂这些牌子。牌子调整说明机构设置规则变化，却不能只凭新旧名称判断具体职责已经全部交接。遇到一条地方新闻，仍要查当时的机构设置文件、发布机关和具体行为。</w:t>
      </w:r>
    </w:p>
    <w:p>
      <w:r>
        <w:rPr>
          <w:b w:val="0"/>
          <w:i w:val="0"/>
        </w:rPr>
        <w:t>对县域支局来说，“承接”至少可以留下四类痕迹。其一是组织痕迹，如预算单位和人员机构；其二是权力运行痕迹，如行政许可、行政处罚和信息公开；其三是服务痕迹，如消费者教育、投诉渠道和政策说明；其四是纠错痕迹，如行政复议、诉讼以及公开报告中的问题整改。黄冈报告同时展示了前面几类，也报告了规范化不足，因而比单纯的挂牌照片多走了一步。</w:t>
      </w:r>
    </w:p>
    <w:p>
      <w:r>
        <w:rPr>
          <w:b w:val="0"/>
          <w:i w:val="0"/>
        </w:rPr>
        <w:t>但它仍没有展示完整监管过程。行政处罚公开表能说明谁对哪类违法行为作出何种处罚，通常不会公开全部检查底稿；许可数量可以说明办理活动，不能证明每项许可的后续经营质量。读者要把公开痕迹当作继续追踪的入口，而不是把可见部分误当成全部工作。</w:t>
      </w:r>
    </w:p>
    <w:p>
      <w:pPr>
        <w:pStyle w:val="Heading2"/>
      </w:pPr>
      <w:r>
        <w:rPr>
          <w:b w:val="0"/>
          <w:i w:val="0"/>
        </w:rPr>
        <w:t>人换了，历史新闻里的身份不能跟着换</w:t>
      </w:r>
    </w:p>
    <w:p>
      <w:r>
        <w:rPr>
          <w:b w:val="0"/>
          <w:i w:val="0"/>
        </w:rPr>
        <w:t>2024年县域支局挂牌时，出席察右后支局仪式的是李云泽。原消息明确写的是当时身份：金融监管总局党委书记、局长。到2026年，现任已经发生变化。</w:t>
      </w:r>
    </w:p>
    <w:p>
      <w:r>
        <w:rPr>
          <w:b w:val="0"/>
          <w:i w:val="0"/>
        </w:rPr>
        <w:t>2026年5月29日，中央组织部有关负责人在总局领导干部会议上宣布，丁向群任国家金融监督管理总局党委书记。6月5日，国务院任命丁向群为国家金融监督管理总局局长。9月21日，总局会见活动再次以“党委书记、局长”介绍她。</w:t>
      </w:r>
      <w:bookmarkStart w:id="610" w:name="section-22_note_8_ref"/>
      <w:bookmarkEnd w:id="610"/>
      <w:hyperlink w:anchor="section-22_note_8">
        <w:r>
          <w:rPr>
            <w:color w:val="31554B"/>
            <w:vertAlign w:val="superscript"/>
            <w:sz w:val="17"/>
          </w:rPr>
          <w:t>[8]</w:t>
        </w:r>
      </w:hyperlink>
    </w:p>
    <w:p>
      <w:r>
        <w:rPr>
          <w:b w:val="0"/>
          <w:i w:val="0"/>
        </w:rPr>
        <w:t>三个节点不能只取一个。党委书记是党内职务，局长是国家机构职务；5月29日的消息只证明党内任职，不能代替国务院的局长任命。9月活动则是接近本书资料截止日的现实复核。第一章讲过同一个人可以具有不同职务，这里显示了更新现实坐标时怎样实际操作。</w:t>
      </w:r>
    </w:p>
    <w:p>
      <w:r>
        <w:rPr>
          <w:b w:val="0"/>
          <w:i w:val="0"/>
        </w:rPr>
        <w:t>同样，今天打开某些金融监管总局旧详情链接，页面可能只显示当前首页的导航、领导名单和最新消息。若页面壳里出现丁向群，不能据此说她参加了2024年挂牌。旧事件必须使用还能识别日期和正文的原页、可靠转载或当时文件。网页地址看起来像历史材料，实际展示的可能只是今天的外壳。</w:t>
      </w:r>
    </w:p>
    <w:p>
      <w:r>
        <w:rPr>
          <w:b w:val="0"/>
          <w:i w:val="0"/>
        </w:rPr>
        <w:t>所以本章提到李云泽时加“时任”，提到2026年现实坐标才写丁向群。人物更新不是把全文旧名字一键替换，而是分别回答“事件发生时是谁”和“截止日现在是谁”。</w:t>
      </w:r>
    </w:p>
    <w:p>
      <w:r>
        <w:rPr>
          <w:b/>
          <w:i w:val="0"/>
        </w:rPr>
        <w:t>v1.1补记（核验至2026年10月29日）：</w:t>
      </w:r>
      <w:r>
        <w:rPr>
          <w:b w:val="0"/>
          <w:i w:val="0"/>
        </w:rPr>
        <w:t>10月29日发布的二十届五中全会公报载，全会审议并通过中央纪委关于李云泽等人严重违纪违法问题的审查报告，给予李云泽撤销党内职务处分。</w:t>
      </w:r>
      <w:bookmarkStart w:id="611" w:name="section-22_note_16_ref"/>
      <w:bookmarkEnd w:id="611"/>
      <w:hyperlink w:anchor="section-22_note_16">
        <w:r>
          <w:rPr>
            <w:color w:val="31554B"/>
            <w:vertAlign w:val="superscript"/>
            <w:sz w:val="17"/>
          </w:rPr>
          <w:t>[16]</w:t>
        </w:r>
      </w:hyperlink>
      <w:r>
        <w:rPr>
          <w:b w:val="0"/>
          <w:i w:val="0"/>
        </w:rPr>
        <w:t xml:space="preserve"> 这条后来的消息正好检验本节的规则：2024年4月8日挂牌现场的身份，仍应写“时任金融监管总局党委书记、局长”，不能因为两年后的处分改写旧新闻。反过来，公报只写明了处分种类，没有写出具体问题，也不能据此推断2024年那次挂牌活动本身有问题。</w:t>
      </w:r>
    </w:p>
    <w:p>
      <w:pPr>
        <w:pStyle w:val="Heading2"/>
      </w:pPr>
      <w:r>
        <w:rPr>
          <w:b w:val="0"/>
          <w:i w:val="0"/>
        </w:rPr>
        <w:t>另一条链：国家数据局从哪里来</w:t>
      </w:r>
    </w:p>
    <w:p>
      <w:r>
        <w:rPr>
          <w:b w:val="0"/>
          <w:i w:val="0"/>
        </w:rPr>
        <w:t>2023年机构改革的另一项安排，是组建国家数据局。方案规定，它负责协调推进数据基础制度建设，统筹数据资源整合共享和开发利用，统筹推进数字中国、数字经济、数字社会规划和建设，由国家发展改革委管理。相关职责分别从中央网信办和国家发展改革委划入。2023年10月25日，国家数据局正式挂牌。</w:t>
      </w:r>
      <w:bookmarkStart w:id="612" w:name="section-22_note_9_ref"/>
      <w:bookmarkEnd w:id="612"/>
      <w:hyperlink w:anchor="section-22_note_9">
        <w:r>
          <w:rPr>
            <w:color w:val="31554B"/>
            <w:vertAlign w:val="superscript"/>
            <w:sz w:val="17"/>
          </w:rPr>
          <w:t>[9]</w:t>
        </w:r>
      </w:hyperlink>
    </w:p>
    <w:p>
      <w:r>
        <w:rPr>
          <w:b w:val="0"/>
          <w:i w:val="0"/>
        </w:rPr>
        <w:t>“由国家发展改革委管理”说明它是国务院部委管理的国家局，不等于国家发展改革委的一个内设司。国务院关于部委管理国家局设置的通知把国家数据局与国家能源局、国家粮食和物资储备局等并列，明确管理关系。</w:t>
      </w:r>
      <w:bookmarkStart w:id="613" w:name="section-22_note_10_ref"/>
      <w:bookmarkEnd w:id="613"/>
      <w:hyperlink w:anchor="section-22_note_10">
        <w:r>
          <w:rPr>
            <w:color w:val="31554B"/>
            <w:vertAlign w:val="superscript"/>
            <w:sz w:val="17"/>
          </w:rPr>
          <w:t>[10]</w:t>
        </w:r>
      </w:hyperlink>
      <w:r>
        <w:rPr>
          <w:b w:val="0"/>
          <w:i w:val="0"/>
        </w:rPr>
        <w:t xml:space="preserve"> 新闻中若把“国家数据局”和“国家发展改革委某司”互换，会把机构层级和职责位置读错。</w:t>
      </w:r>
    </w:p>
    <w:p>
      <w:r>
        <w:rPr>
          <w:b w:val="0"/>
          <w:i w:val="0"/>
        </w:rPr>
        <w:t>国家数据局挂牌后，要怎样判断“协调推进数据基础制度建设”开始变成具体工作？可以找一项会影响各地各部门办事的规则。公共数据资源登记正是这样的入口。</w:t>
      </w:r>
    </w:p>
    <w:p>
      <w:r>
        <w:rPr>
          <w:b w:val="0"/>
          <w:i w:val="0"/>
        </w:rPr>
        <w:t>2025年1月8日，国家发展改革委、国家数据局印发《公共数据资源登记管理暂行办法》。办法自3月1日起施行，有效期五年。这里的“五年”是办法本身的有效期；办法另规定，一项登记结果的有效期原则上为三年。两种期限对象不同，不能写成“登记一次有效五年”。</w:t>
      </w:r>
      <w:bookmarkStart w:id="614" w:name="section-22_note_11_ref"/>
      <w:bookmarkEnd w:id="614"/>
      <w:hyperlink w:anchor="section-22_note_11">
        <w:r>
          <w:rPr>
            <w:color w:val="31554B"/>
            <w:vertAlign w:val="superscript"/>
            <w:sz w:val="17"/>
          </w:rPr>
          <w:t>[11]</w:t>
        </w:r>
      </w:hyperlink>
    </w:p>
    <w:p>
      <w:r>
        <w:rPr>
          <w:b w:val="0"/>
          <w:i w:val="0"/>
        </w:rPr>
        <w:t>办法把公共数据资源定义为各级党政机关、企事业单位依法履职或提供公共服务过程中产生的、具有利用价值的数据集合。登记主体包括直接持有或管理公共数据资源的单位，也包括依法依规对授权范围内公共数据资源进行开发运营的法人组织。这个定义比“政府机关的表格”宽，也没有把所有企业自有数据都装进公共数据。</w:t>
      </w:r>
    </w:p>
    <w:p>
      <w:pPr>
        <w:pStyle w:val="Heading2"/>
      </w:pPr>
      <w:r>
        <w:rPr>
          <w:b w:val="0"/>
          <w:i w:val="0"/>
        </w:rPr>
        <w:t>登记，究竟登记什么</w:t>
      </w:r>
    </w:p>
    <w:p>
      <w:r>
        <w:rPr>
          <w:b w:val="0"/>
          <w:i w:val="0"/>
        </w:rPr>
        <w:t>办法第五条先区分了“应当”和“鼓励”。党政机关、事业单位直接持有或管理的公共数据资源，如果纳入授权运营范围，应当登记；未纳入授权运营范围的，鼓励登记。经授权运营形成的数据产品和服务，以及供水、供气、供热、供电、公共交通等公用企业持有或管理的公共数据资源和形成的产品服务，也使用“鼓励”表述。</w:t>
      </w:r>
      <w:hyperlink w:anchor="section-22_note_11">
        <w:r>
          <w:rPr>
            <w:color w:val="31554B"/>
            <w:vertAlign w:val="superscript"/>
            <w:sz w:val="17"/>
          </w:rPr>
          <w:t>[11]</w:t>
        </w:r>
      </w:hyperlink>
    </w:p>
    <w:p>
      <w:r>
        <w:rPr>
          <w:b w:val="0"/>
          <w:i w:val="0"/>
        </w:rPr>
        <w:t>这意味着，不能把平台上线改写成“所有公共数据一律强制登记”。哪些属于应登记范围，要看是否纳入授权运营等条件；其余类别有鼓励性安排。更不能把“登记”写成“所有数据向公众开放”。办法要求保护国家秘密、商业秘密、个人隐私和个人信息权益，登记平台公示的是登记主体、登记类型、数据名称、内容简介等信息，不是把原始数据全部公开下载。</w:t>
      </w:r>
    </w:p>
    <w:p>
      <w:r>
        <w:rPr>
          <w:b w:val="0"/>
          <w:i w:val="0"/>
        </w:rPr>
        <w:t>登记程序也不是上传一个文件就结束。办法列出的基本次序是：申请、受理、形式审核、公示、赋码。登记主体要提供数据合法合规来源、资源情况、存证、应用场景和安全风险评估等材料，并对材料的真实性、完整性、合法性、有效性负责。登记机构在收到申请后三个工作日内受理，受理后在二十个工作日内完成形式审核，随后公示十个工作日；无异议后按统一编码规范发放登记结果查询码。</w:t>
      </w:r>
      <w:hyperlink w:anchor="section-22_note_11">
        <w:r>
          <w:rPr>
            <w:color w:val="31554B"/>
            <w:vertAlign w:val="superscript"/>
            <w:sz w:val="17"/>
          </w:rPr>
          <w:t>[11]</w:t>
        </w:r>
      </w:hyperlink>
    </w:p>
    <w:p>
      <w:pPr>
        <w:pStyle w:val="Heading2"/>
      </w:pPr>
      <w:r>
        <w:rPr>
          <w:b w:val="0"/>
          <w:i w:val="0"/>
        </w:rPr>
        <w:t>一次登记里，谁对什么负责</w:t>
      </w:r>
    </w:p>
    <w:p>
      <w:r>
        <w:rPr>
          <w:b w:val="0"/>
          <w:i w:val="0"/>
        </w:rPr>
        <w:t>把程序拆开，会发现“平台审核过”不是一句万能保证。登记主体先做业务审核、准备存证和风险评估，再提交申请，并对材料负责。登记机构负责受理、形式审核、公示和赋码，承担登记服务和信息保管责任。国家数据局主管全国登记工作，省级数据管理部门统筹本辖区工作，各级数据管理部门还要会同有关部门开展跨部门监管。</w:t>
      </w:r>
      <w:hyperlink w:anchor="section-22_note_11">
        <w:r>
          <w:rPr>
            <w:color w:val="31554B"/>
            <w:vertAlign w:val="superscript"/>
            <w:sz w:val="17"/>
          </w:rPr>
          <w:t>[11]</w:t>
        </w:r>
      </w:hyperlink>
    </w:p>
    <w:p>
      <w:r>
        <w:rPr>
          <w:b w:val="0"/>
          <w:i w:val="0"/>
        </w:rPr>
        <w:t>责任这样分开，是因为登记机构不可能替每个数据持有单位重新生产一遍数据，也不能只听申请人的一面之词。办法设置公示与异议：公示期内，相关当事人可以实名提出异议并提供证据，异议成立应终止登记。登记以后，数据来源、资源情况、产品服务或主体信息发生重要变化，要申请变更；登记信息确有错误，可以申请更正；资源灭失、主体终止等情形则要注销。</w:t>
      </w:r>
    </w:p>
    <w:p>
      <w:r>
        <w:rPr>
          <w:b w:val="0"/>
          <w:i w:val="0"/>
        </w:rPr>
        <w:t>这些后续动作说明，登记结果不是一张永远不变的“身份证”。办法把登记结果有效期原则上设为三年，允许期满前续展，也要求对变化和错误作出更新。真正的全国“一本账”不是把首日清单封存，而是持续维护来源、状态和编码。</w:t>
      </w:r>
    </w:p>
    <w:p>
      <w:r>
        <w:rPr>
          <w:b w:val="0"/>
          <w:i w:val="0"/>
        </w:rPr>
        <w:t>监督条款同样值得看。登记机构虚假登记、擅自篡改伪造结果、泄露信息或不当获利，可以被约谈、现场指导或取消资格；登记主体隐瞒事实、提供虚假材料、非法使用登记结果，登记可以被撤销。若存在违法行为，还要依法承担责任。平台上线提供工具，责任机制才决定工具怎样使用。</w:t>
      </w:r>
    </w:p>
    <w:p>
      <w:r>
        <w:rPr>
          <w:b w:val="0"/>
          <w:i w:val="0"/>
        </w:rPr>
        <w:t>这也解释了为什么“登记量增加”与“登记质量提高”是两种判断。前者要用相同统计状态的项数观察；后者要看材料准确性、异议和撤销、更新及时性、安全保护以及登记机构服务水平。只追逐总量，会忽略一本账能否保持可信。</w:t>
      </w:r>
    </w:p>
    <w:p>
      <w:r>
        <w:rPr>
          <w:b w:val="0"/>
          <w:i w:val="0"/>
        </w:rPr>
        <w:t>“形式审核”四个字很关键。它告诉读者，公共数据资源登记是在统一规则下整理底数、公开必要信息和赋码管理，不能被夸大为司法机关对全部权利争议作出终局裁判。国家数据局2026年解释两种登记时也明确说，公共数据资源登记主要面向公共数据，目的是掌握底数、规范管理；数据产权登记则帮助市场经营主体明晰数据产权和合规性。</w:t>
      </w:r>
      <w:bookmarkStart w:id="615" w:name="section-22_note_12_ref"/>
      <w:bookmarkEnd w:id="615"/>
      <w:hyperlink w:anchor="section-22_note_12">
        <w:r>
          <w:rPr>
            <w:color w:val="31554B"/>
            <w:vertAlign w:val="superscript"/>
            <w:sz w:val="17"/>
          </w:rPr>
          <w:t>[12]</w:t>
        </w:r>
      </w:hyperlink>
    </w:p>
    <w:p>
      <w:r>
        <w:rPr>
          <w:b w:val="0"/>
          <w:i w:val="0"/>
        </w:rPr>
        <w:t>因此，下面四个动作必须分开：</w:t>
      </w:r>
    </w:p>
    <w:p>
      <w:pPr>
        <w:pStyle w:val="ListBullet"/>
      </w:pPr>
      <w:r>
        <w:rPr>
          <w:b/>
          <w:i w:val="0"/>
        </w:rPr>
        <w:t>公共数据资源登记</w:t>
      </w:r>
      <w:r>
        <w:rPr>
          <w:b w:val="0"/>
          <w:i w:val="0"/>
        </w:rPr>
        <w:t>：按办法申请、审核、公示和赋码，形成可查询的资源记录。</w:t>
      </w:r>
    </w:p>
    <w:p>
      <w:pPr>
        <w:pStyle w:val="ListBullet"/>
      </w:pPr>
      <w:r>
        <w:rPr>
          <w:b/>
          <w:i w:val="0"/>
        </w:rPr>
        <w:t>公共数据开放</w:t>
      </w:r>
      <w:r>
        <w:rPr>
          <w:b w:val="0"/>
          <w:i w:val="0"/>
        </w:rPr>
        <w:t>：依法向社会开放相应数据，开放范围和方式要看另外的规则与目录。</w:t>
      </w:r>
    </w:p>
    <w:p>
      <w:pPr>
        <w:pStyle w:val="ListBullet"/>
      </w:pPr>
      <w:r>
        <w:rPr>
          <w:b/>
          <w:i w:val="0"/>
        </w:rPr>
        <w:t>授权运营</w:t>
      </w:r>
      <w:r>
        <w:rPr>
          <w:b w:val="0"/>
          <w:i w:val="0"/>
        </w:rPr>
        <w:t>：有权机关按方案和协议授权运营主体开发利用公共数据，登记是配套环节，不是授权协议本身。</w:t>
      </w:r>
    </w:p>
    <w:p>
      <w:pPr>
        <w:pStyle w:val="ListBullet"/>
      </w:pPr>
      <w:r>
        <w:rPr>
          <w:b/>
          <w:i w:val="0"/>
        </w:rPr>
        <w:t>数据产权登记</w:t>
      </w:r>
      <w:r>
        <w:rPr>
          <w:b w:val="0"/>
          <w:i w:val="0"/>
        </w:rPr>
        <w:t>：对象、审查与凭证效力另有制度，不能拿公共数据资源登记查询码替代。</w:t>
      </w:r>
    </w:p>
    <w:p>
      <w:r>
        <w:rPr>
          <w:b w:val="0"/>
          <w:i w:val="0"/>
        </w:rPr>
        <w:t>如果把这四件事压成一句“数据确权开放”，读者会同时误解谁能用、用什么、依据什么以及登记产生何种效果。</w:t>
      </w:r>
    </w:p>
    <w:p>
      <w:pPr>
        <w:pStyle w:val="Heading2"/>
      </w:pPr>
      <w:r>
        <w:rPr>
          <w:b w:val="0"/>
          <w:i w:val="0"/>
        </w:rPr>
        <w:t>一个标准、两级平台</w:t>
      </w:r>
    </w:p>
    <w:p>
      <w:r>
        <w:rPr>
          <w:b w:val="0"/>
          <w:i w:val="0"/>
        </w:rPr>
        <w:t>2025年3月1日，登记办法施行当天，国家公共数据资源登记平台上线。国家数据局把平台架构概括为“一个标准、两级架构”：国家平台与省级平台按照统一要求连接。国家平台主要办理中央和国家机关及其直属机构、中央企业的登记业务，也暂时代为受理一部分尚未完成平台建设省份的申请。</w:t>
      </w:r>
      <w:hyperlink w:anchor="section-22_note_2">
        <w:r>
          <w:rPr>
            <w:color w:val="31554B"/>
            <w:vertAlign w:val="superscript"/>
            <w:sz w:val="17"/>
          </w:rPr>
          <w:t>[2]</w:t>
        </w:r>
      </w:hyperlink>
    </w:p>
    <w:p>
      <w:r>
        <w:rPr>
          <w:b w:val="0"/>
          <w:i w:val="0"/>
        </w:rPr>
        <w:t>首日状态本身就能纠正“全国只有一个入口”的想象。北京、天津、河北等一些地区依托国家平台开展登记；山西、江苏、浙江等省级平台完成开发，与国家平台同步上线。国家与省级平台通过国家电子政务外网统一赋码、互联互通。两级不是重复建两个互不相认的账本，而是按行政层级、属地和统一标准分工。</w:t>
      </w:r>
    </w:p>
    <w:p>
      <w:r>
        <w:rPr>
          <w:b w:val="0"/>
          <w:i w:val="0"/>
        </w:rPr>
        <w:t>上线十一天后的推进会提供了更清楚的快照：截至3月11日，国家平台与八个已完成建设的省级平台实现互联互通，同时暂代受理十九个省区市的登记申请，平台已公示公共数据资源475项，覆盖38个国民经济行业大类。</w:t>
      </w:r>
      <w:bookmarkStart w:id="616" w:name="section-22_note_13_ref"/>
      <w:bookmarkEnd w:id="616"/>
      <w:hyperlink w:anchor="section-22_note_13">
        <w:r>
          <w:rPr>
            <w:color w:val="31554B"/>
            <w:vertAlign w:val="superscript"/>
            <w:sz w:val="17"/>
          </w:rPr>
          <w:t>[13]</w:t>
        </w:r>
      </w:hyperlink>
    </w:p>
    <w:p>
      <w:r>
        <w:rPr>
          <w:b w:val="0"/>
          <w:i w:val="0"/>
        </w:rPr>
        <w:t>这组数字不能倒回3月1日，也不能外推到所有地方。它准确描述3月11日：八个平台完成连接，十九个地区仍由国家平台暂代受理。所谓“全面展开”，指全国登记工作启动，不等于所有省级平台在同一日以完全相同能力运行。</w:t>
      </w:r>
    </w:p>
    <w:p>
      <w:r>
        <w:rPr>
          <w:b w:val="0"/>
          <w:i w:val="0"/>
        </w:rPr>
        <w:t>到2026年2月19日，国家数据局所载报道说，国家公共数据资源登记平台登记总量已超过25万项，覆盖全部国民经济行业大类。</w:t>
      </w:r>
      <w:bookmarkStart w:id="617" w:name="section-22_note_14_ref"/>
      <w:bookmarkEnd w:id="617"/>
      <w:hyperlink w:anchor="section-22_note_14">
        <w:r>
          <w:rPr>
            <w:color w:val="31554B"/>
            <w:vertAlign w:val="superscript"/>
            <w:sz w:val="17"/>
          </w:rPr>
          <w:t>[14]</w:t>
        </w:r>
      </w:hyperlink>
      <w:r>
        <w:rPr>
          <w:b w:val="0"/>
          <w:i w:val="0"/>
        </w:rPr>
        <w:t xml:space="preserve"> 前面475项是2025年3月11日的</w:t>
      </w:r>
      <w:r>
        <w:rPr>
          <w:b/>
          <w:i w:val="0"/>
        </w:rPr>
        <w:t>已公示数</w:t>
      </w:r>
      <w:r>
        <w:rPr>
          <w:b w:val="0"/>
          <w:i w:val="0"/>
        </w:rPr>
        <w:t>，这里超过25万项是后来报道的</w:t>
      </w:r>
      <w:r>
        <w:rPr>
          <w:b/>
          <w:i w:val="0"/>
        </w:rPr>
        <w:t>登记总量</w:t>
      </w:r>
      <w:r>
        <w:rPr>
          <w:b w:val="0"/>
          <w:i w:val="0"/>
        </w:rPr>
        <w:t>。两者都留下了平台运行记录，却不是同一状态的连续统计，不能直接连成一条增长曲线。这里仍有三道不能跨越的界线。</w:t>
      </w:r>
    </w:p>
    <w:p>
      <w:r>
        <w:rPr>
          <w:b w:val="0"/>
          <w:i w:val="0"/>
        </w:rPr>
        <w:t>第一，登记项数不等于独立数据文件数。一个“登记项”怎样划分，要按登记规则和主体申报理解。第二，覆盖全部行业大类不等于每个行业的数据数量、质量和更新频率相同。第三，找到资源目录不等于已经获得数据、形成产品或创造收益。效果评估还需要调用、应用、质量、安全和成本等指标。</w:t>
      </w:r>
    </w:p>
    <w:p>
      <w:pPr>
        <w:pStyle w:val="Heading2"/>
      </w:pPr>
      <w:r>
        <w:rPr>
          <w:b w:val="0"/>
          <w:i w:val="0"/>
        </w:rPr>
        <w:t>刘烈宏的现实坐标与数据归属</w:t>
      </w:r>
    </w:p>
    <w:p>
      <w:r>
        <w:rPr>
          <w:b w:val="0"/>
          <w:i w:val="0"/>
        </w:rPr>
        <w:t>截至2026年9月29日，国家数据局党组书记、局长是刘烈宏，同时担任国家发展改革委党组成员。9月8日他在国家数据局网站发表署名文章时，署名列出了这三个职务；9月28日国家数据局发布的江苏调研消息则仍称他为国家数据局党组书记、局长。两份有日期材料分别核对完整身份和临近截止日的在任情况。</w:t>
      </w:r>
      <w:bookmarkStart w:id="618" w:name="section-22_note_15_ref"/>
      <w:bookmarkEnd w:id="618"/>
      <w:hyperlink w:anchor="section-22_note_15">
        <w:r>
          <w:rPr>
            <w:color w:val="31554B"/>
            <w:vertAlign w:val="superscript"/>
            <w:sz w:val="17"/>
          </w:rPr>
          <w:t>[15]</w:t>
        </w:r>
      </w:hyperlink>
    </w:p>
    <w:p>
      <w:r>
        <w:rPr>
          <w:b w:val="0"/>
          <w:i w:val="0"/>
        </w:rPr>
        <w:t>这则调研消息还列出江苏公共数据目录、授权运营平台和产业规模等数据。它们可以说明江苏方面向调研组介绍了哪些进展，不能不加主语地改写成全国结果。地方数据由地方统计和报道口径产生，国家数据局发布页面也不会自动把它变为全国指标。</w:t>
      </w:r>
    </w:p>
    <w:p>
      <w:r>
        <w:rPr>
          <w:b w:val="0"/>
          <w:i w:val="0"/>
        </w:rPr>
        <w:t>同样，本章采用“登记总量超过25万项”，依据是2026年2月19日有明确日期的报道。到9月29日数字可能已经变化，但没有在本章实际取得更接近截止日、口径同样清楚的全国更新，就不把2月数据写成“截至9月底”。资料截止日规定哪些后来事件不得加入，不会让较早数据自动新鲜到截止日。</w:t>
      </w:r>
    </w:p>
    <w:p>
      <w:r>
        <w:rPr>
          <w:b w:val="0"/>
          <w:i w:val="0"/>
        </w:rPr>
        <w:t>人物身份和统计数字都需要这种“双日期”意识：材料说的是哪个时点，作者在哪一天访问。刘烈宏的9月28日活动可以支撑其国家数据局两项职务在截止日前的状态；2月19日数字只能支撑2月时点。把两者都放在2026现实坐标里，也不能抹掉七个月的间隔。</w:t>
      </w:r>
    </w:p>
    <w:p>
      <w:pPr>
        <w:pStyle w:val="Heading2"/>
      </w:pPr>
      <w:r>
        <w:rPr>
          <w:b w:val="0"/>
          <w:i w:val="0"/>
        </w:rPr>
        <w:t>两条链放在一起看</w:t>
      </w:r>
    </w:p>
    <w:p>
      <w:r>
        <w:rPr>
          <w:b w:val="0"/>
          <w:i w:val="0"/>
        </w:rPr>
        <w:t>金融监管和公共数据的业务完全不同，却可以用同一张追踪表阅读：</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412"/>
        <w:gridCol w:w="2412"/>
        <w:gridCol w:w="2412"/>
        <w:gridCol w:w="2412"/>
      </w:tblGrid>
      <w:tr>
        <w:trPr>
          <w:cantSplit/>
          <w:tblHeader/>
        </w:trPr>
        <w:tc>
          <w:tcPr>
            <w:tcW w:type="dxa" w:w="2412"/>
            <w:shd w:fill="EDF0EC"/>
          </w:tcPr>
          <w:p>
            <w:pPr>
              <w:spacing w:after="80" w:before="80" w:line="300" w:lineRule="exact"/>
            </w:pPr>
            <w:r>
              <w:rPr>
                <w:b/>
                <w:i w:val="0"/>
                <w:sz w:val="20"/>
              </w:rPr>
              <w:t>追踪层次</w:t>
            </w:r>
          </w:p>
        </w:tc>
        <w:tc>
          <w:tcPr>
            <w:tcW w:type="dxa" w:w="2412"/>
            <w:shd w:fill="EDF0EC"/>
          </w:tcPr>
          <w:p>
            <w:pPr>
              <w:spacing w:after="80" w:before="80" w:line="300" w:lineRule="exact"/>
            </w:pPr>
            <w:r>
              <w:rPr>
                <w:b/>
                <w:i w:val="0"/>
                <w:sz w:val="20"/>
              </w:rPr>
              <w:t>金融监管基层承接</w:t>
            </w:r>
          </w:p>
        </w:tc>
        <w:tc>
          <w:tcPr>
            <w:tcW w:type="dxa" w:w="2412"/>
            <w:shd w:fill="EDF0EC"/>
          </w:tcPr>
          <w:p>
            <w:pPr>
              <w:spacing w:after="80" w:before="80" w:line="300" w:lineRule="exact"/>
            </w:pPr>
            <w:r>
              <w:rPr>
                <w:b/>
                <w:i w:val="0"/>
                <w:sz w:val="20"/>
              </w:rPr>
              <w:t>公共数据资源登记</w:t>
            </w:r>
          </w:p>
        </w:tc>
        <w:tc>
          <w:tcPr>
            <w:tcW w:type="dxa" w:w="2412"/>
            <w:shd w:fill="EDF0EC"/>
          </w:tcPr>
          <w:p>
            <w:pPr>
              <w:spacing w:after="80" w:before="80" w:line="300" w:lineRule="exact"/>
            </w:pPr>
            <w:r>
              <w:rPr>
                <w:b/>
                <w:i w:val="0"/>
                <w:sz w:val="20"/>
              </w:rPr>
              <w:t>这一层能证明什么</w:t>
            </w:r>
          </w:p>
        </w:tc>
      </w:tr>
      <w:tr>
        <w:trPr>
          <w:cantSplit/>
        </w:trPr>
        <w:tc>
          <w:tcPr>
            <w:tcW w:type="dxa" w:w="2412"/>
          </w:tcPr>
          <w:p>
            <w:pPr>
              <w:spacing w:after="80" w:before="80" w:line="300" w:lineRule="exact"/>
            </w:pPr>
            <w:r>
              <w:rPr>
                <w:b w:val="0"/>
                <w:i w:val="0"/>
                <w:sz w:val="20"/>
              </w:rPr>
              <w:t>改革方案</w:t>
            </w:r>
          </w:p>
        </w:tc>
        <w:tc>
          <w:tcPr>
            <w:tcW w:type="dxa" w:w="2412"/>
          </w:tcPr>
          <w:p>
            <w:pPr>
              <w:spacing w:after="80" w:before="80" w:line="300" w:lineRule="exact"/>
            </w:pPr>
            <w:r>
              <w:rPr>
                <w:b w:val="0"/>
                <w:i w:val="0"/>
                <w:sz w:val="20"/>
              </w:rPr>
              <w:t>组建总局、划转职责、调整地方体制</w:t>
            </w:r>
          </w:p>
        </w:tc>
        <w:tc>
          <w:tcPr>
            <w:tcW w:type="dxa" w:w="2412"/>
          </w:tcPr>
          <w:p>
            <w:pPr>
              <w:spacing w:after="80" w:before="80" w:line="300" w:lineRule="exact"/>
            </w:pPr>
            <w:r>
              <w:rPr>
                <w:b w:val="0"/>
                <w:i w:val="0"/>
                <w:sz w:val="20"/>
              </w:rPr>
              <w:t>组建国家数据局、划转职责</w:t>
            </w:r>
          </w:p>
        </w:tc>
        <w:tc>
          <w:tcPr>
            <w:tcW w:type="dxa" w:w="2412"/>
          </w:tcPr>
          <w:p>
            <w:pPr>
              <w:spacing w:after="80" w:before="80" w:line="300" w:lineRule="exact"/>
            </w:pPr>
            <w:r>
              <w:rPr>
                <w:b w:val="0"/>
                <w:i w:val="0"/>
                <w:sz w:val="20"/>
              </w:rPr>
              <w:t>组织设计与改革方向</w:t>
            </w:r>
          </w:p>
        </w:tc>
      </w:tr>
      <w:tr>
        <w:trPr>
          <w:cantSplit/>
        </w:trPr>
        <w:tc>
          <w:tcPr>
            <w:tcW w:type="dxa" w:w="2412"/>
          </w:tcPr>
          <w:p>
            <w:pPr>
              <w:spacing w:after="80" w:before="80" w:line="300" w:lineRule="exact"/>
            </w:pPr>
            <w:r>
              <w:rPr>
                <w:b w:val="0"/>
                <w:i w:val="0"/>
                <w:sz w:val="20"/>
              </w:rPr>
              <w:t>公开运行</w:t>
            </w:r>
          </w:p>
        </w:tc>
        <w:tc>
          <w:tcPr>
            <w:tcW w:type="dxa" w:w="2412"/>
          </w:tcPr>
          <w:p>
            <w:pPr>
              <w:spacing w:after="80" w:before="80" w:line="300" w:lineRule="exact"/>
            </w:pPr>
            <w:r>
              <w:rPr>
                <w:b w:val="0"/>
                <w:i w:val="0"/>
                <w:sz w:val="20"/>
              </w:rPr>
              <w:t>总局挂牌、县域支局挂牌</w:t>
            </w:r>
          </w:p>
        </w:tc>
        <w:tc>
          <w:tcPr>
            <w:tcW w:type="dxa" w:w="2412"/>
          </w:tcPr>
          <w:p>
            <w:pPr>
              <w:spacing w:after="80" w:before="80" w:line="300" w:lineRule="exact"/>
            </w:pPr>
            <w:r>
              <w:rPr>
                <w:b w:val="0"/>
                <w:i w:val="0"/>
                <w:sz w:val="20"/>
              </w:rPr>
              <w:t>国家数据局挂牌、登记平台上线</w:t>
            </w:r>
          </w:p>
        </w:tc>
        <w:tc>
          <w:tcPr>
            <w:tcW w:type="dxa" w:w="2412"/>
          </w:tcPr>
          <w:p>
            <w:pPr>
              <w:spacing w:after="80" w:before="80" w:line="300" w:lineRule="exact"/>
            </w:pPr>
            <w:r>
              <w:rPr>
                <w:b w:val="0"/>
                <w:i w:val="0"/>
                <w:sz w:val="20"/>
              </w:rPr>
              <w:t>机构或平台开始工作</w:t>
            </w:r>
          </w:p>
        </w:tc>
      </w:tr>
      <w:tr>
        <w:trPr>
          <w:cantSplit/>
        </w:trPr>
        <w:tc>
          <w:tcPr>
            <w:tcW w:type="dxa" w:w="2412"/>
          </w:tcPr>
          <w:p>
            <w:pPr>
              <w:spacing w:after="80" w:before="80" w:line="300" w:lineRule="exact"/>
            </w:pPr>
            <w:r>
              <w:rPr>
                <w:b w:val="0"/>
                <w:i w:val="0"/>
                <w:sz w:val="20"/>
              </w:rPr>
              <w:t>职责规则</w:t>
            </w:r>
          </w:p>
        </w:tc>
        <w:tc>
          <w:tcPr>
            <w:tcW w:type="dxa" w:w="2412"/>
          </w:tcPr>
          <w:p>
            <w:pPr>
              <w:spacing w:after="80" w:before="80" w:line="300" w:lineRule="exact"/>
            </w:pPr>
            <w:r>
              <w:rPr>
                <w:b w:val="0"/>
                <w:i w:val="0"/>
                <w:sz w:val="20"/>
              </w:rPr>
              <w:t>“三定”规定、垂直派出与属地责任</w:t>
            </w:r>
          </w:p>
        </w:tc>
        <w:tc>
          <w:tcPr>
            <w:tcW w:type="dxa" w:w="2412"/>
          </w:tcPr>
          <w:p>
            <w:pPr>
              <w:spacing w:after="80" w:before="80" w:line="300" w:lineRule="exact"/>
            </w:pPr>
            <w:r>
              <w:rPr>
                <w:b w:val="0"/>
                <w:i w:val="0"/>
                <w:sz w:val="20"/>
              </w:rPr>
              <w:t>登记办法、分级管理与两级平台</w:t>
            </w:r>
          </w:p>
        </w:tc>
        <w:tc>
          <w:tcPr>
            <w:tcW w:type="dxa" w:w="2412"/>
          </w:tcPr>
          <w:p>
            <w:pPr>
              <w:spacing w:after="80" w:before="80" w:line="300" w:lineRule="exact"/>
            </w:pPr>
            <w:r>
              <w:rPr>
                <w:b w:val="0"/>
                <w:i w:val="0"/>
                <w:sz w:val="20"/>
              </w:rPr>
              <w:t>谁负责、按什么程序办</w:t>
            </w:r>
          </w:p>
        </w:tc>
      </w:tr>
      <w:tr>
        <w:trPr>
          <w:cantSplit/>
        </w:trPr>
        <w:tc>
          <w:tcPr>
            <w:tcW w:type="dxa" w:w="2412"/>
          </w:tcPr>
          <w:p>
            <w:pPr>
              <w:spacing w:after="80" w:before="80" w:line="300" w:lineRule="exact"/>
            </w:pPr>
            <w:r>
              <w:rPr>
                <w:b w:val="0"/>
                <w:i w:val="0"/>
                <w:sz w:val="20"/>
              </w:rPr>
              <w:t>承接记录</w:t>
            </w:r>
          </w:p>
        </w:tc>
        <w:tc>
          <w:tcPr>
            <w:tcW w:type="dxa" w:w="2412"/>
          </w:tcPr>
          <w:p>
            <w:pPr>
              <w:spacing w:after="80" w:before="80" w:line="300" w:lineRule="exact"/>
            </w:pPr>
            <w:r>
              <w:rPr>
                <w:b w:val="0"/>
                <w:i w:val="0"/>
                <w:sz w:val="20"/>
              </w:rPr>
              <w:t>预算单位、许可处罚、信息公开</w:t>
            </w:r>
          </w:p>
        </w:tc>
        <w:tc>
          <w:tcPr>
            <w:tcW w:type="dxa" w:w="2412"/>
          </w:tcPr>
          <w:p>
            <w:pPr>
              <w:spacing w:after="80" w:before="80" w:line="300" w:lineRule="exact"/>
            </w:pPr>
            <w:r>
              <w:rPr>
                <w:b w:val="0"/>
                <w:i w:val="0"/>
                <w:sz w:val="20"/>
              </w:rPr>
              <w:t>平台连接、登记公示、统一赋码</w:t>
            </w:r>
          </w:p>
        </w:tc>
        <w:tc>
          <w:tcPr>
            <w:tcW w:type="dxa" w:w="2412"/>
          </w:tcPr>
          <w:p>
            <w:pPr>
              <w:spacing w:after="80" w:before="80" w:line="300" w:lineRule="exact"/>
            </w:pPr>
            <w:r>
              <w:rPr>
                <w:b w:val="0"/>
                <w:i w:val="0"/>
                <w:sz w:val="20"/>
              </w:rPr>
              <w:t>有可观察的工作活动</w:t>
            </w:r>
          </w:p>
        </w:tc>
      </w:tr>
      <w:tr>
        <w:trPr>
          <w:cantSplit/>
        </w:trPr>
        <w:tc>
          <w:tcPr>
            <w:tcW w:type="dxa" w:w="2412"/>
          </w:tcPr>
          <w:p>
            <w:pPr>
              <w:spacing w:after="80" w:before="80" w:line="300" w:lineRule="exact"/>
            </w:pPr>
            <w:r>
              <w:rPr>
                <w:b w:val="0"/>
                <w:i w:val="0"/>
                <w:sz w:val="20"/>
              </w:rPr>
              <w:t>效果证据</w:t>
            </w:r>
          </w:p>
        </w:tc>
        <w:tc>
          <w:tcPr>
            <w:tcW w:type="dxa" w:w="2412"/>
          </w:tcPr>
          <w:p>
            <w:pPr>
              <w:spacing w:after="80" w:before="80" w:line="300" w:lineRule="exact"/>
            </w:pPr>
            <w:r>
              <w:rPr>
                <w:b w:val="0"/>
                <w:i w:val="0"/>
                <w:sz w:val="20"/>
              </w:rPr>
              <w:t>风险、执法质量、消费者保护等连续指标</w:t>
            </w:r>
          </w:p>
        </w:tc>
        <w:tc>
          <w:tcPr>
            <w:tcW w:type="dxa" w:w="2412"/>
          </w:tcPr>
          <w:p>
            <w:pPr>
              <w:spacing w:after="80" w:before="80" w:line="300" w:lineRule="exact"/>
            </w:pPr>
            <w:r>
              <w:rPr>
                <w:b w:val="0"/>
                <w:i w:val="0"/>
                <w:sz w:val="20"/>
              </w:rPr>
              <w:t>数据质量、调用、应用、安全和成本收益</w:t>
            </w:r>
          </w:p>
        </w:tc>
        <w:tc>
          <w:tcPr>
            <w:tcW w:type="dxa" w:w="2412"/>
          </w:tcPr>
          <w:p>
            <w:pPr>
              <w:spacing w:after="80" w:before="80" w:line="300" w:lineRule="exact"/>
            </w:pPr>
            <w:r>
              <w:rPr>
                <w:b w:val="0"/>
                <w:i w:val="0"/>
                <w:sz w:val="20"/>
              </w:rPr>
              <w:t>改革是否实现目标</w:t>
            </w:r>
          </w:p>
        </w:tc>
      </w:tr>
    </w:tbl>
    <w:p>
      <w:pPr>
        <w:spacing w:after="0"/>
      </w:pPr>
    </w:p>
    <w:p>
      <w:r>
        <w:rPr>
          <w:b w:val="0"/>
          <w:i w:val="0"/>
        </w:rPr>
        <w:t>这张表最值得记住的，不是五个词，而是各层证据不能越级。改革方案不能证明基层已经到位；挂牌不能证明流程成熟；活动数量不能自动证明效果；负责人讲话中的目标也不能替代评估。</w:t>
      </w:r>
    </w:p>
    <w:p>
      <w:r>
        <w:rPr>
          <w:b w:val="0"/>
          <w:i w:val="0"/>
        </w:rPr>
        <w:t>两条链还有一个差别。金融监管改革的承接，主要表现为人员和机构向省、市、县派出，形成面对监管对象的行政体系。公共数据登记的承接，则更多表现为统一规则、国家与省级平台、登记机构和技术编码共同运行。不能因为都叫“中央部署、地方落实”，就把数据平台画成金融监管式的四级垂直组织。</w:t>
      </w:r>
    </w:p>
    <w:p>
      <w:r>
        <w:rPr>
          <w:b w:val="0"/>
          <w:i w:val="0"/>
        </w:rPr>
        <w:t>第15章讨论过横向协作不等于新建行政上级。本章可以再走一步：纵向派出也不等于地方所有相关机构都归一条线。金融监管总局支局与地方政府金融监管机构各有制度位置；国家平台和省级平台按规则连接，也不意味着每个地方数据管理部门成为国家数据局的派出局。组织关系必须由文件确认，不能从工作联系倒推。</w:t>
      </w:r>
    </w:p>
    <w:p>
      <w:pPr>
        <w:pStyle w:val="Heading2"/>
      </w:pPr>
      <w:r>
        <w:rPr>
          <w:b w:val="0"/>
          <w:i w:val="0"/>
        </w:rPr>
        <w:t>给变化建立一张版本表</w:t>
      </w:r>
    </w:p>
    <w:p>
      <w:r>
        <w:rPr>
          <w:b w:val="0"/>
          <w:i w:val="0"/>
        </w:rPr>
        <w:t>第21章的人物职位卡可以沿用到改革新闻：给方案、挂牌、规则、运行记录分别记下事件日、发布日、主语、动作和适用范围，更新人物或数字时保留旧条目及当时状态。</w:t>
        <w:br/>
        <w:t>若金融监管总局旧详情链接只剩当前首页壳，就用有日期的旧文或可靠转载核对2024年现场；动态领导页也要配有日期的活动，不能让今天的页面替昨天的人物身份作证。</w:t>
      </w:r>
    </w:p>
    <w:p>
      <w:pPr>
        <w:pStyle w:val="Heading2"/>
      </w:pPr>
      <w:r>
        <w:rPr>
          <w:b w:val="0"/>
          <w:i w:val="0"/>
        </w:rPr>
        <w:t>“效果很好”需要哪类证据</w:t>
      </w:r>
    </w:p>
    <w:p>
      <w:r>
        <w:rPr>
          <w:b w:val="0"/>
          <w:i w:val="0"/>
        </w:rPr>
        <w:t>“标志着体系正式建立”“迈出重要一步”可以如实归属于发布机关；若作者要写“监管风险明显下降”或“公共数据价值充分释放”，则要另找效果证据。黄冈报告的129条许可信息、8条处罚信息，以及2026年2月超过25万项的登记总量，都先是运行记录，不能直接回答全国风险和数据使用效果。</w:t>
      </w:r>
    </w:p>
    <w:p>
      <w:r>
        <w:rPr>
          <w:b w:val="0"/>
          <w:i w:val="0"/>
        </w:rPr>
        <w:t>可以把后续证据分成三层：</w:t>
      </w:r>
      <w:r>
        <w:rPr>
          <w:b/>
          <w:i w:val="0"/>
        </w:rPr>
        <w:t>产出</w:t>
      </w:r>
      <w:r>
        <w:rPr>
          <w:b w:val="0"/>
          <w:i w:val="0"/>
        </w:rPr>
        <w:t>是机构做了什么，如挂牌、发布许可信息、完成登记；</w:t>
      </w:r>
      <w:r>
        <w:rPr>
          <w:b/>
          <w:i w:val="0"/>
        </w:rPr>
        <w:t>结果</w:t>
      </w:r>
      <w:r>
        <w:rPr>
          <w:b w:val="0"/>
          <w:i w:val="0"/>
        </w:rPr>
        <w:t>是对象发生了什么，如违规是否纠正、数据能否稳定调用；</w:t>
      </w:r>
      <w:r>
        <w:rPr>
          <w:b/>
          <w:i w:val="0"/>
        </w:rPr>
        <w:t>影响</w:t>
      </w:r>
      <w:r>
        <w:rPr>
          <w:b w:val="0"/>
          <w:i w:val="0"/>
        </w:rPr>
        <w:t>是风险损失、公共服务或经济活动是否改善。评估后两层，还需核对时间、地区、统计口径与其他同时发生的因素。县域支局已有工作记录，登记平台也积累了大量记录；专业能力、数据质量和公众信任能否长期维持，仍待后续材料检验。</w:t>
      </w:r>
    </w:p>
    <w:p>
      <w:pPr>
        <w:pStyle w:val="Heading2"/>
      </w:pPr>
      <w:r>
        <w:rPr>
          <w:b w:val="0"/>
          <w:i w:val="0"/>
        </w:rPr>
        <w:t>新闻重读：看到“统一挂牌”和“上线运行”以后</w:t>
      </w:r>
    </w:p>
    <w:p>
      <w:r>
        <w:rPr>
          <w:b w:val="0"/>
          <w:i w:val="0"/>
        </w:rPr>
        <w:t>请重读2024年4月8日金融监管总局县域监管支局统一挂牌消息，以及2025年3月1日国家公共数据资源登记平台上线消息。</w:t>
      </w:r>
      <w:hyperlink w:anchor="section-22_note_1">
        <w:r>
          <w:rPr>
            <w:color w:val="31554B"/>
            <w:vertAlign w:val="superscript"/>
            <w:sz w:val="17"/>
          </w:rPr>
          <w:t>[1]</w:t>
        </w:r>
      </w:hyperlink>
      <w:hyperlink w:anchor="section-22_note_2">
        <w:r>
          <w:rPr>
            <w:color w:val="31554B"/>
            <w:vertAlign w:val="superscript"/>
            <w:sz w:val="17"/>
          </w:rPr>
          <w:t>[2]</w:t>
        </w:r>
      </w:hyperlink>
    </w:p>
    <w:p>
      <w:r>
        <w:rPr>
          <w:b/>
          <w:i w:val="0"/>
        </w:rPr>
        <w:t>问题一：</w:t>
      </w:r>
      <w:r>
        <w:rPr>
          <w:b w:val="0"/>
          <w:i w:val="0"/>
        </w:rPr>
        <w:t xml:space="preserve"> 县域监管支局在县里挂牌，能否据此认定它是县政府的下属部门？改革方案还要求保留哪一条地方责任线？</w:t>
      </w:r>
    </w:p>
    <w:p>
      <w:r>
        <w:rPr>
          <w:b/>
          <w:i w:val="0"/>
        </w:rPr>
        <w:t>问题二：</w:t>
      </w:r>
      <w:r>
        <w:rPr>
          <w:b w:val="0"/>
          <w:i w:val="0"/>
        </w:rPr>
        <w:t xml:space="preserve"> 消息说“四级垂管架构正式建立”，能否据此判断1779家县级支局监管效果都已达到同一水平？还需要什么证据？</w:t>
      </w:r>
    </w:p>
    <w:p>
      <w:r>
        <w:rPr>
          <w:b/>
          <w:i w:val="0"/>
        </w:rPr>
        <w:t>问题三：</w:t>
      </w:r>
      <w:r>
        <w:rPr>
          <w:b w:val="0"/>
          <w:i w:val="0"/>
        </w:rPr>
        <w:t xml:space="preserve"> 公共数据资源完成登记，是否表示原始数据已经向所有人开放，也确认了登记主体拥有全部所有权？</w:t>
      </w:r>
    </w:p>
    <w:p>
      <w:r>
        <w:rPr>
          <w:b/>
          <w:i w:val="0"/>
        </w:rPr>
        <w:t>问题四：</w:t>
      </w:r>
      <w:r>
        <w:rPr>
          <w:b w:val="0"/>
          <w:i w:val="0"/>
        </w:rPr>
        <w:t xml:space="preserve"> 2025年3月11日平台公示475项，2026年2月19日登记总量超过25万项。这两个不同口径的数字各能说明什么，不能直接算出什么？</w:t>
      </w:r>
    </w:p>
    <w:p>
      <w:pPr>
        <w:keepNext/>
      </w:pPr>
      <w:r>
        <w:rPr>
          <w:b/>
          <w:i w:val="0"/>
        </w:rPr>
        <w:t>参考解释</w:t>
      </w:r>
    </w:p>
    <w:p>
      <w:r>
        <w:rPr>
          <w:b w:val="0"/>
          <w:i w:val="0"/>
        </w:rPr>
        <w:t>第一题，不能。县域监管支局属于金融监管总局四级垂直派出体系，不因办公地点在县域就成为县政府下属局。改革方案同时规定地方政府设立的金融监管机构专司监管职责，并要求地方政府履行相关风险处置属地责任。</w:t>
      </w:r>
    </w:p>
    <w:p>
      <w:r>
        <w:rPr>
          <w:b w:val="0"/>
          <w:i w:val="0"/>
        </w:rPr>
        <w:t>第二题，不能。挂牌和预算单位数量证明组织架构及覆盖规模。判断效果还需支局人员、检查、许可、处罚质量、风险处置、消费者保护及地区差异等连续材料。黄冈报告只能作为一个系统的运行实例。</w:t>
      </w:r>
    </w:p>
    <w:p>
      <w:r>
        <w:rPr>
          <w:b w:val="0"/>
          <w:i w:val="0"/>
        </w:rPr>
        <w:t>第三题，不能。公共数据资源登记按申请、形式审核、公示、赋码进行，主要用于摸清底数、规范管理；公开公示内容不等于开放原始数据。授权运营、数据开放和数据产权登记各有另外的规则，查询码不能替代所有权裁判或授权协议。</w:t>
      </w:r>
    </w:p>
    <w:p>
      <w:r>
        <w:rPr>
          <w:b w:val="0"/>
          <w:i w:val="0"/>
        </w:rPr>
        <w:t>第四题，前一数字说明2025年3月11日已有475项处于公示状态，后一数字说明2026年2月19日登记总量超过25万项，且报道说覆盖全部行业大类。公示数与登记总量不是同一状态口径，不能直接据此计算增长幅度。也不能仅据数量认定数据质量提高、所有登记项被实际使用、地方平台全部同质运行，或已经产生特定经济收益。要回答效果问题，还需质量、调用、应用、安全和成本收益指标。</w:t>
      </w:r>
    </w:p>
    <w:p>
      <w:r>
        <w:rPr>
          <w:b w:val="0"/>
          <w:i w:val="0"/>
        </w:rPr>
        <w:t>以后再看到“新机构挂牌”或“全国平台上线”，可以在新闻旁边留下四个空格：职责、承接、规则、效果。今天填不满没有关系。改革不是一张定格照片，而是一条需要持续更新、也允许保留空白的证据链。</w:t>
      </w:r>
    </w:p>
    <w:p/>
    <w:p>
      <w:pPr>
        <w:pStyle w:val="Heading2"/>
      </w:pPr>
      <w:r>
        <w:t>注释与资料</w:t>
      </w:r>
    </w:p>
    <w:p>
      <w:pPr>
        <w:spacing w:line="300" w:lineRule="exact" w:after="140"/>
      </w:pPr>
      <w:bookmarkStart w:id="619" w:name="section-22_note_1"/>
      <w:bookmarkEnd w:id="619"/>
      <w:r>
        <w:rPr>
          <w:b w:val="0"/>
          <w:i w:val="0"/>
          <w:sz w:val="20"/>
        </w:rPr>
        <w:t xml:space="preserve">[1] </w:t>
      </w:r>
      <w:r>
        <w:rPr>
          <w:b w:val="0"/>
          <w:i w:val="0"/>
          <w:sz w:val="20"/>
        </w:rPr>
        <w:t>国家金融监督管理总局：</w:t>
      </w:r>
      <w:hyperlink r:id="rId304">
        <w:r>
          <w:rPr>
            <w:color w:val="31554B"/>
            <w:sz w:val="20"/>
          </w:rPr>
          <w:t>《国家金融监督管理总局县域监管支局统一挂牌》繁体页</w:t>
        </w:r>
      </w:hyperlink>
      <w:r>
        <w:rPr>
          <w:b w:val="0"/>
          <w:i w:val="0"/>
          <w:sz w:val="20"/>
        </w:rPr>
        <w:t>，2024年4月8日；中证网</w:t>
      </w:r>
      <w:hyperlink r:id="rId305">
        <w:r>
          <w:rPr>
            <w:color w:val="31554B"/>
            <w:sz w:val="20"/>
          </w:rPr>
          <w:t>当时全文转载</w:t>
        </w:r>
      </w:hyperlink>
      <w:r>
        <w:rPr>
          <w:b w:val="0"/>
          <w:i w:val="0"/>
          <w:sz w:val="20"/>
        </w:rPr>
        <w:t>。首稿作者记录两页正文均已读取；2026年10月3日本轮复开时，总局繁体页直开受限，官方搜索索引仍可见原文，中证网转载全文实际可读，用于再核统一挂牌、“四级垂管”、察右后支局现场及李云泽当时身份。未将旧简体详情页返回的当前首页壳当作旧文。</w:t>
      </w:r>
      <w:r>
        <w:t xml:space="preserve"> </w:t>
      </w:r>
      <w:hyperlink w:anchor="section-22_note_1_ref">
        <w:r>
          <w:rPr>
            <w:color w:val="31554B"/>
            <w:sz w:val="20"/>
          </w:rPr>
          <w:t>返回</w:t>
        </w:r>
      </w:hyperlink>
    </w:p>
    <w:p>
      <w:pPr>
        <w:spacing w:line="300" w:lineRule="exact" w:after="140"/>
      </w:pPr>
      <w:bookmarkStart w:id="620" w:name="section-22_note_2"/>
      <w:bookmarkEnd w:id="620"/>
      <w:r>
        <w:rPr>
          <w:b w:val="0"/>
          <w:i w:val="0"/>
          <w:sz w:val="20"/>
        </w:rPr>
        <w:t xml:space="preserve">[2] </w:t>
      </w:r>
      <w:r>
        <w:rPr>
          <w:b w:val="0"/>
          <w:i w:val="0"/>
          <w:sz w:val="20"/>
        </w:rPr>
        <w:t>国家数据局：</w:t>
      </w:r>
      <w:hyperlink r:id="rId306">
        <w:r>
          <w:rPr>
            <w:color w:val="31554B"/>
            <w:sz w:val="20"/>
          </w:rPr>
          <w:t>《国家公共数据资源登记平台上线运行》</w:t>
        </w:r>
      </w:hyperlink>
      <w:r>
        <w:rPr>
          <w:b w:val="0"/>
          <w:i w:val="0"/>
          <w:sz w:val="20"/>
        </w:rPr>
        <w:t>，2025年3月1日。核对上线时间、“一个标准、两级架构”、国家平台办理范围、首日各地接入状态和暂代受理安排。访问：2026年10月3日。</w:t>
      </w:r>
      <w:r>
        <w:t xml:space="preserve"> </w:t>
      </w:r>
      <w:hyperlink w:anchor="section-22_note_2_ref">
        <w:r>
          <w:rPr>
            <w:color w:val="31554B"/>
            <w:sz w:val="20"/>
          </w:rPr>
          <w:t>返回</w:t>
        </w:r>
      </w:hyperlink>
    </w:p>
    <w:p>
      <w:pPr>
        <w:spacing w:line="300" w:lineRule="exact" w:after="140"/>
      </w:pPr>
      <w:bookmarkStart w:id="621" w:name="section-22_note_3"/>
      <w:bookmarkEnd w:id="621"/>
      <w:r>
        <w:rPr>
          <w:b w:val="0"/>
          <w:i w:val="0"/>
          <w:sz w:val="20"/>
        </w:rPr>
        <w:t xml:space="preserve">[3] </w:t>
      </w:r>
      <w:r>
        <w:rPr>
          <w:b w:val="0"/>
          <w:i w:val="0"/>
          <w:sz w:val="20"/>
        </w:rPr>
        <w:t>中国政府网：</w:t>
      </w:r>
      <w:hyperlink r:id="rId307">
        <w:r>
          <w:rPr>
            <w:color w:val="31554B"/>
            <w:sz w:val="20"/>
          </w:rPr>
          <w:t>《国务院机构改革方案》</w:t>
        </w:r>
      </w:hyperlink>
      <w:r>
        <w:rPr>
          <w:b w:val="0"/>
          <w:i w:val="0"/>
          <w:sz w:val="20"/>
        </w:rPr>
        <w:t>，2023年3月10日通过，第二、三项；中共中央、国务院</w:t>
      </w:r>
      <w:hyperlink r:id="rId55">
        <w:r>
          <w:rPr>
            <w:color w:val="31554B"/>
            <w:sz w:val="20"/>
          </w:rPr>
          <w:t>《党和国家机构改革方案》</w:t>
        </w:r>
      </w:hyperlink>
      <w:r>
        <w:rPr>
          <w:b w:val="0"/>
          <w:i w:val="0"/>
          <w:sz w:val="20"/>
        </w:rPr>
        <w:t>，2023年3月16日公开。核对金融监管总局组建、职责划入、地方金融监管体制和改革时限。访问：2026年10月3日。</w:t>
      </w:r>
      <w:r>
        <w:t xml:space="preserve"> </w:t>
      </w:r>
      <w:hyperlink w:anchor="section-22_note_3_ref">
        <w:r>
          <w:rPr>
            <w:color w:val="31554B"/>
            <w:sz w:val="20"/>
          </w:rPr>
          <w:t>返回</w:t>
        </w:r>
      </w:hyperlink>
    </w:p>
    <w:p>
      <w:pPr>
        <w:spacing w:line="300" w:lineRule="exact" w:after="140"/>
      </w:pPr>
      <w:bookmarkStart w:id="622" w:name="section-22_note_4"/>
      <w:bookmarkEnd w:id="622"/>
      <w:r>
        <w:rPr>
          <w:b w:val="0"/>
          <w:i w:val="0"/>
          <w:sz w:val="20"/>
        </w:rPr>
        <w:t xml:space="preserve">[4] </w:t>
      </w:r>
      <w:r>
        <w:rPr>
          <w:b w:val="0"/>
          <w:i w:val="0"/>
          <w:sz w:val="20"/>
        </w:rPr>
        <w:t>新华社：</w:t>
      </w:r>
      <w:hyperlink r:id="rId308">
        <w:r>
          <w:rPr>
            <w:color w:val="31554B"/>
            <w:sz w:val="20"/>
          </w:rPr>
          <w:t>《国家金融监督管理总局正式挂牌》</w:t>
        </w:r>
      </w:hyperlink>
      <w:r>
        <w:rPr>
          <w:b w:val="0"/>
          <w:i w:val="0"/>
          <w:sz w:val="20"/>
        </w:rPr>
        <w:t>，中国政府网，事件日期2023年5月18日，页面日期5月19日。访问：2026年10月3日。</w:t>
      </w:r>
      <w:r>
        <w:t xml:space="preserve"> </w:t>
      </w:r>
      <w:hyperlink w:anchor="section-22_note_4_ref">
        <w:r>
          <w:rPr>
            <w:color w:val="31554B"/>
            <w:sz w:val="20"/>
          </w:rPr>
          <w:t>返回</w:t>
        </w:r>
      </w:hyperlink>
    </w:p>
    <w:p>
      <w:pPr>
        <w:spacing w:line="300" w:lineRule="exact" w:after="140"/>
      </w:pPr>
      <w:bookmarkStart w:id="623" w:name="section-22_note_5"/>
      <w:bookmarkEnd w:id="623"/>
      <w:r>
        <w:rPr>
          <w:b w:val="0"/>
          <w:i w:val="0"/>
          <w:sz w:val="20"/>
        </w:rPr>
        <w:t xml:space="preserve">[5] </w:t>
      </w:r>
      <w:r>
        <w:rPr>
          <w:b w:val="0"/>
          <w:i w:val="0"/>
          <w:sz w:val="20"/>
        </w:rPr>
        <w:t>中国机构编制网材料，中国政府网发布：</w:t>
      </w:r>
      <w:hyperlink r:id="rId309">
        <w:r>
          <w:rPr>
            <w:color w:val="31554B"/>
            <w:sz w:val="20"/>
          </w:rPr>
          <w:t>《金融监管总局职能配置、内设机构和人员编制规定》</w:t>
        </w:r>
      </w:hyperlink>
      <w:r>
        <w:rPr>
          <w:b w:val="0"/>
          <w:i w:val="0"/>
          <w:sz w:val="20"/>
        </w:rPr>
        <w:t>，2023年11月10日。检索可读全文，当前直开返回403；本文仅使用已显示的机构性质、职责划入及地方监管职责文字，如实记录访问限制。访问：2026年10月3日。</w:t>
      </w:r>
      <w:r>
        <w:t xml:space="preserve"> </w:t>
      </w:r>
      <w:hyperlink w:anchor="section-22_note_5_ref">
        <w:r>
          <w:rPr>
            <w:color w:val="31554B"/>
            <w:sz w:val="20"/>
          </w:rPr>
          <w:t>返回</w:t>
        </w:r>
      </w:hyperlink>
    </w:p>
    <w:p>
      <w:pPr>
        <w:spacing w:line="300" w:lineRule="exact" w:after="140"/>
      </w:pPr>
      <w:bookmarkStart w:id="624" w:name="section-22_note_6"/>
      <w:bookmarkEnd w:id="624"/>
      <w:r>
        <w:rPr>
          <w:b w:val="0"/>
          <w:i w:val="0"/>
          <w:sz w:val="20"/>
        </w:rPr>
        <w:t xml:space="preserve">[6] </w:t>
      </w:r>
      <w:r>
        <w:rPr>
          <w:b w:val="0"/>
          <w:i w:val="0"/>
          <w:sz w:val="20"/>
        </w:rPr>
        <w:t>国家金融监督管理总局：</w:t>
      </w:r>
      <w:hyperlink r:id="rId310">
        <w:r>
          <w:rPr>
            <w:color w:val="31554B"/>
            <w:sz w:val="20"/>
          </w:rPr>
          <w:t>《2025年度国家金融监督管理总局部门预算》</w:t>
        </w:r>
      </w:hyperlink>
      <w:r>
        <w:rPr>
          <w:b w:val="0"/>
          <w:i w:val="0"/>
          <w:sz w:val="20"/>
        </w:rPr>
        <w:t>，官方搜索索引显示“机构设置”与所属预算单位构成，列308家地市级分局和1779家县级支局；本轮2026年10月3日直接打开PDF返回404，未声称本轮读到PDF原页。备链：财联社记者依据总局2024年10月15日招录公告所写</w:t>
      </w:r>
      <w:hyperlink r:id="rId311">
        <w:r>
          <w:rPr>
            <w:color w:val="31554B"/>
            <w:sz w:val="20"/>
          </w:rPr>
          <w:t>当时报道</w:t>
        </w:r>
      </w:hyperlink>
      <w:r>
        <w:rPr>
          <w:b w:val="0"/>
          <w:i w:val="0"/>
          <w:sz w:val="20"/>
        </w:rPr>
        <w:t>，本轮实际读取全文，也载308个地市、1779个县市设监管支局；报道是对总局公告的转述，不算独立测算。2025预算口径不作2026年机构数量使用。</w:t>
      </w:r>
      <w:r>
        <w:t xml:space="preserve"> </w:t>
      </w:r>
      <w:hyperlink w:anchor="section-22_note_6_ref">
        <w:r>
          <w:rPr>
            <w:color w:val="31554B"/>
            <w:sz w:val="20"/>
          </w:rPr>
          <w:t>返回</w:t>
        </w:r>
      </w:hyperlink>
    </w:p>
    <w:p>
      <w:pPr>
        <w:spacing w:line="300" w:lineRule="exact" w:after="140"/>
      </w:pPr>
      <w:bookmarkStart w:id="625" w:name="section-22_note_7"/>
      <w:bookmarkEnd w:id="625"/>
      <w:r>
        <w:rPr>
          <w:b w:val="0"/>
          <w:i w:val="0"/>
          <w:sz w:val="20"/>
        </w:rPr>
        <w:t xml:space="preserve">[7] </w:t>
      </w:r>
      <w:r>
        <w:rPr>
          <w:b w:val="0"/>
          <w:i w:val="0"/>
          <w:sz w:val="20"/>
        </w:rPr>
        <w:t>国家金融监督管理总局湖北监管局：</w:t>
      </w:r>
      <w:hyperlink r:id="rId312">
        <w:r>
          <w:rPr>
            <w:color w:val="31554B"/>
            <w:sz w:val="20"/>
          </w:rPr>
          <w:t>《国家金融监督管理总局黄冈监管分局系统2025年度政府信息公开工作报告》</w:t>
        </w:r>
      </w:hyperlink>
      <w:r>
        <w:rPr>
          <w:b w:val="0"/>
          <w:i w:val="0"/>
          <w:sz w:val="20"/>
        </w:rPr>
        <w:t>，2026年2月4日。首稿作者记录全文可读；本轮2026年10月3日直开显示动态模板，官方域名搜索缓存可见报告全文，核对英山、武穴、红安支局活动、分局系统发布许可信息129条、处罚信息8条、处理公开申请11件及自报不足；不外推全国。</w:t>
      </w:r>
      <w:r>
        <w:t xml:space="preserve"> </w:t>
      </w:r>
      <w:hyperlink w:anchor="section-22_note_7_ref">
        <w:r>
          <w:rPr>
            <w:color w:val="31554B"/>
            <w:sz w:val="20"/>
          </w:rPr>
          <w:t>返回</w:t>
        </w:r>
      </w:hyperlink>
    </w:p>
    <w:p>
      <w:pPr>
        <w:spacing w:line="300" w:lineRule="exact" w:after="140"/>
      </w:pPr>
      <w:bookmarkStart w:id="626" w:name="section-22_note_8"/>
      <w:bookmarkEnd w:id="626"/>
      <w:r>
        <w:rPr>
          <w:b w:val="0"/>
          <w:i w:val="0"/>
          <w:sz w:val="20"/>
        </w:rPr>
        <w:t xml:space="preserve">[8] </w:t>
      </w:r>
      <w:r>
        <w:rPr>
          <w:b w:val="0"/>
          <w:i w:val="0"/>
          <w:sz w:val="20"/>
        </w:rPr>
        <w:t>新华网：</w:t>
      </w:r>
      <w:hyperlink r:id="rId313">
        <w:r>
          <w:rPr>
            <w:color w:val="31554B"/>
            <w:sz w:val="20"/>
          </w:rPr>
          <w:t>《丁向群同志任国家金融监督管理总局党委书记》</w:t>
        </w:r>
      </w:hyperlink>
      <w:r>
        <w:rPr>
          <w:b w:val="0"/>
          <w:i w:val="0"/>
          <w:sz w:val="20"/>
        </w:rPr>
        <w:t>，2026年5月29日；人力资源社会保障系统中国就业网：</w:t>
      </w:r>
      <w:hyperlink r:id="rId314">
        <w:r>
          <w:rPr>
            <w:color w:val="31554B"/>
            <w:sz w:val="20"/>
          </w:rPr>
          <w:t>《国务院任免国家工作人员（2026年6月5日）》</w:t>
        </w:r>
      </w:hyperlink>
      <w:r>
        <w:rPr>
          <w:b w:val="0"/>
          <w:i w:val="0"/>
          <w:sz w:val="20"/>
        </w:rPr>
        <w:t>，两页本轮实际打开，分别核对党内任职、局长任命。金融监管总局</w:t>
      </w:r>
      <w:hyperlink r:id="rId315">
        <w:r>
          <w:rPr>
            <w:color w:val="31554B"/>
            <w:sz w:val="20"/>
          </w:rPr>
          <w:t>9月21日会见消息</w:t>
        </w:r>
      </w:hyperlink>
      <w:r>
        <w:rPr>
          <w:b w:val="0"/>
          <w:i w:val="0"/>
          <w:sz w:val="20"/>
        </w:rPr>
        <w:t>在官方搜索索引中以“党委书记、局长”介绍丁向群，页面发布时间9月22日；本轮直开403，未冒称读到原页全文。访问：2026年10月3日。</w:t>
      </w:r>
      <w:r>
        <w:t xml:space="preserve"> </w:t>
      </w:r>
      <w:hyperlink w:anchor="section-22_note_8_ref">
        <w:r>
          <w:rPr>
            <w:color w:val="31554B"/>
            <w:sz w:val="20"/>
          </w:rPr>
          <w:t>返回</w:t>
        </w:r>
      </w:hyperlink>
    </w:p>
    <w:p>
      <w:pPr>
        <w:spacing w:line="300" w:lineRule="exact" w:after="140"/>
      </w:pPr>
      <w:bookmarkStart w:id="627" w:name="section-22_note_9"/>
      <w:bookmarkEnd w:id="627"/>
      <w:r>
        <w:rPr>
          <w:b w:val="0"/>
          <w:i w:val="0"/>
          <w:sz w:val="20"/>
        </w:rPr>
        <w:t xml:space="preserve">[9] </w:t>
      </w:r>
      <w:r>
        <w:rPr>
          <w:b w:val="0"/>
          <w:i w:val="0"/>
          <w:sz w:val="20"/>
        </w:rPr>
        <w:t>《党和国家机构改革方案》第十四项，链接见注3；国家发展改革委：</w:t>
      </w:r>
      <w:hyperlink r:id="rId316">
        <w:r>
          <w:rPr>
            <w:color w:val="31554B"/>
            <w:sz w:val="20"/>
          </w:rPr>
          <w:t>《国家数据局成立恰逢其时意义深远》</w:t>
        </w:r>
      </w:hyperlink>
      <w:r>
        <w:rPr>
          <w:b w:val="0"/>
          <w:i w:val="0"/>
          <w:sz w:val="20"/>
        </w:rPr>
        <w:t>，2023年11月7日，核对2023年10月25日挂牌。访问：2026年10月3日。</w:t>
      </w:r>
      <w:r>
        <w:t xml:space="preserve"> </w:t>
      </w:r>
      <w:hyperlink w:anchor="section-22_note_9_ref">
        <w:r>
          <w:rPr>
            <w:color w:val="31554B"/>
            <w:sz w:val="20"/>
          </w:rPr>
          <w:t>返回</w:t>
        </w:r>
      </w:hyperlink>
    </w:p>
    <w:p>
      <w:pPr>
        <w:spacing w:line="300" w:lineRule="exact" w:after="140"/>
      </w:pPr>
      <w:bookmarkStart w:id="628" w:name="section-22_note_10"/>
      <w:bookmarkEnd w:id="628"/>
      <w:r>
        <w:rPr>
          <w:b w:val="0"/>
          <w:i w:val="0"/>
          <w:sz w:val="20"/>
        </w:rPr>
        <w:t xml:space="preserve">[10] </w:t>
      </w:r>
      <w:r>
        <w:rPr>
          <w:b w:val="0"/>
          <w:i w:val="0"/>
          <w:sz w:val="20"/>
        </w:rPr>
        <w:t>国务院：</w:t>
      </w:r>
      <w:hyperlink r:id="rId317">
        <w:r>
          <w:rPr>
            <w:color w:val="31554B"/>
            <w:sz w:val="20"/>
          </w:rPr>
          <w:t>《国务院关于部委管理的国家局设置的通知》</w:t>
        </w:r>
      </w:hyperlink>
      <w:r>
        <w:rPr>
          <w:b w:val="0"/>
          <w:i w:val="0"/>
          <w:sz w:val="20"/>
        </w:rPr>
        <w:t>，国发〔2023〕6号，2023年3月16日。核对国家数据局由国家发展改革委管理；此关系不改写为内设司局。访问：2026年10月3日。</w:t>
      </w:r>
      <w:r>
        <w:t xml:space="preserve"> </w:t>
      </w:r>
      <w:hyperlink w:anchor="section-22_note_10_ref">
        <w:r>
          <w:rPr>
            <w:color w:val="31554B"/>
            <w:sz w:val="20"/>
          </w:rPr>
          <w:t>返回</w:t>
        </w:r>
      </w:hyperlink>
    </w:p>
    <w:p>
      <w:pPr>
        <w:spacing w:line="300" w:lineRule="exact" w:after="140"/>
      </w:pPr>
      <w:bookmarkStart w:id="629" w:name="section-22_note_11"/>
      <w:bookmarkEnd w:id="629"/>
      <w:r>
        <w:rPr>
          <w:b w:val="0"/>
          <w:i w:val="0"/>
          <w:sz w:val="20"/>
        </w:rPr>
        <w:t xml:space="preserve">[11] </w:t>
      </w:r>
      <w:r>
        <w:rPr>
          <w:b w:val="0"/>
          <w:i w:val="0"/>
          <w:sz w:val="20"/>
        </w:rPr>
        <w:t>国家发展改革委、国家数据局：</w:t>
      </w:r>
      <w:hyperlink r:id="rId318">
        <w:r>
          <w:rPr>
            <w:color w:val="31554B"/>
            <w:sz w:val="20"/>
          </w:rPr>
          <w:t>《公共数据资源登记管理暂行办法》</w:t>
        </w:r>
      </w:hyperlink>
      <w:r>
        <w:rPr>
          <w:b w:val="0"/>
          <w:i w:val="0"/>
          <w:sz w:val="20"/>
        </w:rPr>
        <w:t>，发改数据规〔2025〕26号，2025年1月8日印发。重点核对第三至十五条、第十八条及第二十四条的定义、范围、程序、时限、分级管理和有效期。访问：2026年10月3日。</w:t>
      </w:r>
      <w:r>
        <w:t xml:space="preserve"> </w:t>
      </w:r>
      <w:hyperlink w:anchor="section-22_note_11_ref">
        <w:r>
          <w:rPr>
            <w:color w:val="31554B"/>
            <w:sz w:val="20"/>
          </w:rPr>
          <w:t>返回</w:t>
        </w:r>
      </w:hyperlink>
    </w:p>
    <w:p>
      <w:pPr>
        <w:spacing w:line="300" w:lineRule="exact" w:after="140"/>
      </w:pPr>
      <w:bookmarkStart w:id="630" w:name="section-22_note_12"/>
      <w:bookmarkEnd w:id="630"/>
      <w:r>
        <w:rPr>
          <w:b w:val="0"/>
          <w:i w:val="0"/>
          <w:sz w:val="20"/>
        </w:rPr>
        <w:t xml:space="preserve">[12] </w:t>
      </w:r>
      <w:r>
        <w:rPr>
          <w:b w:val="0"/>
          <w:i w:val="0"/>
          <w:sz w:val="20"/>
        </w:rPr>
        <w:t>国家数据局：</w:t>
      </w:r>
      <w:hyperlink r:id="rId319">
        <w:r>
          <w:rPr>
            <w:color w:val="31554B"/>
            <w:sz w:val="20"/>
          </w:rPr>
          <w:t>《有关负责同志就〈数据产权登记工作指引（试行）〉答记者问》</w:t>
        </w:r>
      </w:hyperlink>
      <w:r>
        <w:rPr>
          <w:b w:val="0"/>
          <w:i w:val="0"/>
          <w:sz w:val="20"/>
        </w:rPr>
        <w:t>，2026年7月5日。仅用于区分公共数据资源登记与数据产权登记，不展开第三条改革链。访问：2026年10月3日。</w:t>
      </w:r>
      <w:r>
        <w:t xml:space="preserve"> </w:t>
      </w:r>
      <w:hyperlink w:anchor="section-22_note_12_ref">
        <w:r>
          <w:rPr>
            <w:color w:val="31554B"/>
            <w:sz w:val="20"/>
          </w:rPr>
          <w:t>返回</w:t>
        </w:r>
      </w:hyperlink>
    </w:p>
    <w:p>
      <w:pPr>
        <w:spacing w:line="300" w:lineRule="exact" w:after="140"/>
      </w:pPr>
      <w:bookmarkStart w:id="631" w:name="section-22_note_13"/>
      <w:bookmarkEnd w:id="631"/>
      <w:r>
        <w:rPr>
          <w:b w:val="0"/>
          <w:i w:val="0"/>
          <w:sz w:val="20"/>
        </w:rPr>
        <w:t xml:space="preserve">[13] </w:t>
      </w:r>
      <w:r>
        <w:rPr>
          <w:b w:val="0"/>
          <w:i w:val="0"/>
          <w:sz w:val="20"/>
        </w:rPr>
        <w:t>国家数据局：</w:t>
      </w:r>
      <w:hyperlink r:id="rId320">
        <w:r>
          <w:rPr>
            <w:color w:val="31554B"/>
            <w:sz w:val="20"/>
          </w:rPr>
          <w:t>《国家数据局组织召开公共数据资源登记工作推进会》</w:t>
        </w:r>
      </w:hyperlink>
      <w:r>
        <w:rPr>
          <w:b w:val="0"/>
          <w:i w:val="0"/>
          <w:sz w:val="20"/>
        </w:rPr>
        <w:t>，2025年3月12日。数据时点为3月11日；核对8个省级平台、暂代19个省区市、475项和38个行业大类。访问：2026年10月3日。</w:t>
      </w:r>
      <w:r>
        <w:t xml:space="preserve"> </w:t>
      </w:r>
      <w:hyperlink w:anchor="section-22_note_13_ref">
        <w:r>
          <w:rPr>
            <w:color w:val="31554B"/>
            <w:sz w:val="20"/>
          </w:rPr>
          <w:t>返回</w:t>
        </w:r>
      </w:hyperlink>
    </w:p>
    <w:p>
      <w:pPr>
        <w:spacing w:line="300" w:lineRule="exact" w:after="140"/>
      </w:pPr>
      <w:bookmarkStart w:id="632" w:name="section-22_note_14"/>
      <w:bookmarkEnd w:id="632"/>
      <w:r>
        <w:rPr>
          <w:b w:val="0"/>
          <w:i w:val="0"/>
          <w:sz w:val="20"/>
        </w:rPr>
        <w:t xml:space="preserve">[14] </w:t>
      </w:r>
      <w:r>
        <w:rPr>
          <w:b w:val="0"/>
          <w:i w:val="0"/>
          <w:sz w:val="20"/>
        </w:rPr>
        <w:t>国家数据局所载央视新闻：</w:t>
      </w:r>
      <w:hyperlink r:id="rId321">
        <w:r>
          <w:rPr>
            <w:color w:val="31554B"/>
            <w:sz w:val="20"/>
          </w:rPr>
          <w:t>《我国公共数据资源供给规模不断扩大》</w:t>
        </w:r>
      </w:hyperlink>
      <w:r>
        <w:rPr>
          <w:b w:val="0"/>
          <w:i w:val="0"/>
          <w:sz w:val="20"/>
        </w:rPr>
        <w:t>，2026年2月19日。核对当时登记超过25万项、覆盖全部国民经济行业大类；不外推到9月29日。访问：2026年10月3日。</w:t>
      </w:r>
      <w:r>
        <w:t xml:space="preserve"> </w:t>
      </w:r>
      <w:hyperlink w:anchor="section-22_note_14_ref">
        <w:r>
          <w:rPr>
            <w:color w:val="31554B"/>
            <w:sz w:val="20"/>
          </w:rPr>
          <w:t>返回</w:t>
        </w:r>
      </w:hyperlink>
    </w:p>
    <w:p>
      <w:pPr>
        <w:spacing w:line="300" w:lineRule="exact" w:after="140"/>
      </w:pPr>
      <w:bookmarkStart w:id="633" w:name="section-22_note_15"/>
      <w:bookmarkEnd w:id="633"/>
      <w:r>
        <w:rPr>
          <w:b w:val="0"/>
          <w:i w:val="0"/>
          <w:sz w:val="20"/>
        </w:rPr>
        <w:t xml:space="preserve">[15] </w:t>
      </w:r>
      <w:r>
        <w:rPr>
          <w:b w:val="0"/>
          <w:i w:val="0"/>
          <w:sz w:val="20"/>
        </w:rPr>
        <w:t>国家数据局：</w:t>
      </w:r>
      <w:hyperlink r:id="rId322">
        <w:r>
          <w:rPr>
            <w:color w:val="31554B"/>
            <w:sz w:val="20"/>
          </w:rPr>
          <w:t>刘烈宏领导页</w:t>
        </w:r>
      </w:hyperlink>
      <w:r>
        <w:rPr>
          <w:b w:val="0"/>
          <w:i w:val="0"/>
          <w:sz w:val="20"/>
        </w:rPr>
        <w:t>；</w:t>
      </w:r>
      <w:hyperlink r:id="rId323">
        <w:r>
          <w:rPr>
            <w:color w:val="31554B"/>
            <w:sz w:val="20"/>
          </w:rPr>
          <w:t>9月8日署名文章</w:t>
        </w:r>
      </w:hyperlink>
      <w:r>
        <w:rPr>
          <w:b w:val="0"/>
          <w:i w:val="0"/>
          <w:sz w:val="20"/>
        </w:rPr>
        <w:t>署名列“国家发展改革委党组成员，国家数据局党组书记、局长”；</w:t>
      </w:r>
      <w:hyperlink r:id="rId324">
        <w:r>
          <w:rPr>
            <w:color w:val="31554B"/>
            <w:sz w:val="20"/>
          </w:rPr>
          <w:t>9月28日江苏调研消息</w:t>
        </w:r>
      </w:hyperlink>
      <w:r>
        <w:rPr>
          <w:b w:val="0"/>
          <w:i w:val="0"/>
          <w:sz w:val="20"/>
        </w:rPr>
        <w:t>只列“国家数据局党组书记、局长”。本轮2026年10月3日三页均实际打开；分别用于三职的有日期证明和临近截止日的国家数据局两职复核，不将9月28日稿说成包含三职。</w:t>
      </w:r>
      <w:r>
        <w:t xml:space="preserve"> </w:t>
      </w:r>
      <w:hyperlink w:anchor="section-22_note_15_ref">
        <w:r>
          <w:rPr>
            <w:color w:val="31554B"/>
            <w:sz w:val="20"/>
          </w:rPr>
          <w:t>返回</w:t>
        </w:r>
      </w:hyperlink>
    </w:p>
    <w:p>
      <w:pPr>
        <w:spacing w:line="300" w:lineRule="exact" w:after="140"/>
      </w:pPr>
      <w:bookmarkStart w:id="634" w:name="section-22_note_16"/>
      <w:bookmarkEnd w:id="634"/>
      <w:r>
        <w:rPr>
          <w:b w:val="0"/>
          <w:i w:val="0"/>
          <w:sz w:val="20"/>
        </w:rPr>
        <w:t xml:space="preserve">[16] </w:t>
      </w:r>
      <w:r>
        <w:rPr>
          <w:b w:val="0"/>
          <w:i w:val="0"/>
          <w:sz w:val="20"/>
        </w:rPr>
        <w:t>新华社北京2026年10月29日电，</w:t>
      </w:r>
      <w:hyperlink r:id="rId50">
        <w:r>
          <w:rPr>
            <w:color w:val="31554B"/>
            <w:sz w:val="20"/>
          </w:rPr>
          <w:t>《中国共产党第二十届中央委员会第五次全体会议公报》</w:t>
        </w:r>
      </w:hyperlink>
      <w:r>
        <w:rPr>
          <w:b w:val="0"/>
          <w:i w:val="0"/>
          <w:sz w:val="20"/>
        </w:rPr>
        <w:t>，新华网同日刊发；倒数第二段载审议通过有关审查报告及给予李云泽撤销党内职务处分。2026年10月29日全文核读，属v1.1补记。</w:t>
      </w:r>
      <w:r>
        <w:t xml:space="preserve"> </w:t>
      </w:r>
      <w:hyperlink w:anchor="section-22_note_16_ref">
        <w:r>
          <w:rPr>
            <w:color w:val="31554B"/>
            <w:sz w:val="20"/>
          </w:rPr>
          <w:t>返回</w:t>
        </w:r>
      </w:hyperlink>
    </w:p>
    <w:p>
      <w:pPr>
        <w:pStyle w:val="Heading1"/>
        <w:pageBreakBefore/>
      </w:pPr>
      <w:r>
        <w:t>第二十三章　派系、关系网与传闻，我们能知道多少？</w:t>
      </w:r>
      <w:bookmarkStart w:id="635" w:name="section-23"/>
      <w:bookmarkEnd w:id="635"/>
    </w:p>
    <w:p>
      <w:r>
        <w:rPr>
          <w:b w:val="0"/>
          <w:i w:val="0"/>
        </w:rPr>
        <w:t>2026年9月22日，新华网发出一条青海人事消息。第一段很短：罗东川任青海省委书记，吴晓军不再担任青海省委书记、常委、委员职务。第二段说，中央组织部副部长吴浩在青海省领导干部会议上宣布中央决定。第三段列出罗东川的部分履历：他曾在最高人民法院、中央纪委、新疆、福建任职，2025年1月任青海省省长。第21章已经从甘肃一端追踪吴晓军的后续任职，本章只看这条消息为罗东川提供了多少证据。</w:t>
      </w:r>
      <w:bookmarkStart w:id="636" w:name="section-23_note_1_ref"/>
      <w:bookmarkEnd w:id="636"/>
      <w:hyperlink w:anchor="section-23_note_1">
        <w:r>
          <w:rPr>
            <w:color w:val="31554B"/>
            <w:vertAlign w:val="superscript"/>
            <w:sz w:val="17"/>
          </w:rPr>
          <w:t>[1]</w:t>
        </w:r>
      </w:hyperlink>
    </w:p>
    <w:p>
      <w:r>
        <w:rPr>
          <w:b w:val="0"/>
          <w:i w:val="0"/>
        </w:rPr>
        <w:t>只读这三段，我们能知道什么？任职调整、宣布过程和公开履历，都有原文直接支持。我们不能知道什么？消息没有说罗东川属于哪个“派系”，没有说哪位旧同事推动了这次调整，也没有把某段履历指定为决定性原因。</w:t>
      </w:r>
    </w:p>
    <w:p>
      <w:r>
        <w:rPr>
          <w:b w:val="0"/>
          <w:i w:val="0"/>
        </w:rPr>
        <w:t>可履历一旦排成时间线，人的眼睛很容易自动连线：他在哪里工作过？和谁在同一地区、同一机构出现过？是不是“某地出身”“某系统干部”“某人的人”？连线本身并不难，难的是给线命名。两个人在同一座大楼工作，可能密切合作，也可能分属互不相干的部门；同在一个省任职，可能从未直接共事；即使确实共事，也不能仅凭公开履历知道他们是否彼此信任、是否在某次任用中相互支持。</w:t>
      </w:r>
    </w:p>
    <w:p>
      <w:r>
        <w:rPr>
          <w:b w:val="0"/>
          <w:i w:val="0"/>
        </w:rPr>
        <w:t>于是，“派系”这个听起来像答案的词，常常把好几个尚未回答的问题压成一个标签。本章不替任何2026人物判定派系归属。我们要做的是拆开标签，看看研究者怎样把公开履历变成可检验的数据，又怎样在模型结果与真人关系之间保留距离。</w:t>
      </w:r>
    </w:p>
    <w:p>
      <w:pPr>
        <w:pStyle w:val="Heading2"/>
      </w:pPr>
      <w:r>
        <w:rPr>
          <w:b w:val="0"/>
          <w:i w:val="0"/>
        </w:rPr>
        <w:t>一条履历，至少有五层意思</w:t>
      </w:r>
    </w:p>
    <w:p>
      <w:r>
        <w:rPr>
          <w:b w:val="0"/>
          <w:i w:val="0"/>
        </w:rPr>
        <w:t>假设一份公开履历写着：甲曾在某省工作，乙也曾在该省工作。最稳妥的第一步不是画线，而是继续问日期、单位和职位。两人的任期是否重叠？一个在省级机关，另一个在县里，能不能算“共事”？同属一个大系统，是否有直接业务关系？公开材料如果没有回答，就不能用“大家都知道”补上。</w:t>
      </w:r>
    </w:p>
    <w:p>
      <w:r>
        <w:rPr>
          <w:b w:val="0"/>
          <w:i w:val="0"/>
        </w:rPr>
        <w:t>从履历到政治判断，中间至少隔着五层：</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层次</w:t>
            </w:r>
          </w:p>
        </w:tc>
        <w:tc>
          <w:tcPr>
            <w:tcW w:type="dxa" w:w="3816"/>
            <w:shd w:fill="EDF0EC"/>
          </w:tcPr>
          <w:p>
            <w:pPr>
              <w:spacing w:after="80" w:before="80" w:line="300" w:lineRule="exact"/>
            </w:pPr>
            <w:r>
              <w:rPr>
                <w:b/>
                <w:i w:val="0"/>
                <w:sz w:val="20"/>
              </w:rPr>
              <w:t>这一层实际说了什么</w:t>
            </w:r>
          </w:p>
        </w:tc>
        <w:tc>
          <w:tcPr>
            <w:tcW w:type="dxa" w:w="3816"/>
            <w:shd w:fill="EDF0EC"/>
          </w:tcPr>
          <w:p>
            <w:pPr>
              <w:spacing w:after="80" w:before="80" w:line="300" w:lineRule="exact"/>
            </w:pPr>
            <w:r>
              <w:rPr>
                <w:b/>
                <w:i w:val="0"/>
                <w:sz w:val="20"/>
              </w:rPr>
              <w:t>还不能推出什么</w:t>
            </w:r>
          </w:p>
        </w:tc>
      </w:tr>
      <w:tr>
        <w:trPr>
          <w:cantSplit/>
        </w:trPr>
        <w:tc>
          <w:tcPr>
            <w:tcW w:type="dxa" w:w="2016"/>
          </w:tcPr>
          <w:p>
            <w:pPr>
              <w:spacing w:after="80" w:before="80" w:line="300" w:lineRule="exact"/>
            </w:pPr>
            <w:r>
              <w:rPr>
                <w:b w:val="0"/>
                <w:i w:val="0"/>
                <w:sz w:val="20"/>
              </w:rPr>
              <w:t>原始材料</w:t>
            </w:r>
          </w:p>
        </w:tc>
        <w:tc>
          <w:tcPr>
            <w:tcW w:type="dxa" w:w="3816"/>
          </w:tcPr>
          <w:p>
            <w:pPr>
              <w:spacing w:after="80" w:before="80" w:line="300" w:lineRule="exact"/>
            </w:pPr>
            <w:r>
              <w:rPr>
                <w:b w:val="0"/>
                <w:i w:val="0"/>
                <w:sz w:val="20"/>
              </w:rPr>
              <w:t>某人在某段时间担任某职</w:t>
            </w:r>
          </w:p>
        </w:tc>
        <w:tc>
          <w:tcPr>
            <w:tcW w:type="dxa" w:w="3816"/>
          </w:tcPr>
          <w:p>
            <w:pPr>
              <w:spacing w:after="80" w:before="80" w:line="300" w:lineRule="exact"/>
            </w:pPr>
            <w:r>
              <w:rPr>
                <w:b w:val="0"/>
                <w:i w:val="0"/>
                <w:sz w:val="20"/>
              </w:rPr>
              <w:t>履历是否完整、人与人是否熟悉</w:t>
            </w:r>
          </w:p>
        </w:tc>
      </w:tr>
      <w:tr>
        <w:trPr>
          <w:cantSplit/>
        </w:trPr>
        <w:tc>
          <w:tcPr>
            <w:tcW w:type="dxa" w:w="2016"/>
          </w:tcPr>
          <w:p>
            <w:pPr>
              <w:spacing w:after="80" w:before="80" w:line="300" w:lineRule="exact"/>
            </w:pPr>
            <w:r>
              <w:rPr>
                <w:b w:val="0"/>
                <w:i w:val="0"/>
                <w:sz w:val="20"/>
              </w:rPr>
              <w:t>编码规则</w:t>
            </w:r>
          </w:p>
        </w:tc>
        <w:tc>
          <w:tcPr>
            <w:tcW w:type="dxa" w:w="3816"/>
          </w:tcPr>
          <w:p>
            <w:pPr>
              <w:spacing w:after="80" w:before="80" w:line="300" w:lineRule="exact"/>
            </w:pPr>
            <w:r>
              <w:rPr>
                <w:b w:val="0"/>
                <w:i w:val="0"/>
                <w:sz w:val="20"/>
              </w:rPr>
              <w:t>研究者把满足条件的两段履历记为一条关系指标</w:t>
            </w:r>
          </w:p>
        </w:tc>
        <w:tc>
          <w:tcPr>
            <w:tcW w:type="dxa" w:w="3816"/>
          </w:tcPr>
          <w:p>
            <w:pPr>
              <w:spacing w:after="80" w:before="80" w:line="300" w:lineRule="exact"/>
            </w:pPr>
            <w:r>
              <w:rPr>
                <w:b w:val="0"/>
                <w:i w:val="0"/>
                <w:sz w:val="20"/>
              </w:rPr>
              <w:t>这条线就是真实友谊、忠诚或联盟</w:t>
            </w:r>
          </w:p>
        </w:tc>
      </w:tr>
      <w:tr>
        <w:trPr>
          <w:cantSplit/>
        </w:trPr>
        <w:tc>
          <w:tcPr>
            <w:tcW w:type="dxa" w:w="2016"/>
          </w:tcPr>
          <w:p>
            <w:pPr>
              <w:spacing w:after="80" w:before="80" w:line="300" w:lineRule="exact"/>
            </w:pPr>
            <w:r>
              <w:rPr>
                <w:b w:val="0"/>
                <w:i w:val="0"/>
                <w:sz w:val="20"/>
              </w:rPr>
              <w:t>统计结果</w:t>
            </w:r>
          </w:p>
        </w:tc>
        <w:tc>
          <w:tcPr>
            <w:tcW w:type="dxa" w:w="3816"/>
          </w:tcPr>
          <w:p>
            <w:pPr>
              <w:spacing w:after="80" w:before="80" w:line="300" w:lineRule="exact"/>
            </w:pPr>
            <w:r>
              <w:rPr>
                <w:b w:val="0"/>
                <w:i w:val="0"/>
                <w:sz w:val="20"/>
              </w:rPr>
              <w:t>指标与某种排序、晋升结果存在样本内关系</w:t>
            </w:r>
          </w:p>
        </w:tc>
        <w:tc>
          <w:tcPr>
            <w:tcW w:type="dxa" w:w="3816"/>
          </w:tcPr>
          <w:p>
            <w:pPr>
              <w:spacing w:after="80" w:before="80" w:line="300" w:lineRule="exact"/>
            </w:pPr>
            <w:r>
              <w:rPr>
                <w:b w:val="0"/>
                <w:i w:val="0"/>
                <w:sz w:val="20"/>
              </w:rPr>
              <w:t>指标必然造成结果</w:t>
            </w:r>
          </w:p>
        </w:tc>
      </w:tr>
      <w:tr>
        <w:trPr>
          <w:cantSplit/>
        </w:trPr>
        <w:tc>
          <w:tcPr>
            <w:tcW w:type="dxa" w:w="2016"/>
          </w:tcPr>
          <w:p>
            <w:pPr>
              <w:spacing w:after="80" w:before="80" w:line="300" w:lineRule="exact"/>
            </w:pPr>
            <w:r>
              <w:rPr>
                <w:b w:val="0"/>
                <w:i w:val="0"/>
                <w:sz w:val="20"/>
              </w:rPr>
              <w:t>机制解释</w:t>
            </w:r>
          </w:p>
        </w:tc>
        <w:tc>
          <w:tcPr>
            <w:tcW w:type="dxa" w:w="3816"/>
          </w:tcPr>
          <w:p>
            <w:pPr>
              <w:spacing w:after="80" w:before="80" w:line="300" w:lineRule="exact"/>
            </w:pPr>
            <w:r>
              <w:rPr>
                <w:b w:val="0"/>
                <w:i w:val="0"/>
                <w:sz w:val="20"/>
              </w:rPr>
              <w:t>忠诚、信息传递等机制与结果相容</w:t>
            </w:r>
          </w:p>
        </w:tc>
        <w:tc>
          <w:tcPr>
            <w:tcW w:type="dxa" w:w="3816"/>
          </w:tcPr>
          <w:p>
            <w:pPr>
              <w:spacing w:after="80" w:before="80" w:line="300" w:lineRule="exact"/>
            </w:pPr>
            <w:r>
              <w:rPr>
                <w:b w:val="0"/>
                <w:i w:val="0"/>
                <w:sz w:val="20"/>
              </w:rPr>
              <w:t>机制已经被直接观察或排除其他解释</w:t>
            </w:r>
          </w:p>
        </w:tc>
      </w:tr>
      <w:tr>
        <w:trPr>
          <w:cantSplit/>
        </w:trPr>
        <w:tc>
          <w:tcPr>
            <w:tcW w:type="dxa" w:w="2016"/>
          </w:tcPr>
          <w:p>
            <w:pPr>
              <w:spacing w:after="80" w:before="80" w:line="300" w:lineRule="exact"/>
            </w:pPr>
            <w:r>
              <w:rPr>
                <w:b w:val="0"/>
                <w:i w:val="0"/>
                <w:sz w:val="20"/>
              </w:rPr>
              <w:t>真人判断</w:t>
            </w:r>
          </w:p>
        </w:tc>
        <w:tc>
          <w:tcPr>
            <w:tcW w:type="dxa" w:w="3816"/>
          </w:tcPr>
          <w:p>
            <w:pPr>
              <w:spacing w:after="80" w:before="80" w:line="300" w:lineRule="exact"/>
            </w:pPr>
            <w:r>
              <w:rPr>
                <w:b w:val="0"/>
                <w:i w:val="0"/>
                <w:sz w:val="20"/>
              </w:rPr>
              <w:t>对具体人物、具体任职原因下结论</w:t>
            </w:r>
          </w:p>
        </w:tc>
        <w:tc>
          <w:tcPr>
            <w:tcW w:type="dxa" w:w="3816"/>
          </w:tcPr>
          <w:p>
            <w:pPr>
              <w:spacing w:after="80" w:before="80" w:line="300" w:lineRule="exact"/>
            </w:pPr>
            <w:r>
              <w:rPr>
                <w:b w:val="0"/>
                <w:i w:val="0"/>
                <w:sz w:val="20"/>
              </w:rPr>
              <w:t>不能由历史样本自动生成</w:t>
            </w:r>
          </w:p>
        </w:tc>
      </w:tr>
    </w:tbl>
    <w:p>
      <w:pPr>
        <w:spacing w:after="0"/>
      </w:pPr>
    </w:p>
    <w:p>
      <w:r>
        <w:rPr>
          <w:b w:val="0"/>
          <w:i w:val="0"/>
        </w:rPr>
        <w:t>这张表最关键的词是“规则”。研究者无法直接看到一个人心里忠于谁，只能找可重复观察的痕迹。共事、同乡、同校都可以被编码，但不能为了迎合已知结果临时换规则；规则必须公开，并对所有样本一致使用。这样得到的是一个测量工具，不是打开内部世界的钥匙。</w:t>
      </w:r>
    </w:p>
    <w:p>
      <w:r>
        <w:rPr>
          <w:b w:val="0"/>
          <w:i w:val="0"/>
        </w:rPr>
        <w:t>“关系”在日常语言里很宽。在研究中，它必须被压缩成一个可以逐人核对的定义。压缩的好处是别人能复算；代价是大量真实差别会被舍去。同一规则可能把并不亲近的人放在一起，也可能漏掉没有写进履历的真实合作。读论文时，不能只看作者把变量命名为“关系”还是“派系联系”，还要看那一列数据究竟怎样生成。</w:t>
      </w:r>
    </w:p>
    <w:p>
      <w:r>
        <w:rPr>
          <w:b w:val="0"/>
          <w:i w:val="0"/>
        </w:rPr>
        <w:t>不妨用一个不指向任何真人的简化例子。设甲、乙在同一省同期任职四年，但明确不在同一单位；丙、乙在该省同一厅局同期工作十四个月。若规则是“同省同期”，两组都记为1；若改为“同一单位超过一年”，甲—乙记为0，丙—乙仍记为1。数据表变化，不是人物关系突然变化，而是研究者换了尺子。</w:t>
      </w:r>
    </w:p>
    <w:p>
      <w:r>
        <w:rPr>
          <w:b w:val="0"/>
          <w:i w:val="0"/>
        </w:rPr>
        <w:t>尺子没有唯一正确答案，要看研究问题。想测共同地区经历，“同省同期”可能有用；想近似直接共事，它就太宽。可靠写法应当把指标名称、规则和现实概念分开：可以说“符合某项共事指标”，不要悄悄换成“已经证实是亲信”。</w:t>
      </w:r>
    </w:p>
    <w:p>
      <w:pPr>
        <w:pStyle w:val="Heading2"/>
      </w:pPr>
      <w:r>
        <w:rPr>
          <w:b w:val="0"/>
          <w:i w:val="0"/>
        </w:rPr>
        <w:t>第一项研究：把党内排序当作要解释的结果</w:t>
      </w:r>
    </w:p>
    <w:p>
      <w:r>
        <w:rPr>
          <w:b w:val="0"/>
          <w:i w:val="0"/>
        </w:rPr>
        <w:t>2012年，Victor Shih、Christopher Adolph和Mingxing Liu在《美国政治学评论》发表论文《Getting Ahead in the Communist Party: Explaining the Advancement of Central Committee Members in China》。论文研究1982年至2002年五次党代会中的中央委员会和候补中央委员会成员，结果变量是成员在党内层级中的部分可见排序。它问的是哪些可观察特征与较高排序相伴，不是每一次具体任命为什么发生。</w:t>
      </w:r>
      <w:bookmarkStart w:id="637" w:name="section-23_note_2_ref"/>
      <w:bookmarkEnd w:id="637"/>
      <w:hyperlink w:anchor="section-23_note_2">
        <w:r>
          <w:rPr>
            <w:color w:val="31554B"/>
            <w:vertAlign w:val="superscript"/>
            <w:sz w:val="17"/>
          </w:rPr>
          <w:t>[2]</w:t>
        </w:r>
      </w:hyperlink>
    </w:p>
    <w:p>
      <w:r>
        <w:rPr>
          <w:b w:val="0"/>
          <w:i w:val="0"/>
        </w:rPr>
        <w:t>更值得细看的是“派系联系”怎样进入数据。基础编码把与高层领导共享籍贯、教育机构或工作单位重叠等情况作为指标；工作重叠另设同单位超过一年、行政层级相距不超过两级的条件。作者也承认这些履历重合可能带来“假阳性”，并用更窄指标复核。</w:t>
      </w:r>
      <w:bookmarkStart w:id="638" w:name="section-23_note_3_ref"/>
      <w:bookmarkEnd w:id="638"/>
      <w:hyperlink w:anchor="section-23_note_3">
        <w:r>
          <w:rPr>
            <w:color w:val="31554B"/>
            <w:vertAlign w:val="superscript"/>
            <w:sz w:val="17"/>
          </w:rPr>
          <w:t>[3]</w:t>
        </w:r>
      </w:hyperlink>
      <w:bookmarkStart w:id="639" w:name="section-23_note_4_ref"/>
      <w:bookmarkEnd w:id="639"/>
      <w:hyperlink w:anchor="section-23_note_4">
        <w:r>
          <w:rPr>
            <w:color w:val="31554B"/>
            <w:vertAlign w:val="superscript"/>
            <w:sz w:val="17"/>
          </w:rPr>
          <w:t>[4]</w:t>
        </w:r>
      </w:hyperlink>
    </w:p>
    <w:p>
      <w:r>
        <w:rPr>
          <w:b w:val="0"/>
          <w:i w:val="0"/>
        </w:rPr>
        <w:t>论文报告，在其历史样本和模型中，较强的省级经济增长没有表现出与更高党内排序的稳定关系，而若干联系指标与排序有关。这个发现可以质疑“增长更快就会获得更高党内排序”的简单说法，却不能改写成“所有晋升都由派系决定”。论文截至2002年，分析的是成员池内排序；指标又可能错记、漏记。它没有直接观察每次决策，更不能替2026年的个案作证。</w:t>
      </w:r>
    </w:p>
    <w:p>
      <w:r>
        <w:rPr>
          <w:b w:val="0"/>
          <w:i w:val="0"/>
        </w:rPr>
        <w:t>这并不削弱研究的价值。相反，研究的价值正在于把一句模糊的“关系重要”改造成可被质疑的问题：关系怎样定义？样本是谁？结果是什么？还有哪些变量？如果换一种编码，结论是否变化？一旦问题被写成这样，读者就能检查，而不必在“全是内幕”和“完全没有非正式关系”之间二选一。</w:t>
      </w:r>
    </w:p>
    <w:p>
      <w:pPr>
        <w:pStyle w:val="Heading2"/>
      </w:pPr>
      <w:r>
        <w:rPr>
          <w:b w:val="0"/>
          <w:i w:val="0"/>
        </w:rPr>
        <w:t>第二项研究：同样写“关系”，其实换了问题</w:t>
      </w:r>
    </w:p>
    <w:p>
      <w:r>
        <w:rPr>
          <w:b w:val="0"/>
          <w:i w:val="0"/>
        </w:rPr>
        <w:t>2015年，Ruixue Jia、Masayuki Kudamatsu和David Seim发表《Political Selection in China: The Complementary Roles of Connections and Performance》。它研究1993年至2009年间的省级党委书记和省长，并为两类职位分别定义何谓晋升，不是把前一篇论文的数据再算一次。</w:t>
      </w:r>
      <w:bookmarkStart w:id="640" w:name="section-23_note_5_ref"/>
      <w:bookmarkEnd w:id="640"/>
      <w:hyperlink w:anchor="section-23_note_5">
        <w:r>
          <w:rPr>
            <w:color w:val="31554B"/>
            <w:vertAlign w:val="superscript"/>
            <w:sz w:val="17"/>
          </w:rPr>
          <w:t>[5]</w:t>
        </w:r>
      </w:hyperlink>
      <w:bookmarkStart w:id="641" w:name="section-23_note_6_ref"/>
      <w:bookmarkEnd w:id="641"/>
      <w:hyperlink w:anchor="section-23_note_6">
        <w:r>
          <w:rPr>
            <w:color w:val="31554B"/>
            <w:vertAlign w:val="superscript"/>
            <w:sz w:val="17"/>
          </w:rPr>
          <w:t>[6]</w:t>
        </w:r>
      </w:hyperlink>
    </w:p>
    <w:p>
      <w:r>
        <w:rPr>
          <w:b w:val="0"/>
          <w:i w:val="0"/>
        </w:rPr>
        <w:t>它的“connection”也更窄：一名省级领导过去是否曾与当时某位政治局常委在同一党或政府分支同时工作。这个指标会随常委成员变化而变化。研究为便于编码，没有把省以下地方工作经历与省级工作简单连线；一个人在某县或地级市工作，另一个在该省级机关工作，并不因此自动计为共事。</w:t>
      </w:r>
      <w:bookmarkStart w:id="642" w:name="section-23_note_7_ref"/>
      <w:bookmarkEnd w:id="642"/>
      <w:hyperlink w:anchor="section-23_note_7">
        <w:r>
          <w:rPr>
            <w:color w:val="31554B"/>
            <w:vertAlign w:val="superscript"/>
            <w:sz w:val="17"/>
          </w:rPr>
          <w:t>[7]</w:t>
        </w:r>
      </w:hyperlink>
    </w:p>
    <w:p>
      <w:r>
        <w:rPr>
          <w:b w:val="0"/>
          <w:i w:val="0"/>
        </w:rPr>
        <w:t>作者明确提醒：过去一起工作，不必然表示彼此忠诚、了解对方能力或经常联系。论文报告，在其样本中，经济增长同晋升的正相关对有该指标者更强；忠诚只是可能机制之一，其他机制也可能产生相同模式。</w:t>
      </w:r>
      <w:hyperlink w:anchor="section-23_note_7">
        <w:r>
          <w:rPr>
            <w:color w:val="31554B"/>
            <w:vertAlign w:val="superscript"/>
            <w:sz w:val="17"/>
          </w:rPr>
          <w:t>[7]</w:t>
        </w:r>
      </w:hyperlink>
      <w:bookmarkStart w:id="643" w:name="section-23_note_8_ref"/>
      <w:bookmarkEnd w:id="643"/>
      <w:hyperlink w:anchor="section-23_note_8">
        <w:r>
          <w:rPr>
            <w:color w:val="31554B"/>
            <w:vertAlign w:val="superscript"/>
            <w:sz w:val="17"/>
          </w:rPr>
          <w:t>[8]</w:t>
        </w:r>
      </w:hyperlink>
      <w:bookmarkStart w:id="644" w:name="section-23_note_9_ref"/>
      <w:bookmarkEnd w:id="644"/>
      <w:hyperlink w:anchor="section-23_note_9">
        <w:r>
          <w:rPr>
            <w:color w:val="31554B"/>
            <w:vertAlign w:val="superscript"/>
            <w:sz w:val="17"/>
          </w:rPr>
          <w:t>[9]</w:t>
        </w:r>
      </w:hyperlink>
    </w:p>
    <w:p>
      <w:r>
        <w:rPr>
          <w:b w:val="0"/>
          <w:i w:val="0"/>
        </w:rPr>
        <w:t>所以，两篇论文不能被压缩成“第一篇说关系重要，第二篇证明为什么”。第一篇覆盖五次党代会的中央委员会层级，解释党内排序；第二篇覆盖一批省级主官任职段，解释研究者定义的晋升。第一篇的基础关系指标包括籍贯、学校与工作重叠，第二篇的主指标聚焦与当时政治局常委曾在同一党政分支同时工作。因变量、年代、样本和编码都不同，结论当然也不必长成同一句话。</w:t>
      </w:r>
    </w:p>
    <w:p>
      <w:pPr>
        <w:pStyle w:val="Heading2"/>
      </w:pPr>
      <w:r>
        <w:rPr>
          <w:b w:val="0"/>
          <w:i w:val="0"/>
        </w:rPr>
        <w:t>研究不是传闻的高级包装</w:t>
      </w:r>
    </w:p>
    <w:p>
      <w:r>
        <w:rPr>
          <w:b w:val="0"/>
          <w:i w:val="0"/>
        </w:rPr>
        <w:t>看到论文里出现“派系”“关系”“忠诚”，有人会觉得：学者不过是把传闻做成表格。这个判断漏掉了研究设计最重要的一步——可复核的约束。</w:t>
      </w:r>
    </w:p>
    <w:p>
      <w:r>
        <w:rPr>
          <w:b w:val="0"/>
          <w:i w:val="0"/>
        </w:rPr>
        <w:t>一则传闻可能说“甲是乙的人”，却不说明什么事实会证明或推翻它。研究编码必须写明：哪段时间、哪个单位、重叠多久、层级相距多远才算一条线；谁进入样本，谁被排除；“晋升”具体是哪种职位变化。别人可以批评规则粗糙，也可以换规则复算。可反驳性正是它与无法验证标签的区别。</w:t>
      </w:r>
    </w:p>
    <w:p>
      <w:r>
        <w:rPr>
          <w:b w:val="0"/>
          <w:i w:val="0"/>
        </w:rPr>
        <w:t>但表格不会自动消除传闻。若研究者先从媒体标签认定谁属于谁，再用相同标签解释晋升，就可能形成循环。若履历日期只有年份，两人在同一年先后调动，是否真正重叠也可能不清楚。若公开简历省略短期任职，数据会漏线。若一个庞大机构内有成千上万人，“同单位”不必然代表相识。好的论文会说明这些限制，读者也应继续追问。</w:t>
      </w:r>
    </w:p>
    <w:p>
      <w:r>
        <w:rPr>
          <w:b w:val="0"/>
          <w:i w:val="0"/>
        </w:rPr>
        <w:t>前面的五层表已经划出界线：履历重合、编码指标、样本结果、机制解释和真人联盟不是同一个结论。研究者可以使用履历指标，但须公开规则；把指标直接报道为“已证实的私人联盟”，便让测量工具冒充了事实结论。</w:t>
      </w:r>
    </w:p>
    <w:p>
      <w:pPr>
        <w:pStyle w:val="Heading2"/>
      </w:pPr>
      <w:r>
        <w:rPr>
          <w:b w:val="0"/>
          <w:i w:val="0"/>
        </w:rPr>
        <w:t>关系网图为什么特别像“证据”</w:t>
      </w:r>
    </w:p>
    <w:p>
      <w:r>
        <w:rPr>
          <w:b w:val="0"/>
          <w:i w:val="0"/>
        </w:rPr>
        <w:t>把姓名画成圆点、把履历重合画成连线，一张关系网很快就会显得比文字更有说服力。圆点多、线密、某个人又恰好在图中央，读者很容易把视觉上的中心理解成现实中的权力中心。可图只是在执行制图者的规则。</w:t>
      </w:r>
    </w:p>
    <w:p>
      <w:r>
        <w:rPr>
          <w:b w:val="0"/>
          <w:i w:val="0"/>
        </w:rPr>
        <w:t>画图前至少要回答四个问题。第一，</w:t>
      </w:r>
      <w:r>
        <w:rPr>
          <w:b/>
          <w:i w:val="0"/>
        </w:rPr>
        <w:t>节点是谁</w:t>
      </w:r>
      <w:r>
        <w:rPr>
          <w:b w:val="0"/>
          <w:i w:val="0"/>
        </w:rPr>
        <w:t>：是所有同级干部，还是只挑新闻里出现的人？若只挑少数人，中心位置可能是筛选造成的。第二，</w:t>
      </w:r>
      <w:r>
        <w:rPr>
          <w:b/>
          <w:i w:val="0"/>
        </w:rPr>
        <w:t>边是什么</w:t>
      </w:r>
      <w:r>
        <w:rPr>
          <w:b w:val="0"/>
          <w:i w:val="0"/>
        </w:rPr>
        <w:t>：同乡、同校、同省同期、同单位同期，还是公开合作？几种边混成一种颜色，读者便看不出证据差异。第三，</w:t>
      </w:r>
      <w:r>
        <w:rPr>
          <w:b/>
          <w:i w:val="0"/>
        </w:rPr>
        <w:t>边有没有方向和时间</w:t>
      </w:r>
      <w:r>
        <w:rPr>
          <w:b w:val="0"/>
          <w:i w:val="0"/>
        </w:rPr>
        <w:t>：一起工作是一条对称线，任免、推荐或报告关系则可能有方向；二十年前的重叠也不应自动画成今天仍有效的线。第四，</w:t>
      </w:r>
      <w:r>
        <w:rPr>
          <w:b/>
          <w:i w:val="0"/>
        </w:rPr>
        <w:t>没有边意味着什么</w:t>
      </w:r>
      <w:r>
        <w:rPr>
          <w:b w:val="0"/>
          <w:i w:val="0"/>
        </w:rPr>
        <w:t>：通常只表示按当前资料和规则没有编码，不能证明两人从未有联系。</w:t>
      </w:r>
    </w:p>
    <w:p>
      <w:r>
        <w:rPr>
          <w:b w:val="0"/>
          <w:i w:val="0"/>
        </w:rPr>
        <w:t>仍用前面的甲、乙、丙作教学例子。用“同省同期”作边，三人可能连成三角形；改用“同一单位超过一年”，图上可能只剩一条线；若再要求有公开共同项目，那条线也可能消失。三张图都可以正确执行规则，却回答三个不同问题。图越漂亮，越要在图旁写清边的定义、时间窗、资料缺口和未纳入的人。</w:t>
      </w:r>
    </w:p>
    <w:p>
      <w:r>
        <w:rPr>
          <w:b w:val="0"/>
          <w:i w:val="0"/>
        </w:rPr>
        <w:t>网络中的“度数”“中心性”等数值也是如此。它们先描述一张被定义出来的图，再由研究者讨论可能含义。一个人在公开履历网中连线多，可能因为职业生涯长、轮岗多或材料详细；若直接命名为“影响力”，就又跨过了一层证据。关系网可以帮助发现值得继续查的问题，不能独自完成真人政治判断。</w:t>
      </w:r>
    </w:p>
    <w:p>
      <w:pPr>
        <w:pStyle w:val="Heading2"/>
      </w:pPr>
      <w:r>
        <w:rPr>
          <w:b w:val="0"/>
          <w:i w:val="0"/>
        </w:rPr>
        <w:t>来源“级别高”，不等于每句话都被它证明</w:t>
      </w:r>
    </w:p>
    <w:p>
      <w:r>
        <w:rPr>
          <w:b w:val="0"/>
          <w:i w:val="0"/>
        </w:rPr>
        <w:t>9月22日新华网消息直接支持罗东川任职与其部分履历，不能证明私人联盟；两篇论文能展示历史样本中怎样测量履历关系，却不是2026年任职原因的原始资料。证据强弱须按具体主张判断，不靠给网站排总名次。</w:t>
      </w:r>
    </w:p>
    <w:p>
      <w:r>
        <w:rPr>
          <w:b w:val="0"/>
          <w:i w:val="0"/>
        </w:rPr>
        <w:t>转载也容易制造“很多来源都这样说”的错觉。如果十家网站原封不动转载同一篇消息，底层仍只有一条来源链。真正的独立验证，应当有彼此独立取得材料的路径。例如，一条任免消息与随后法定机关公告可以分别证明各自程序节点；两篇文章都引述同一个匿名消息人士，则不能自动算作两路证据。</w:t>
      </w:r>
    </w:p>
    <w:p>
      <w:r>
        <w:rPr>
          <w:b w:val="0"/>
          <w:i w:val="0"/>
        </w:rPr>
        <w:t>匿名来源需要更细的阅读。匿名不等于虚假，有些重要事实只能由不便具名的人提供；匿名也不等于真实，因为读者无法自己核对其身份和接近程度。应把报道拆成一个个主张：消息人士是否可能直接知道此事？报道是亲历、转述还是判断？另一家媒体是否独立获得相同信息？其中的日期、出席人员、公开结果后来能否验证？如果匿名来源讲的是某人的心理和动机，证据门槛应当更高。</w:t>
      </w:r>
    </w:p>
    <w:p>
      <w:r>
        <w:rPr>
          <w:b w:val="0"/>
          <w:i w:val="0"/>
        </w:rPr>
        <w:t>例如，“甲与乙长期共事，因此甲这次获任是乙推动的”至少包含任期重叠、直接共事和推动任职三项主张。履历也许能确认第一项，单位结构可能帮助判断第二项，第三项则需要决定过程的直接证据；前两项查实不会让整句自动成立。</w:t>
      </w:r>
    </w:p>
    <w:p>
      <w:pPr>
        <w:pStyle w:val="Heading2"/>
      </w:pPr>
      <w:r>
        <w:rPr>
          <w:b w:val="0"/>
          <w:i w:val="0"/>
        </w:rPr>
        <w:t>把9月22日的消息读四遍</w:t>
      </w:r>
    </w:p>
    <w:p>
      <w:r>
        <w:rPr>
          <w:b w:val="0"/>
          <w:i w:val="0"/>
        </w:rPr>
        <w:t>现在不增加新材料，只把开头那条新闻读四遍。</w:t>
      </w:r>
    </w:p>
    <w:p>
      <w:r>
        <w:rPr>
          <w:b w:val="0"/>
          <w:i w:val="0"/>
        </w:rPr>
        <w:t>第一遍只抄原文动作：罗东川“任”青海省委书记，吴晓军“不再担任”原有青海职务，会议“宣布”中央决定。三个动词分别描述任职结果、前任退出和公开宣布。它们没有告诉我们决定何时在内部形成，也没有列出候选人比较过程。这里训练的是把新闻写了什么读准。</w:t>
      </w:r>
    </w:p>
    <w:p>
      <w:r>
        <w:rPr>
          <w:b w:val="0"/>
          <w:i w:val="0"/>
        </w:rPr>
        <w:t>第二遍整理履历，但不画关系线。罗东川曾任职的最高人民法院、中央纪委、新疆、福建、青海，是不同机构和地区节点。新闻只给摘要，没有为每一段都列出精确起止月，也没有列出所有同事。此时最合适的产物是一条人物时间线，空白处就留空，不急着把它变成关系网。</w:t>
      </w:r>
    </w:p>
    <w:p>
      <w:r>
        <w:rPr>
          <w:b w:val="0"/>
          <w:i w:val="0"/>
        </w:rPr>
        <w:t>第三遍才提出研究问题。比如：在某个明确年代，曾有跨中央与地方任职经历的人，后来进入省级主要岗位的概率是否不同？要回答它，不能只研究罗东川一个人，还要确定比较对象、时间范围、职位结果和完整履历。若先看到结果，再专挑能解释结果的经历，任何简历都能被讲成一个似乎必然的故事。</w:t>
      </w:r>
    </w:p>
    <w:p>
      <w:r>
        <w:rPr>
          <w:b w:val="0"/>
          <w:i w:val="0"/>
        </w:rPr>
        <w:t>第四遍检查是否越界。假如一篇评论在前面三层材料上加了一句“因此，这次任职是某段共事经历促成的”，新增的“因此”需要新证据。公开履历证明经历，研究论文说明历史样本中某种指标可能与某种结果相关；两者相加，仍不能证明这次任职的具体因果。</w:t>
      </w:r>
    </w:p>
    <w:p>
      <w:r>
        <w:rPr>
          <w:b w:val="0"/>
          <w:i w:val="0"/>
        </w:rPr>
        <w:t>四遍读法依次确认事实、整理背景、提出可比较的问题、检查因果，不能压成一句“因此”。</w:t>
      </w:r>
    </w:p>
    <w:p>
      <w:pPr>
        <w:pStyle w:val="Heading2"/>
      </w:pPr>
      <w:r>
        <w:rPr>
          <w:b w:val="0"/>
          <w:i w:val="0"/>
        </w:rPr>
        <w:t>遇到相互冲突的说法，先别急着选队</w:t>
      </w:r>
    </w:p>
    <w:p>
      <w:r>
        <w:rPr>
          <w:b w:val="0"/>
          <w:i w:val="0"/>
        </w:rPr>
        <w:t>两篇报道冲突时，常见反应是选一家“更权威”的。更稳妥的办法是先检查它们是否真的在回答同一个问题。一篇报道可能说某人将被考虑，另一篇后来报道最终任命了别人；这是不同时间点，不一定矛盾。一篇说两人曾在同省任职，另一篇说没有直接共事；前一句按省域统计，后一句按单位和任期统计，也可能同时成立。</w:t>
      </w:r>
    </w:p>
    <w:p>
      <w:r>
        <w:rPr>
          <w:b w:val="0"/>
          <w:i w:val="0"/>
        </w:rPr>
        <w:t>可以用四个问题拆冲突：</w:t>
      </w:r>
    </w:p>
    <w:p>
      <w:pPr>
        <w:pStyle w:val="ListBullet"/>
      </w:pPr>
      <w:r>
        <w:rPr>
          <w:b/>
          <w:i w:val="0"/>
        </w:rPr>
        <w:t>时间相同吗？</w:t>
      </w:r>
      <w:r>
        <w:rPr>
          <w:b w:val="0"/>
          <w:i w:val="0"/>
        </w:rPr>
        <w:t xml:space="preserve"> 预测、讨论、决定、宣布和履职不是一个节点。</w:t>
      </w:r>
    </w:p>
    <w:p>
      <w:pPr>
        <w:pStyle w:val="ListBullet"/>
      </w:pPr>
      <w:r>
        <w:rPr>
          <w:b/>
          <w:i w:val="0"/>
        </w:rPr>
        <w:t>概念相同吗？</w:t>
      </w:r>
      <w:r>
        <w:rPr>
          <w:b w:val="0"/>
          <w:i w:val="0"/>
        </w:rPr>
        <w:t xml:space="preserve"> “同省”“同系统”“同单位”“直接上下级”范围不同。</w:t>
      </w:r>
    </w:p>
    <w:p>
      <w:pPr>
        <w:pStyle w:val="ListBullet"/>
      </w:pPr>
      <w:r>
        <w:rPr>
          <w:b/>
          <w:i w:val="0"/>
        </w:rPr>
        <w:t>来源独立吗？</w:t>
      </w:r>
      <w:r>
        <w:rPr>
          <w:b w:val="0"/>
          <w:i w:val="0"/>
        </w:rPr>
        <w:t xml:space="preserve"> 多篇文章可能来自同一通讯社、同一匿名人士或同一数据库。</w:t>
      </w:r>
    </w:p>
    <w:p>
      <w:pPr>
        <w:pStyle w:val="ListBullet"/>
      </w:pPr>
      <w:r>
        <w:rPr>
          <w:b/>
          <w:i w:val="0"/>
        </w:rPr>
        <w:t>什么证据会让判断改变？</w:t>
      </w:r>
      <w:r>
        <w:rPr>
          <w:b w:val="0"/>
          <w:i w:val="0"/>
        </w:rPr>
        <w:t xml:space="preserve"> 任免公告、完整履历、会议名单、联名文件或后来公开结果，分别能验证不同部分。</w:t>
      </w:r>
    </w:p>
    <w:p>
      <w:r>
        <w:rPr>
          <w:b w:val="0"/>
          <w:i w:val="0"/>
        </w:rPr>
        <w:t>两人履历频繁重合，也可能来自同一专业系统的常见轮岗；完整履历若显示同一机构的任期从未重叠，则能直接反驳“长期在该机构共事”。只有同省记录、没有细日期时，应记为资料不足，不能称为确认或反证。</w:t>
      </w:r>
    </w:p>
    <w:p>
      <w:pPr>
        <w:pStyle w:val="Heading2"/>
      </w:pPr>
      <w:r>
        <w:rPr>
          <w:b w:val="0"/>
          <w:i w:val="0"/>
        </w:rPr>
        <w:t>我们最终能知道多少</w:t>
      </w:r>
    </w:p>
    <w:p>
      <w:r>
        <w:rPr>
          <w:b w:val="0"/>
          <w:i w:val="0"/>
        </w:rPr>
        <w:t>到2026年9月29日，新华网消息可以确认罗东川任青海省委书记和报道所列部分履历。</w:t>
      </w:r>
      <w:hyperlink w:anchor="section-23_note_1">
        <w:r>
          <w:rPr>
            <w:color w:val="31554B"/>
            <w:vertAlign w:val="superscript"/>
            <w:sz w:val="17"/>
          </w:rPr>
          <w:t>[1]</w:t>
        </w:r>
      </w:hyperlink>
      <w:r>
        <w:rPr>
          <w:b w:val="0"/>
          <w:i w:val="0"/>
        </w:rPr>
        <w:t xml:space="preserve"> 若研究公开履历重合与历史样本中某类晋升是否相关，应先定义规则、样本、结果与年代；若问他此次为何获任、是否属于稳定联盟，这条消息和两篇历史论文都不能代答。履历可以成为研究材料，样本内关系却不能自动变成个案原因。</w:t>
      </w:r>
    </w:p>
    <w:p>
      <w:pPr>
        <w:pStyle w:val="Heading2"/>
      </w:pPr>
      <w:r>
        <w:rPr>
          <w:b w:val="0"/>
          <w:i w:val="0"/>
        </w:rPr>
        <w:t>章末应用：重读一条任职消息</w:t>
      </w:r>
    </w:p>
    <w:p>
      <w:r>
        <w:rPr>
          <w:b w:val="0"/>
          <w:i w:val="0"/>
        </w:rPr>
        <w:t>请再看9月22日新华网消息的三部分：罗东川任青海省委书记、会议宣布中央决定、罗东川的部分履历。只根据该消息和本章方法，判断下面四句话各处在哪一层。</w:t>
      </w:r>
      <w:hyperlink w:anchor="section-23_note_1">
        <w:r>
          <w:rPr>
            <w:color w:val="31554B"/>
            <w:vertAlign w:val="superscript"/>
            <w:sz w:val="17"/>
          </w:rPr>
          <w:t>[1]</w:t>
        </w:r>
      </w:hyperlink>
    </w:p>
    <w:p>
      <w:pPr>
        <w:ind w:left="360" w:hanging="360"/>
      </w:pPr>
      <w:r>
        <w:t xml:space="preserve">1. </w:t>
      </w:r>
      <w:r>
        <w:rPr>
          <w:b w:val="0"/>
          <w:i w:val="0"/>
        </w:rPr>
        <w:t>“截至2026年9月22日，罗东川已任青海省委书记。”这句话由什么直接支持？</w:t>
      </w:r>
    </w:p>
    <w:p>
      <w:pPr>
        <w:ind w:left="360" w:hanging="360"/>
      </w:pPr>
      <w:r>
        <w:t xml:space="preserve">2. </w:t>
      </w:r>
      <w:r>
        <w:rPr>
          <w:b w:val="0"/>
          <w:i w:val="0"/>
        </w:rPr>
        <w:t>“罗东川曾在福建和青海任职。”能否据此断定他与所有同期省级干部都直接共事？</w:t>
      </w:r>
    </w:p>
    <w:p>
      <w:pPr>
        <w:ind w:left="360" w:hanging="360"/>
      </w:pPr>
      <w:r>
        <w:t xml:space="preserve">3. </w:t>
      </w:r>
      <w:r>
        <w:rPr>
          <w:b w:val="0"/>
          <w:i w:val="0"/>
        </w:rPr>
        <w:t>如果研究者把“同一机构同时任职一年以上”设为关系指标，还需要收集什么，才能给罗东川与另一人编码？</w:t>
      </w:r>
    </w:p>
    <w:p>
      <w:pPr>
        <w:ind w:left="360" w:hanging="360"/>
      </w:pPr>
      <w:r>
        <w:t xml:space="preserve">4. </w:t>
      </w:r>
      <w:r>
        <w:rPr>
          <w:b w:val="0"/>
          <w:i w:val="0"/>
        </w:rPr>
        <w:t>“某段工作经历就是此次任职的决定性原因。”现有消息和两篇论文能否证明？怎样改写才不越界？</w:t>
      </w:r>
    </w:p>
    <w:p>
      <w:pPr>
        <w:pStyle w:val="Heading3"/>
      </w:pPr>
      <w:r>
        <w:rPr>
          <w:b w:val="0"/>
          <w:i w:val="0"/>
        </w:rPr>
        <w:t>参考解释</w:t>
      </w:r>
    </w:p>
    <w:p>
      <w:pPr>
        <w:ind w:left="360" w:hanging="360"/>
      </w:pPr>
      <w:r>
        <w:t xml:space="preserve">1. </w:t>
      </w:r>
      <w:r>
        <w:rPr>
          <w:b w:val="0"/>
          <w:i w:val="0"/>
        </w:rPr>
        <w:t>新华网消息直接写明罗东川任青海省委书记，并给出发布日期与事件日期。这里的事件日期是宣布会议日期，不是未公开的中央决定形成日。它足以支持任职事实；若继续追踪后续国家职务，还要另找相应法定程序材料。</w:t>
      </w:r>
    </w:p>
    <w:p>
      <w:pPr>
        <w:ind w:left="360" w:hanging="360"/>
      </w:pPr>
      <w:r>
        <w:t xml:space="preserve">2. </w:t>
      </w:r>
      <w:r>
        <w:rPr>
          <w:b w:val="0"/>
          <w:i w:val="0"/>
        </w:rPr>
        <w:t>不能。省域相同不等于单位相同、任期重叠或直接协作。即使同期，也要继续核单位、日期和组织位置。</w:t>
      </w:r>
    </w:p>
    <w:p>
      <w:pPr>
        <w:ind w:left="360" w:hanging="360"/>
      </w:pPr>
      <w:r>
        <w:t xml:space="preserve">3. </w:t>
      </w:r>
      <w:r>
        <w:rPr>
          <w:b w:val="0"/>
          <w:i w:val="0"/>
        </w:rPr>
        <w:t>至少需要两人的完整公开履历、任职起止时间、单位边界和预先写明的编码规则。编码完成后，只能说“符合该指标”，不能把指标改名为“已证实私人忠诚”。</w:t>
      </w:r>
    </w:p>
    <w:p>
      <w:pPr>
        <w:ind w:left="360" w:hanging="360"/>
      </w:pPr>
      <w:r>
        <w:t xml:space="preserve">4. </w:t>
      </w:r>
      <w:r>
        <w:rPr>
          <w:b w:val="0"/>
          <w:i w:val="0"/>
        </w:rPr>
        <w:t>不能。新闻没有公开具体决定过程，两篇论文研究的又是1982—2002年和1993—2009年的历史样本。可以改写为：“这段经历可以作为研究线索；是否与另一人的履历符合某项重合规则，还需核对双方任期、单位和编码条件。现有公开材料不足以确认它在此次任职中的作用。”</w:t>
      </w:r>
    </w:p>
    <w:p>
      <w:pPr>
        <w:pStyle w:val="Heading2"/>
      </w:pPr>
      <w:r>
        <w:t>注释与资料</w:t>
      </w:r>
    </w:p>
    <w:p>
      <w:pPr>
        <w:spacing w:line="300" w:lineRule="exact" w:after="140"/>
      </w:pPr>
      <w:bookmarkStart w:id="645" w:name="section-23_note_1"/>
      <w:bookmarkEnd w:id="645"/>
      <w:r>
        <w:rPr>
          <w:b w:val="0"/>
          <w:i w:val="0"/>
          <w:sz w:val="20"/>
        </w:rPr>
        <w:t xml:space="preserve">[1] </w:t>
      </w:r>
      <w:r>
        <w:rPr>
          <w:b w:val="0"/>
          <w:i w:val="0"/>
          <w:sz w:val="20"/>
        </w:rPr>
        <w:t>新华网：《</w:t>
      </w:r>
      <w:hyperlink r:id="rId325">
        <w:r>
          <w:rPr>
            <w:color w:val="31554B"/>
            <w:sz w:val="20"/>
          </w:rPr>
          <w:t>青海省委主要负责同志职务调整 罗东川任青海省委书记</w:t>
        </w:r>
      </w:hyperlink>
      <w:r>
        <w:rPr>
          <w:b w:val="0"/>
          <w:i w:val="0"/>
          <w:sz w:val="20"/>
        </w:rPr>
        <w:t>》，2026年9月22日。本文实际访问于2026年10月3日；正文可完整读取。</w:t>
      </w:r>
      <w:r>
        <w:t xml:space="preserve"> </w:t>
      </w:r>
      <w:hyperlink w:anchor="section-23_note_1_ref">
        <w:r>
          <w:rPr>
            <w:color w:val="31554B"/>
            <w:sz w:val="20"/>
          </w:rPr>
          <w:t>返回</w:t>
        </w:r>
      </w:hyperlink>
    </w:p>
    <w:p>
      <w:pPr>
        <w:spacing w:line="300" w:lineRule="exact" w:after="140"/>
      </w:pPr>
      <w:bookmarkStart w:id="646" w:name="section-23_note_2"/>
      <w:bookmarkEnd w:id="646"/>
      <w:r>
        <w:rPr>
          <w:b w:val="0"/>
          <w:i w:val="0"/>
          <w:sz w:val="20"/>
        </w:rPr>
        <w:t xml:space="preserve">[2] </w:t>
      </w:r>
      <w:r>
        <w:rPr>
          <w:b w:val="0"/>
          <w:i w:val="0"/>
          <w:sz w:val="20"/>
        </w:rPr>
        <w:t>Victor Shih, Christopher Adolph, and Mingxing Liu, “</w:t>
      </w:r>
      <w:hyperlink r:id="rId326">
        <w:r>
          <w:rPr>
            <w:color w:val="31554B"/>
            <w:sz w:val="20"/>
          </w:rPr>
          <w:t>Getting Ahead in the Communist Party: Explaining the Advancement of Central Committee Members in China</w:t>
        </w:r>
      </w:hyperlink>
      <w:r>
        <w:rPr>
          <w:b w:val="0"/>
          <w:i w:val="0"/>
          <w:sz w:val="20"/>
        </w:rPr>
        <w:t xml:space="preserve">,” </w:t>
      </w:r>
      <w:r>
        <w:rPr>
          <w:b w:val="0"/>
          <w:i/>
          <w:sz w:val="20"/>
        </w:rPr>
        <w:t>American Political Science Review</w:t>
      </w:r>
      <w:r>
        <w:rPr>
          <w:b w:val="0"/>
          <w:i w:val="0"/>
          <w:sz w:val="20"/>
        </w:rPr>
        <w:t xml:space="preserve">, Vol. 106, No. 1 (2012), pp. 166–187, DOI: </w:t>
      </w:r>
      <w:hyperlink r:id="rId327">
        <w:r>
          <w:rPr>
            <w:color w:val="31554B"/>
            <w:sz w:val="20"/>
          </w:rPr>
          <w:t>10.1017/S0003055411000566</w:t>
        </w:r>
      </w:hyperlink>
      <w:r>
        <w:rPr>
          <w:b w:val="0"/>
          <w:i w:val="0"/>
          <w:sz w:val="20"/>
        </w:rPr>
        <w:t>，尤其见第166—171页。作者PDF于2026年10月3日完整读取。</w:t>
      </w:r>
      <w:r>
        <w:t xml:space="preserve"> </w:t>
      </w:r>
      <w:hyperlink w:anchor="section-23_note_2_ref">
        <w:r>
          <w:rPr>
            <w:color w:val="31554B"/>
            <w:sz w:val="20"/>
          </w:rPr>
          <w:t>返回</w:t>
        </w:r>
      </w:hyperlink>
    </w:p>
    <w:p>
      <w:pPr>
        <w:spacing w:line="300" w:lineRule="exact" w:after="140"/>
      </w:pPr>
      <w:bookmarkStart w:id="647" w:name="section-23_note_3"/>
      <w:bookmarkEnd w:id="647"/>
      <w:r>
        <w:rPr>
          <w:b w:val="0"/>
          <w:i w:val="0"/>
          <w:sz w:val="20"/>
        </w:rPr>
        <w:t xml:space="preserve">[3] </w:t>
      </w:r>
      <w:r>
        <w:rPr>
          <w:b w:val="0"/>
          <w:i w:val="0"/>
          <w:sz w:val="20"/>
        </w:rPr>
        <w:t>Shih、Adolph、Liu（2012），第171页及脚注4。基础编码包括共享籍贯、教育机构或工作单位重叠；工作重叠的具体条件为同单位超过一年且行政层级相距不超过两级。</w:t>
      </w:r>
      <w:r>
        <w:t xml:space="preserve"> </w:t>
      </w:r>
      <w:hyperlink w:anchor="section-23_note_3_ref">
        <w:r>
          <w:rPr>
            <w:color w:val="31554B"/>
            <w:sz w:val="20"/>
          </w:rPr>
          <w:t>返回</w:t>
        </w:r>
      </w:hyperlink>
    </w:p>
    <w:p>
      <w:pPr>
        <w:spacing w:line="300" w:lineRule="exact" w:after="140"/>
      </w:pPr>
      <w:bookmarkStart w:id="648" w:name="section-23_note_4"/>
      <w:bookmarkEnd w:id="648"/>
      <w:r>
        <w:rPr>
          <w:b w:val="0"/>
          <w:i w:val="0"/>
          <w:sz w:val="20"/>
        </w:rPr>
        <w:t xml:space="preserve">[4] </w:t>
      </w:r>
      <w:r>
        <w:rPr>
          <w:b w:val="0"/>
          <w:i w:val="0"/>
          <w:sz w:val="20"/>
        </w:rPr>
        <w:t>Shih、Adolph、Liu（2012），第181—183页。作者明确讨论基础联系指标可能因籍贯、学校和工作环境巧合产生误判，并以更具体的工作重叠指标作稳健性检查。</w:t>
      </w:r>
      <w:r>
        <w:t xml:space="preserve"> </w:t>
      </w:r>
      <w:hyperlink w:anchor="section-23_note_4_ref">
        <w:r>
          <w:rPr>
            <w:color w:val="31554B"/>
            <w:sz w:val="20"/>
          </w:rPr>
          <w:t>返回</w:t>
        </w:r>
      </w:hyperlink>
    </w:p>
    <w:p>
      <w:pPr>
        <w:spacing w:line="300" w:lineRule="exact" w:after="140"/>
      </w:pPr>
      <w:bookmarkStart w:id="649" w:name="section-23_note_5"/>
      <w:bookmarkEnd w:id="649"/>
      <w:r>
        <w:rPr>
          <w:b w:val="0"/>
          <w:i w:val="0"/>
          <w:sz w:val="20"/>
        </w:rPr>
        <w:t xml:space="preserve">[5] </w:t>
      </w:r>
      <w:r>
        <w:rPr>
          <w:b w:val="0"/>
          <w:i w:val="0"/>
          <w:sz w:val="20"/>
        </w:rPr>
        <w:t>Ruixue Jia, Masayuki Kudamatsu, and David Seim, “</w:t>
      </w:r>
      <w:hyperlink r:id="rId328">
        <w:r>
          <w:rPr>
            <w:color w:val="31554B"/>
            <w:sz w:val="20"/>
          </w:rPr>
          <w:t>Political Selection in China: The Complementary Roles of Connections and Performance</w:t>
        </w:r>
      </w:hyperlink>
      <w:r>
        <w:rPr>
          <w:b w:val="0"/>
          <w:i w:val="0"/>
          <w:sz w:val="20"/>
        </w:rPr>
        <w:t xml:space="preserve">,” </w:t>
      </w:r>
      <w:r>
        <w:rPr>
          <w:b w:val="0"/>
          <w:i/>
          <w:sz w:val="20"/>
        </w:rPr>
        <w:t>Journal of the European Economic Association</w:t>
      </w:r>
      <w:r>
        <w:rPr>
          <w:b w:val="0"/>
          <w:i w:val="0"/>
          <w:sz w:val="20"/>
        </w:rPr>
        <w:t xml:space="preserve">, Vol. 13, No. 4 (2015), pp. 631–668, DOI: </w:t>
      </w:r>
      <w:hyperlink r:id="rId329">
        <w:r>
          <w:rPr>
            <w:color w:val="31554B"/>
            <w:sz w:val="20"/>
          </w:rPr>
          <w:t>10.1111/jeea.12124</w:t>
        </w:r>
      </w:hyperlink>
      <w:r>
        <w:rPr>
          <w:b w:val="0"/>
          <w:i w:val="0"/>
          <w:sz w:val="20"/>
        </w:rPr>
        <w:t>。作者PDF于2026年10月3日完整读取。</w:t>
      </w:r>
      <w:r>
        <w:t xml:space="preserve"> </w:t>
      </w:r>
      <w:hyperlink w:anchor="section-23_note_5_ref">
        <w:r>
          <w:rPr>
            <w:color w:val="31554B"/>
            <w:sz w:val="20"/>
          </w:rPr>
          <w:t>返回</w:t>
        </w:r>
      </w:hyperlink>
    </w:p>
    <w:p>
      <w:pPr>
        <w:spacing w:line="300" w:lineRule="exact" w:after="140"/>
      </w:pPr>
      <w:bookmarkStart w:id="650" w:name="section-23_note_6"/>
      <w:bookmarkEnd w:id="650"/>
      <w:r>
        <w:rPr>
          <w:b w:val="0"/>
          <w:i w:val="0"/>
          <w:sz w:val="20"/>
        </w:rPr>
        <w:t xml:space="preserve">[6] </w:t>
      </w:r>
      <w:r>
        <w:rPr>
          <w:b w:val="0"/>
          <w:i w:val="0"/>
          <w:sz w:val="20"/>
        </w:rPr>
        <w:t>Jia、Kudamatsu、Seim（2015），第642—643页。275段任职经历删除17段缺少履历者后，保留258段，涉及187名官员；论文分别定义省委书记和省长的晋升结果。</w:t>
      </w:r>
      <w:r>
        <w:t xml:space="preserve"> </w:t>
      </w:r>
      <w:hyperlink w:anchor="section-23_note_6_ref">
        <w:r>
          <w:rPr>
            <w:color w:val="31554B"/>
            <w:sz w:val="20"/>
          </w:rPr>
          <w:t>返回</w:t>
        </w:r>
      </w:hyperlink>
    </w:p>
    <w:p>
      <w:pPr>
        <w:spacing w:line="300" w:lineRule="exact" w:after="140"/>
      </w:pPr>
      <w:bookmarkStart w:id="651" w:name="section-23_note_7"/>
      <w:bookmarkEnd w:id="651"/>
      <w:r>
        <w:rPr>
          <w:b w:val="0"/>
          <w:i w:val="0"/>
          <w:sz w:val="20"/>
        </w:rPr>
        <w:t xml:space="preserve">[7] </w:t>
      </w:r>
      <w:r>
        <w:rPr>
          <w:b w:val="0"/>
          <w:i w:val="0"/>
          <w:sz w:val="20"/>
        </w:rPr>
        <w:t>Jia、Kudamatsu、Seim（2015），第643—644页。主指标要求省级领导过去与当时政治局常委在同一党或政府分支同时工作；作者明确说明共事不必然等于忠诚、了解或频繁联系，并说明省以下任职不与省级任职自动连线。</w:t>
      </w:r>
      <w:r>
        <w:t xml:space="preserve"> </w:t>
      </w:r>
      <w:hyperlink w:anchor="section-23_note_7_ref">
        <w:r>
          <w:rPr>
            <w:color w:val="31554B"/>
            <w:sz w:val="20"/>
          </w:rPr>
          <w:t>返回</w:t>
        </w:r>
      </w:hyperlink>
    </w:p>
    <w:p>
      <w:pPr>
        <w:spacing w:line="300" w:lineRule="exact" w:after="140"/>
      </w:pPr>
      <w:bookmarkStart w:id="652" w:name="section-23_note_8"/>
      <w:bookmarkEnd w:id="652"/>
      <w:r>
        <w:rPr>
          <w:b w:val="0"/>
          <w:i w:val="0"/>
          <w:sz w:val="20"/>
        </w:rPr>
        <w:t xml:space="preserve">[8] </w:t>
      </w:r>
      <w:r>
        <w:rPr>
          <w:b w:val="0"/>
          <w:i w:val="0"/>
          <w:sz w:val="20"/>
        </w:rPr>
        <w:t>Jia、Kudamatsu、Seim（2015），第631—632页。正文只采用作者报告的样本内互补相关，不把估计量外推为2026年的晋升概率。</w:t>
      </w:r>
      <w:r>
        <w:t xml:space="preserve"> </w:t>
      </w:r>
      <w:hyperlink w:anchor="section-23_note_8_ref">
        <w:r>
          <w:rPr>
            <w:color w:val="31554B"/>
            <w:sz w:val="20"/>
          </w:rPr>
          <w:t>返回</w:t>
        </w:r>
      </w:hyperlink>
    </w:p>
    <w:p>
      <w:pPr>
        <w:spacing w:line="300" w:lineRule="exact" w:after="140"/>
      </w:pPr>
      <w:bookmarkStart w:id="653" w:name="section-23_note_9"/>
      <w:bookmarkEnd w:id="653"/>
      <w:r>
        <w:rPr>
          <w:b w:val="0"/>
          <w:i w:val="0"/>
          <w:sz w:val="20"/>
        </w:rPr>
        <w:t xml:space="preserve">[9] </w:t>
      </w:r>
      <w:r>
        <w:rPr>
          <w:b w:val="0"/>
          <w:i w:val="0"/>
          <w:sz w:val="20"/>
        </w:rPr>
        <w:t>Jia、Kudamatsu、Seim（2015），第651—652、665—666页。作者把关系与业绩的互补相关作为主要经验结果，把忠诚机制称为一种有证据相容的可能解释，同时承认其他机制可能解释该模式。</w:t>
      </w:r>
      <w:r>
        <w:t xml:space="preserve"> </w:t>
      </w:r>
      <w:hyperlink w:anchor="section-23_note_9_ref">
        <w:r>
          <w:rPr>
            <w:color w:val="31554B"/>
            <w:sz w:val="20"/>
          </w:rPr>
          <w:t>返回</w:t>
        </w:r>
      </w:hyperlink>
    </w:p>
    <w:p>
      <w:pPr>
        <w:pStyle w:val="Heading1"/>
        <w:pageBreakBefore/>
      </w:pPr>
      <w:r>
        <w:t>第二十四章　从今天开始，自己读中国政治</w:t>
      </w:r>
      <w:bookmarkStart w:id="654" w:name="section-24"/>
      <w:bookmarkEnd w:id="654"/>
    </w:p>
    <w:p>
      <w:r>
        <w:rPr>
          <w:b w:val="0"/>
          <w:i w:val="0"/>
        </w:rPr>
        <w:t>2026年8月28日下午，赵乐际主持十四届全国人大常委会第二十四次会议闭幕会。新华社报道的标题下面挤着好几件事：会议表决通过医疗保障法等法律，决定一项部长任免，国家主席签署主席令。读到这里，若有人问“新的医疗保障法从今天起管用了吗”，你会怎么答？</w:t>
      </w:r>
      <w:bookmarkStart w:id="655" w:name="section-24_note_1_ref"/>
      <w:bookmarkEnd w:id="655"/>
      <w:hyperlink w:anchor="section-24_note_1">
        <w:r>
          <w:rPr>
            <w:color w:val="31554B"/>
            <w:vertAlign w:val="superscript"/>
            <w:sz w:val="17"/>
          </w:rPr>
          <w:t>[1]</w:t>
        </w:r>
      </w:hyperlink>
    </w:p>
    <w:p>
      <w:r>
        <w:rPr>
          <w:b w:val="0"/>
          <w:i w:val="0"/>
        </w:rPr>
        <w:t>这不是一道故意设陷阱的题。新闻确实说“通过”。可是点进同一报道附的法律全文，翻到最后一条，写的是：“本法自2027年1月1日起施行。”</w:t>
      </w:r>
      <w:bookmarkStart w:id="656" w:name="section-24_note_2_ref"/>
      <w:bookmarkEnd w:id="656"/>
      <w:hyperlink w:anchor="section-24_note_2">
        <w:r>
          <w:rPr>
            <w:color w:val="31554B"/>
            <w:vertAlign w:val="superscript"/>
            <w:sz w:val="17"/>
          </w:rPr>
          <w:t>[2]</w:t>
        </w:r>
      </w:hyperlink>
      <w:r>
        <w:rPr>
          <w:b w:val="0"/>
          <w:i w:val="0"/>
        </w:rPr>
        <w:t xml:space="preserve"> 8月28日是通过日，2027年1月1日才是这部法律写明的施行日。一个读者只要多开一个链接，结论便从“已经通过，应该马上照新法办”变成“法律已通过、公布，具体施行还有日期”。</w:t>
      </w:r>
    </w:p>
    <w:p>
      <w:r>
        <w:rPr>
          <w:b w:val="0"/>
          <w:i w:val="0"/>
        </w:rPr>
        <w:t>这本书到这里接近尾声。你见过许多机构，也跟过任免、立法、政策落实和案件程序。下一次新闻不会按章节顺序出现。标题常常同时放进人名、机构名和几个动词，你手里也不会有一本事先替它划好重点的讲义。本章只做一件事：拿三份2026年公开材料，当场读完，留下可以下次再用的一张记录表。第一份是会议，第二份是人事任免，第三份政策通知交给你独立完成。三份材料各有不同的陷阱，也各有通向原文的路。</w:t>
      </w:r>
    </w:p>
    <w:p>
      <w:pPr>
        <w:pStyle w:val="Heading2"/>
      </w:pPr>
      <w:r>
        <w:rPr>
          <w:b w:val="0"/>
          <w:i w:val="0"/>
        </w:rPr>
        <w:t>第一份：会议消息里，谁做了哪个动作？</w:t>
      </w:r>
    </w:p>
    <w:p>
      <w:r>
        <w:rPr>
          <w:b w:val="0"/>
          <w:i w:val="0"/>
        </w:rPr>
        <w:t>先把8月28日那篇新华社消息的第一段读一遍。主语是“十四届全国人大常委会第二十四次会议”，动词有“表决通过”“决定免去”“任命”。后面另起一个主语，“国家主席”，对应“签署主席令”。赵乐际“主持闭幕会”。</w:t>
      </w:r>
      <w:hyperlink w:anchor="section-24_note_1">
        <w:r>
          <w:rPr>
            <w:color w:val="31554B"/>
            <w:vertAlign w:val="superscript"/>
            <w:sz w:val="17"/>
          </w:rPr>
          <w:t>[1]</w:t>
        </w:r>
      </w:hyperlink>
      <w:r>
        <w:rPr>
          <w:b w:val="0"/>
          <w:i w:val="0"/>
        </w:rPr>
        <w:t xml:space="preserve"> 如果把这几个动词全换成“赵乐际决定了”，整篇新闻便变了意思：主持人被写成了所有表决事项的个人决定者。第1章讲过人和机构不是同一个东西，此处只需在纸上把它们分开。</w:t>
      </w:r>
    </w:p>
    <w:p>
      <w:r>
        <w:rPr>
          <w:b w:val="0"/>
          <w:i w:val="0"/>
        </w:rPr>
        <w:t>报道列出会议通过的法律，包括医疗保障法、耕地保护和质量提升法、新修订的农业法与国防动员法，以及修改律师法的决定。它还列出其他表决事项。新闻面对读者，必须把同一天下午发生的许多动作压在一篇里；读者面对新闻，则要把它们重新拆开。你要跟的是医疗保障法，就不要为了显得“懂政治”把所有任免、条约、讲座都搬进笔记。先找报道所附的法律文本，核实标题、通过机关和施行日期。</w:t>
      </w:r>
      <w:hyperlink w:anchor="section-24_note_1">
        <w:r>
          <w:rPr>
            <w:color w:val="31554B"/>
            <w:vertAlign w:val="superscript"/>
            <w:sz w:val="17"/>
          </w:rPr>
          <w:t>[1]</w:t>
        </w:r>
      </w:hyperlink>
      <w:hyperlink w:anchor="section-24_note_2">
        <w:r>
          <w:rPr>
            <w:color w:val="31554B"/>
            <w:vertAlign w:val="superscript"/>
            <w:sz w:val="17"/>
          </w:rPr>
          <w:t>[2]</w:t>
        </w:r>
      </w:hyperlink>
    </w:p>
    <w:p>
      <w:r>
        <w:rPr>
          <w:b w:val="0"/>
          <w:i w:val="0"/>
        </w:rPr>
        <w:t>我们可以把第一份新闻改写成三行：2026年8月28日，全国人大常委会会议表决通过医疗保障法；国家主席签署相关主席令公布；法律全文第五十六条规定2027年1月1日起施行。这里有两个不同的时间问题。一是国家机关何时完成立法决定，二是法律规定从何时开始施行。前一个答案在会议新闻和法文本首页，后一个答案在法文本末尾。标题没写末尾，不代表末尾不重要。</w:t>
      </w:r>
    </w:p>
    <w:p>
      <w:r>
        <w:rPr>
          <w:b w:val="0"/>
          <w:i w:val="0"/>
        </w:rPr>
        <w:t>还有一个更细的区别。法律施行以后，某项具体待遇是否变化、在哪一天变化，不能只凭“法律施行”四个字回答。医疗保障法正文中，有些事项由国家规定，有些具体待遇标准由省级部门确定或者指导统筹地区确定。</w:t>
      </w:r>
      <w:hyperlink w:anchor="section-24_note_2">
        <w:r>
          <w:rPr>
            <w:color w:val="31554B"/>
            <w:vertAlign w:val="superscript"/>
            <w:sz w:val="17"/>
          </w:rPr>
          <w:t>[2]</w:t>
        </w:r>
      </w:hyperlink>
      <w:r>
        <w:rPr>
          <w:b w:val="0"/>
          <w:i w:val="0"/>
        </w:rPr>
        <w:t xml:space="preserve"> 读者若关心自己一项报销待遇，就要继续查相应目录、当地细则和个人适用条件。全国性法律确定一层规则，不等于新闻报道已经替每个参保人算完账。</w:t>
      </w:r>
    </w:p>
    <w:p>
      <w:r>
        <w:rPr>
          <w:b w:val="0"/>
          <w:i w:val="0"/>
        </w:rPr>
        <w:t>你可能会说：那我岂不是永远查不完？当然不用。查到能够回答原来的问题即可。问题若只是“医疗保障法是否已经通过、何时施行”，会议消息加法律末条足够。问题若变成“我在郑州某医院做某项检查能报销多少”，这两份材料远远不够。</w:t>
      </w:r>
      <w:r>
        <w:rPr>
          <w:b/>
          <w:i w:val="0"/>
        </w:rPr>
        <w:t>先限定问题，再决定要找几份材料。</w:t>
      </w:r>
      <w:r>
        <w:rPr>
          <w:b w:val="0"/>
          <w:i w:val="0"/>
        </w:rPr>
        <w:t>这一步会替你省下大量无目的的搜索。</w:t>
      </w:r>
    </w:p>
    <w:p>
      <w:r>
        <w:rPr>
          <w:b w:val="0"/>
          <w:i w:val="0"/>
        </w:rPr>
        <w:t>第一次自己操作时，可以试着不从搜索框开始，而从报道里的链接开始。新华社这篇闭幕消息在文末列出所通过法律的受权发布全文，点击医疗保障法，标题下方立即写着通过日期，末尾写着施行日期。这样走，少了一次同名文件之间的辨认。若新闻没有链接，就把法律全名和发布机关一同搜索，先核标题与版本，再读条文；不要只从搜索结果预览里摘一句“施行”，因为预览可能截去关键的年号或适用条件。</w:t>
      </w:r>
    </w:p>
    <w:p>
      <w:r>
        <w:rPr>
          <w:b w:val="0"/>
          <w:i w:val="0"/>
        </w:rPr>
        <w:t>报道还把“决定任命部长”放在同一段。如果你研究的是人事，这才是需要另追的线；如果你研究医疗保障法，它只是告诉你当天的常委会办了不止一件事。一个会议新闻经常是几条新闻的集合，你可以沿不同动词走出不同路径。读者的能力不是把整份议程复述一遍，而是知道此刻自己在追哪一条线，并且不让旁边一条线悄悄变成这条线的证据。</w:t>
      </w:r>
    </w:p>
    <w:p>
      <w:r>
        <w:rPr>
          <w:b w:val="0"/>
          <w:i w:val="0"/>
        </w:rPr>
        <w:t>第一关的练习现在可以做：不用看前面三段，单看新华社8月28日新闻和所附法律，写一则不超过80字的说明，回答“谁通过、谁主持、何时施行”。参考写法是：“十四届全国人大常委会第二十四次会议于2026年8月28日表决通过医疗保障法，赵乐际主持闭幕会。该法规定自2027年1月1日起施行。”</w:t>
      </w:r>
      <w:hyperlink w:anchor="section-24_note_1">
        <w:r>
          <w:rPr>
            <w:color w:val="31554B"/>
            <w:vertAlign w:val="superscript"/>
            <w:sz w:val="17"/>
          </w:rPr>
          <w:t>[1]</w:t>
        </w:r>
      </w:hyperlink>
      <w:hyperlink w:anchor="section-24_note_2">
        <w:r>
          <w:rPr>
            <w:color w:val="31554B"/>
            <w:vertAlign w:val="superscript"/>
            <w:sz w:val="17"/>
          </w:rPr>
          <w:t>[2]</w:t>
        </w:r>
      </w:hyperlink>
      <w:r>
        <w:rPr>
          <w:b w:val="0"/>
          <w:i w:val="0"/>
        </w:rPr>
        <w:t xml:space="preserve"> 这两句没有把主持人说成表决者，也没有把通过日说成施行日。</w:t>
      </w:r>
    </w:p>
    <w:p>
      <w:pPr>
        <w:pStyle w:val="Heading2"/>
      </w:pPr>
      <w:r>
        <w:rPr>
          <w:b w:val="0"/>
          <w:i w:val="0"/>
        </w:rPr>
        <w:t>一张纸，装下你真正需要的资料</w:t>
      </w:r>
    </w:p>
    <w:p>
      <w:r>
        <w:rPr>
          <w:b w:val="0"/>
          <w:i w:val="0"/>
        </w:rPr>
        <w:t>刚才的三行不是特殊技巧。读任何政治新闻，都可以先把原文缩成一张小卡，而不是一开始就写长篇议论。</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记什么</w:t>
            </w:r>
          </w:p>
        </w:tc>
        <w:tc>
          <w:tcPr>
            <w:tcW w:type="dxa" w:w="3816"/>
            <w:shd w:fill="EDF0EC"/>
          </w:tcPr>
          <w:p>
            <w:pPr>
              <w:spacing w:after="80" w:before="80" w:line="300" w:lineRule="exact"/>
            </w:pPr>
            <w:r>
              <w:rPr>
                <w:b/>
                <w:i w:val="0"/>
                <w:sz w:val="20"/>
              </w:rPr>
              <w:t>先问的一个问题</w:t>
            </w:r>
          </w:p>
        </w:tc>
        <w:tc>
          <w:tcPr>
            <w:tcW w:type="dxa" w:w="3816"/>
            <w:shd w:fill="EDF0EC"/>
          </w:tcPr>
          <w:p>
            <w:pPr>
              <w:spacing w:after="80" w:before="80" w:line="300" w:lineRule="exact"/>
            </w:pPr>
            <w:r>
              <w:rPr>
                <w:b/>
                <w:i w:val="0"/>
                <w:sz w:val="20"/>
              </w:rPr>
              <w:t>8月28日会议例子</w:t>
            </w:r>
          </w:p>
        </w:tc>
      </w:tr>
      <w:tr>
        <w:trPr>
          <w:cantSplit/>
        </w:trPr>
        <w:tc>
          <w:tcPr>
            <w:tcW w:type="dxa" w:w="2016"/>
          </w:tcPr>
          <w:p>
            <w:pPr>
              <w:spacing w:after="80" w:before="80" w:line="300" w:lineRule="exact"/>
            </w:pPr>
            <w:r>
              <w:rPr>
                <w:b w:val="0"/>
                <w:i w:val="0"/>
                <w:sz w:val="20"/>
              </w:rPr>
              <w:t>原始材料</w:t>
            </w:r>
          </w:p>
        </w:tc>
        <w:tc>
          <w:tcPr>
            <w:tcW w:type="dxa" w:w="3816"/>
          </w:tcPr>
          <w:p>
            <w:pPr>
              <w:spacing w:after="80" w:before="80" w:line="300" w:lineRule="exact"/>
            </w:pPr>
            <w:r>
              <w:rPr>
                <w:b w:val="0"/>
                <w:i w:val="0"/>
                <w:sz w:val="20"/>
              </w:rPr>
              <w:t>我读到的是会议原消息、转述，还是法律全文？</w:t>
            </w:r>
          </w:p>
        </w:tc>
        <w:tc>
          <w:tcPr>
            <w:tcW w:type="dxa" w:w="3816"/>
          </w:tcPr>
          <w:p>
            <w:pPr>
              <w:spacing w:after="80" w:before="80" w:line="300" w:lineRule="exact"/>
            </w:pPr>
            <w:r>
              <w:rPr>
                <w:b w:val="0"/>
                <w:i w:val="0"/>
                <w:sz w:val="20"/>
              </w:rPr>
              <w:t>新华社会议报道；新华社受权发布的法文本</w:t>
            </w:r>
          </w:p>
        </w:tc>
      </w:tr>
      <w:tr>
        <w:trPr>
          <w:cantSplit/>
        </w:trPr>
        <w:tc>
          <w:tcPr>
            <w:tcW w:type="dxa" w:w="2016"/>
          </w:tcPr>
          <w:p>
            <w:pPr>
              <w:spacing w:after="80" w:before="80" w:line="300" w:lineRule="exact"/>
            </w:pPr>
            <w:r>
              <w:rPr>
                <w:b w:val="0"/>
                <w:i w:val="0"/>
                <w:sz w:val="20"/>
              </w:rPr>
              <w:t>机构和动作</w:t>
            </w:r>
          </w:p>
        </w:tc>
        <w:tc>
          <w:tcPr>
            <w:tcW w:type="dxa" w:w="3816"/>
          </w:tcPr>
          <w:p>
            <w:pPr>
              <w:spacing w:after="80" w:before="80" w:line="300" w:lineRule="exact"/>
            </w:pPr>
            <w:r>
              <w:rPr>
                <w:b w:val="0"/>
                <w:i w:val="0"/>
                <w:sz w:val="20"/>
              </w:rPr>
              <w:t>谁是句子的主语，动词是什么？</w:t>
            </w:r>
          </w:p>
        </w:tc>
        <w:tc>
          <w:tcPr>
            <w:tcW w:type="dxa" w:w="3816"/>
          </w:tcPr>
          <w:p>
            <w:pPr>
              <w:spacing w:after="80" w:before="80" w:line="300" w:lineRule="exact"/>
            </w:pPr>
            <w:r>
              <w:rPr>
                <w:b w:val="0"/>
                <w:i w:val="0"/>
                <w:sz w:val="20"/>
              </w:rPr>
              <w:t>常委会表决通过；赵乐际主持；国家主席签署</w:t>
            </w:r>
          </w:p>
        </w:tc>
      </w:tr>
      <w:tr>
        <w:trPr>
          <w:cantSplit/>
        </w:trPr>
        <w:tc>
          <w:tcPr>
            <w:tcW w:type="dxa" w:w="2016"/>
          </w:tcPr>
          <w:p>
            <w:pPr>
              <w:spacing w:after="80" w:before="80" w:line="300" w:lineRule="exact"/>
            </w:pPr>
            <w:r>
              <w:rPr>
                <w:b w:val="0"/>
                <w:i w:val="0"/>
                <w:sz w:val="20"/>
              </w:rPr>
              <w:t>日期和版本</w:t>
            </w:r>
          </w:p>
        </w:tc>
        <w:tc>
          <w:tcPr>
            <w:tcW w:type="dxa" w:w="3816"/>
          </w:tcPr>
          <w:p>
            <w:pPr>
              <w:spacing w:after="80" w:before="80" w:line="300" w:lineRule="exact"/>
            </w:pPr>
            <w:r>
              <w:rPr>
                <w:b w:val="0"/>
                <w:i w:val="0"/>
                <w:sz w:val="20"/>
              </w:rPr>
              <w:t>事情何时发生、材料何时发布、规则何时生效？</w:t>
            </w:r>
          </w:p>
        </w:tc>
        <w:tc>
          <w:tcPr>
            <w:tcW w:type="dxa" w:w="3816"/>
          </w:tcPr>
          <w:p>
            <w:pPr>
              <w:spacing w:after="80" w:before="80" w:line="300" w:lineRule="exact"/>
            </w:pPr>
            <w:r>
              <w:rPr>
                <w:b w:val="0"/>
                <w:i w:val="0"/>
                <w:sz w:val="20"/>
              </w:rPr>
              <w:t>8月28日通过并报道；2027年1月1日施行</w:t>
            </w:r>
          </w:p>
        </w:tc>
      </w:tr>
      <w:tr>
        <w:trPr>
          <w:cantSplit/>
        </w:trPr>
        <w:tc>
          <w:tcPr>
            <w:tcW w:type="dxa" w:w="2016"/>
          </w:tcPr>
          <w:p>
            <w:pPr>
              <w:spacing w:after="80" w:before="80" w:line="300" w:lineRule="exact"/>
            </w:pPr>
            <w:r>
              <w:rPr>
                <w:b w:val="0"/>
                <w:i w:val="0"/>
                <w:sz w:val="20"/>
              </w:rPr>
              <w:t>能证明的句子</w:t>
            </w:r>
          </w:p>
        </w:tc>
        <w:tc>
          <w:tcPr>
            <w:tcW w:type="dxa" w:w="3816"/>
          </w:tcPr>
          <w:p>
            <w:pPr>
              <w:spacing w:after="80" w:before="80" w:line="300" w:lineRule="exact"/>
            </w:pPr>
            <w:r>
              <w:rPr>
                <w:b w:val="0"/>
                <w:i w:val="0"/>
                <w:sz w:val="20"/>
              </w:rPr>
              <w:t>若只写一句话，原文能支撑什么？</w:t>
            </w:r>
          </w:p>
        </w:tc>
        <w:tc>
          <w:tcPr>
            <w:tcW w:type="dxa" w:w="3816"/>
          </w:tcPr>
          <w:p>
            <w:pPr>
              <w:spacing w:after="80" w:before="80" w:line="300" w:lineRule="exact"/>
            </w:pPr>
            <w:r>
              <w:rPr>
                <w:b w:val="0"/>
                <w:i w:val="0"/>
                <w:sz w:val="20"/>
              </w:rPr>
              <w:t>医疗保障法已通过，施行日期尚未到来</w:t>
            </w:r>
          </w:p>
        </w:tc>
      </w:tr>
      <w:tr>
        <w:trPr>
          <w:cantSplit/>
        </w:trPr>
        <w:tc>
          <w:tcPr>
            <w:tcW w:type="dxa" w:w="2016"/>
          </w:tcPr>
          <w:p>
            <w:pPr>
              <w:spacing w:after="80" w:before="80" w:line="300" w:lineRule="exact"/>
            </w:pPr>
            <w:r>
              <w:rPr>
                <w:b w:val="0"/>
                <w:i w:val="0"/>
                <w:sz w:val="20"/>
              </w:rPr>
              <w:t>还要查什么</w:t>
            </w:r>
          </w:p>
        </w:tc>
        <w:tc>
          <w:tcPr>
            <w:tcW w:type="dxa" w:w="3816"/>
          </w:tcPr>
          <w:p>
            <w:pPr>
              <w:spacing w:after="80" w:before="80" w:line="300" w:lineRule="exact"/>
            </w:pPr>
            <w:r>
              <w:rPr>
                <w:b w:val="0"/>
                <w:i w:val="0"/>
                <w:sz w:val="20"/>
              </w:rPr>
              <w:t>若问题更具体，下一份材料在哪里？</w:t>
            </w:r>
          </w:p>
        </w:tc>
        <w:tc>
          <w:tcPr>
            <w:tcW w:type="dxa" w:w="3816"/>
          </w:tcPr>
          <w:p>
            <w:pPr>
              <w:spacing w:after="80" w:before="80" w:line="300" w:lineRule="exact"/>
            </w:pPr>
            <w:r>
              <w:rPr>
                <w:b w:val="0"/>
                <w:i w:val="0"/>
                <w:sz w:val="20"/>
              </w:rPr>
              <w:t>地方医保目录、实施规则与个人适用条件</w:t>
            </w:r>
          </w:p>
        </w:tc>
      </w:tr>
    </w:tbl>
    <w:p>
      <w:pPr>
        <w:spacing w:after="0"/>
      </w:pPr>
    </w:p>
    <w:p>
      <w:r>
        <w:rPr>
          <w:b w:val="0"/>
          <w:i w:val="0"/>
        </w:rPr>
        <w:t>这张卡不用每次都填满。它的价值在于让几个常被新闻标题压在一起的时间和动作各回各位。尤其当报道里出现“提出、审议、通过、印发、施行、落实、取得成效”时，先把原文动词原样抄下，再决定能否换成你自己的话。换词看似轻微，有时却会把工作进度向前推一大步。</w:t>
      </w:r>
    </w:p>
    <w:p>
      <w:r>
        <w:rPr>
          <w:b w:val="0"/>
          <w:i w:val="0"/>
        </w:rPr>
        <w:t>一张卡最好还保存你真正打开过的网页地址。搜索结果里也许有正确文字，但它可能只是转引；下个月网页更新，回头看笔记时，你需要知道当初依据的是哪一版。法律、决定和通知的“版本”尤其不能省。有的页面是草案，有的是通过文本，有的是后来修订过的现行文本；它们标题相近，所能回答的时间问题却不同。本章三份材料都放在2026年9月29日以前的事实坐标里。若过一段时间再读，应该重新检查是否有新决定或新实施文件，而不是把本章日期抹掉，让旧笔记假装一直是实时新闻。</w:t>
      </w:r>
    </w:p>
    <w:p>
      <w:r>
        <w:rPr>
          <w:b w:val="0"/>
          <w:i w:val="0"/>
        </w:rPr>
        <w:t>材料也有层次。会议新闻告诉你那天会场上发生了什么；法律全文告诉你最终通过的条文是什么。若要研究为什么写成这样，可以再去找草案说明、审议报告和公开征求意见记录。若只问一个人当下怎么办，还要找主管部门和当地的实施文件。原文不是指某一个“最权威”的网页，而是与问题直接对应的那份文书。</w:t>
      </w:r>
    </w:p>
    <w:p>
      <w:r>
        <w:rPr>
          <w:b w:val="0"/>
          <w:i w:val="0"/>
        </w:rPr>
        <w:t>这意味着，读者不必迷信单个搜索结果的排序。一个网页排在最前，可能因为标题热闹，也可能因为转发得多。你要追的是它引用了谁、是否链接原文件、发布日期是否与事件日相同。早章里我们分别读过人大会议、政府文件、地方通报和法院消息；现在这些资料变成你自己的检索路径。</w:t>
      </w:r>
    </w:p>
    <w:p>
      <w:pPr>
        <w:pStyle w:val="Heading2"/>
      </w:pPr>
      <w:r>
        <w:rPr>
          <w:b w:val="0"/>
          <w:i w:val="0"/>
        </w:rPr>
        <w:t>第二份：同一天的任免消息，至少有三步</w:t>
      </w:r>
    </w:p>
    <w:p>
      <w:r>
        <w:rPr>
          <w:b w:val="0"/>
          <w:i w:val="0"/>
        </w:rPr>
        <w:t>9月24日，河南省十四届人大常委会第二十六次会议闭幕。河南日报次日的报道说，会议接受王凯辞去河南省人民政府省长职务，并决定任命王陆进为副省长、代理省长。河南省人大常委会网站的“决议决定”栏目，同日分别列出接受王凯辞职、王陆进代理省长职务两份决定。</w:t>
      </w:r>
      <w:bookmarkStart w:id="657" w:name="section-24_note_3_ref"/>
      <w:bookmarkEnd w:id="657"/>
      <w:hyperlink w:anchor="section-24_note_3">
        <w:r>
          <w:rPr>
            <w:color w:val="31554B"/>
            <w:vertAlign w:val="superscript"/>
            <w:sz w:val="17"/>
          </w:rPr>
          <w:t>[3]</w:t>
        </w:r>
      </w:hyperlink>
      <w:bookmarkStart w:id="658" w:name="section-24_note_4_ref"/>
      <w:bookmarkEnd w:id="658"/>
      <w:hyperlink w:anchor="section-24_note_4">
        <w:r>
          <w:rPr>
            <w:color w:val="31554B"/>
            <w:vertAlign w:val="superscript"/>
            <w:sz w:val="17"/>
          </w:rPr>
          <w:t>[4]</w:t>
        </w:r>
      </w:hyperlink>
    </w:p>
    <w:p>
      <w:r>
        <w:rPr>
          <w:b w:val="0"/>
          <w:i w:val="0"/>
        </w:rPr>
        <w:t>如果把它做成一条手机推送，标题或许只剩“王陆进任河南代省长”。这没有错，却省掉了过程：原省长辞职，常委会决定是否接受；常委会任命王陆进为副省长，并决定由他代理省长职务；代理人选须具有政府副职身份。把一条推送拆回这些动作，你就能看出“代理省长”和“省长”并不是可以随手互换的两种写法。</w:t>
      </w:r>
    </w:p>
    <w:p>
      <w:r>
        <w:rPr>
          <w:b w:val="0"/>
          <w:i w:val="0"/>
        </w:rPr>
        <w:t>这条新闻的制度依据不是猜测。2022年修正的地方组织法第三十二条写明，县级以上地方政府领导人员可向本级人大辞职；在大会闭会期间，可向本级人大常委会提出，由常委会决定是否接受，接受后还要报本级人大备案。第五十条第十三项写明，常委会可在大会闭会期间决定副省长的个别任免；省长因故不能担任职务时，根据主任会议提名，从政府副职领导人员中决定代理人选。</w:t>
      </w:r>
      <w:bookmarkStart w:id="659" w:name="section-24_note_5_ref"/>
      <w:bookmarkEnd w:id="659"/>
      <w:hyperlink w:anchor="section-24_note_5">
        <w:r>
          <w:rPr>
            <w:color w:val="31554B"/>
            <w:vertAlign w:val="superscript"/>
            <w:sz w:val="17"/>
          </w:rPr>
          <w:t>[5]</w:t>
        </w:r>
      </w:hyperlink>
      <w:r>
        <w:rPr>
          <w:b w:val="0"/>
          <w:i w:val="0"/>
        </w:rPr>
        <w:t xml:space="preserve"> 法条解释的是“为什么这种动作由常委会作出、为何代理人选先有副职身份”。它没有告诉我们王凯辞职的个人考虑，也不负责预告王陆进以后是否会在省人大会议上当选省长。</w:t>
      </w:r>
    </w:p>
    <w:p>
      <w:r>
        <w:rPr>
          <w:b w:val="0"/>
          <w:i w:val="0"/>
        </w:rPr>
        <w:t>读任免新闻时，最容易混的不是两个名字，而是两个层次。前一天若有党内任职消息，它指向省委岗位；9月24日这两份决定指向省政府的国家机关职务。第10章和第21章已经讲过这种分层，本章不重走完整干部产生链，只把本条报道放回自己的轨道：省人大常委会作的是接受省长辞职与决定副省长、代理省长的法定动作。你若想写“王陆进已当选河南省省长”，就必须另找省人大会议选举结果；截至本章事实截止日，我们使用的9月24日材料只支持“代理省长”。</w:t>
      </w:r>
    </w:p>
    <w:p>
      <w:r>
        <w:rPr>
          <w:b w:val="0"/>
          <w:i w:val="0"/>
        </w:rPr>
        <w:t>再看日期。河南日报的报道标注2026年9月25日，叙述的是9月24日会议。河南人大网决定栏目给两份决定标的是9月24日。</w:t>
      </w:r>
      <w:hyperlink w:anchor="section-24_note_3">
        <w:r>
          <w:rPr>
            <w:color w:val="31554B"/>
            <w:vertAlign w:val="superscript"/>
            <w:sz w:val="17"/>
          </w:rPr>
          <w:t>[3]</w:t>
        </w:r>
      </w:hyperlink>
      <w:hyperlink w:anchor="section-24_note_4">
        <w:r>
          <w:rPr>
            <w:color w:val="31554B"/>
            <w:vertAlign w:val="superscript"/>
            <w:sz w:val="17"/>
          </w:rPr>
          <w:t>[4]</w:t>
        </w:r>
      </w:hyperlink>
      <w:r>
        <w:rPr>
          <w:b w:val="0"/>
          <w:i w:val="0"/>
        </w:rPr>
        <w:t xml:space="preserve"> 所以笔记里应写“9月24日会议作出决定，9月25日河南日报报道”，不能因为先看到9月25日网页，就把决定日也改成25日。9月24日的会议报道中还有第三次全体会议听取说明、分组审议、第四次全体会议表决的叙述；这些动作说明报道不只是一个姓名公告，却也不允许我们代写会场中未公开的讨论内容。</w:t>
      </w:r>
      <w:hyperlink w:anchor="section-24_note_3">
        <w:r>
          <w:rPr>
            <w:color w:val="31554B"/>
            <w:vertAlign w:val="superscript"/>
            <w:sz w:val="17"/>
          </w:rPr>
          <w:t>[3]</w:t>
        </w:r>
      </w:hyperlink>
    </w:p>
    <w:p>
      <w:r>
        <w:rPr>
          <w:b w:val="0"/>
          <w:i w:val="0"/>
        </w:rPr>
        <w:t>第二关请你自己写标题与两句正文。假设一位朋友只看见“王陆进任河南代省长”，问“王凯是被免职了吗？王陆进就是正式省长了吗？”参考答案是：“河南省人大常委会9月24日决定接受王凯辞去省长职务的请求，并决定任命王陆进为副省长、代理省长。官方决定题名与会议报道描述的是辞职获接受和代理安排，不能改写为王凯被免职，也不能改写为王陆进已经由省人大会议选举为省长。”</w:t>
      </w:r>
      <w:hyperlink w:anchor="section-24_note_3">
        <w:r>
          <w:rPr>
            <w:color w:val="31554B"/>
            <w:vertAlign w:val="superscript"/>
            <w:sz w:val="17"/>
          </w:rPr>
          <w:t>[3]</w:t>
        </w:r>
      </w:hyperlink>
      <w:hyperlink w:anchor="section-24_note_4">
        <w:r>
          <w:rPr>
            <w:color w:val="31554B"/>
            <w:vertAlign w:val="superscript"/>
            <w:sz w:val="17"/>
          </w:rPr>
          <w:t>[4]</w:t>
        </w:r>
      </w:hyperlink>
      <w:hyperlink w:anchor="section-24_note_5">
        <w:r>
          <w:rPr>
            <w:color w:val="31554B"/>
            <w:vertAlign w:val="superscript"/>
            <w:sz w:val="17"/>
          </w:rPr>
          <w:t>[5]</w:t>
        </w:r>
      </w:hyperlink>
      <w:r>
        <w:rPr>
          <w:b w:val="0"/>
          <w:i w:val="0"/>
        </w:rPr>
        <w:t xml:space="preserve"> 这段话并不软弱。它只是把材料能够证明的动作说准了。</w:t>
      </w:r>
    </w:p>
    <w:p>
      <w:r>
        <w:rPr>
          <w:b w:val="0"/>
          <w:i w:val="0"/>
        </w:rPr>
        <w:t>还有一道可选的校对：把标题里的“代”字删掉，再问删前删后是否仍由同一份材料支持。答案是否定的。一个字改变的不是文风，而是产生职务的程序。省人大常委会在大会闭会期间能够决定代理人选；省长通常由省人民代表大会选举。地方组织法把这些动作分别放在不同的职权条款中。</w:t>
      </w:r>
      <w:hyperlink w:anchor="section-24_note_5">
        <w:r>
          <w:rPr>
            <w:color w:val="31554B"/>
            <w:vertAlign w:val="superscript"/>
            <w:sz w:val="17"/>
          </w:rPr>
          <w:t>[5]</w:t>
        </w:r>
      </w:hyperlink>
      <w:r>
        <w:rPr>
          <w:b w:val="0"/>
          <w:i w:val="0"/>
        </w:rPr>
        <w:t xml:space="preserve"> 如果你在下一篇新闻里看见“当选”，就应回到那一天的大会选举报道；如果只看见“代理”，便不要用未来可能发生的选举来给今天的标题补票。</w:t>
      </w:r>
    </w:p>
    <w:p>
      <w:r>
        <w:rPr>
          <w:b w:val="0"/>
          <w:i w:val="0"/>
        </w:rPr>
        <w:t>材料取得也会影响写法。河南人大网目录可读，两个决定的原站单页在本章核查时未能稳定打开；河南日报会议报道的可读检索全文与目录标题、日期吻合。另取得新华网转载的代理决定全文，确认9月24日通过及王陆进代理省长这一结果。</w:t>
      </w:r>
      <w:hyperlink w:anchor="section-24_note_3">
        <w:r>
          <w:rPr>
            <w:color w:val="31554B"/>
            <w:vertAlign w:val="superscript"/>
            <w:sz w:val="17"/>
          </w:rPr>
          <w:t>[3]</w:t>
        </w:r>
      </w:hyperlink>
      <w:hyperlink w:anchor="section-24_note_4">
        <w:r>
          <w:rPr>
            <w:color w:val="31554B"/>
            <w:vertAlign w:val="superscript"/>
            <w:sz w:val="17"/>
          </w:rPr>
          <w:t>[4]</w:t>
        </w:r>
      </w:hyperlink>
      <w:r>
        <w:rPr>
          <w:b w:val="0"/>
          <w:i w:val="0"/>
        </w:rPr>
        <w:t xml:space="preserve"> 因此这里没有假称逐字核读了单页决定正文。将来你遇到类似网页问题，可以先记录“原站目录能看到什么、转载原报道能看到什么、哪一页打不开”。一份材料读不到，不必拿猜测填补，也不必把手上已经读到的可靠事实一并丢掉。</w:t>
      </w:r>
    </w:p>
    <w:p>
      <w:pPr>
        <w:pStyle w:val="Heading2"/>
      </w:pPr>
      <w:r>
        <w:rPr>
          <w:b w:val="0"/>
          <w:i w:val="0"/>
        </w:rPr>
        <w:t>第三份：国务院通知，交给你来读</w:t>
      </w:r>
    </w:p>
    <w:p>
      <w:r>
        <w:rPr>
          <w:b w:val="0"/>
          <w:i w:val="0"/>
        </w:rPr>
        <w:t>前两关都有一个人名。最后一关几乎没有。2026年9月20日，国务院办公厅形成国办函〔2026〕84号，题目是《关于印发〈“高效办成一件事”2026年度第二批重点事项清单〉的通知》；中国政府网文件页标注9月23日发布。收文对象是各省、自治区、直辖市人民政府和国务院各部委、各直属机构。通知说清单已经国务院同意，要求“结合实际认真组织实施”，并使用“稳步拓展”“逐步推动”等表述。</w:t>
      </w:r>
      <w:bookmarkStart w:id="660" w:name="section-24_note_6_ref"/>
      <w:bookmarkEnd w:id="660"/>
      <w:hyperlink w:anchor="section-24_note_6">
        <w:r>
          <w:rPr>
            <w:color w:val="31554B"/>
            <w:vertAlign w:val="superscript"/>
            <w:sz w:val="17"/>
          </w:rPr>
          <w:t>[6]</w:t>
        </w:r>
      </w:hyperlink>
      <w:r>
        <w:rPr>
          <w:b w:val="0"/>
          <w:i w:val="0"/>
        </w:rPr>
        <w:t xml:space="preserve"> 这一次，没有哪位领导人的照片能替你解释事情。</w:t>
      </w:r>
    </w:p>
    <w:p>
      <w:r>
        <w:rPr>
          <w:b w:val="0"/>
          <w:i w:val="0"/>
        </w:rPr>
        <w:t>先别急着读参考答案。打开通知，再打开末尾的附件图。附件不是一张口号海报，而是一张表：分经营主体事项、个人事项两组，合计十三项；每项列出具体事项、责任单位，用星号标出“一件事”建设牵头单位，并在备注栏说明由地方推进或由国务院部门推进。</w:t>
      </w:r>
      <w:bookmarkStart w:id="661" w:name="section-24_note_7_ref"/>
      <w:bookmarkEnd w:id="661"/>
      <w:hyperlink w:anchor="section-24_note_7">
        <w:r>
          <w:rPr>
            <w:color w:val="31554B"/>
            <w:vertAlign w:val="superscript"/>
            <w:sz w:val="17"/>
          </w:rPr>
          <w:t>[7]</w:t>
        </w:r>
      </w:hyperlink>
      <w:r>
        <w:rPr>
          <w:b w:val="0"/>
          <w:i w:val="0"/>
        </w:rPr>
        <w:t xml:space="preserve"> 你的任务是从中挑一项，填完下面五格。挑选时先看自己熟悉的生活或经营场景，不需要把十三项背下来。</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952"/>
        <w:gridCol w:w="6696"/>
      </w:tblGrid>
      <w:tr>
        <w:trPr>
          <w:cantSplit/>
          <w:tblHeader/>
        </w:trPr>
        <w:tc>
          <w:tcPr>
            <w:tcW w:type="dxa" w:w="2952"/>
            <w:shd w:fill="EDF0EC"/>
          </w:tcPr>
          <w:p>
            <w:pPr>
              <w:spacing w:after="80" w:before="80" w:line="300" w:lineRule="exact"/>
            </w:pPr>
            <w:r>
              <w:rPr>
                <w:b/>
                <w:i w:val="0"/>
                <w:sz w:val="20"/>
              </w:rPr>
              <w:t>毕业题记录格</w:t>
            </w:r>
          </w:p>
        </w:tc>
        <w:tc>
          <w:tcPr>
            <w:tcW w:type="dxa" w:w="6696"/>
            <w:shd w:fill="EDF0EC"/>
          </w:tcPr>
          <w:p>
            <w:pPr>
              <w:spacing w:after="80" w:before="80" w:line="300" w:lineRule="exact"/>
            </w:pPr>
            <w:r>
              <w:rPr>
                <w:b/>
                <w:i w:val="0"/>
                <w:sz w:val="20"/>
              </w:rPr>
              <w:t>请写下你从原文找到的内容</w:t>
            </w:r>
          </w:p>
        </w:tc>
      </w:tr>
      <w:tr>
        <w:trPr>
          <w:cantSplit/>
        </w:trPr>
        <w:tc>
          <w:tcPr>
            <w:tcW w:type="dxa" w:w="2952"/>
          </w:tcPr>
          <w:p>
            <w:pPr>
              <w:spacing w:after="80" w:before="80" w:line="300" w:lineRule="exact"/>
            </w:pPr>
            <w:r>
              <w:rPr>
                <w:b w:val="0"/>
                <w:i w:val="0"/>
                <w:sz w:val="20"/>
              </w:rPr>
              <w:t>文件身份</w:t>
            </w:r>
          </w:p>
        </w:tc>
        <w:tc>
          <w:tcPr>
            <w:tcW w:type="dxa" w:w="6696"/>
          </w:tcPr>
          <w:p>
            <w:pPr>
              <w:spacing w:after="80" w:before="80" w:line="300" w:lineRule="exact"/>
            </w:pPr>
            <w:r>
              <w:rPr>
                <w:b w:val="0"/>
                <w:i w:val="0"/>
                <w:sz w:val="20"/>
              </w:rPr>
              <w:t>发文机关、文号、成文日、发布日、收文对象</w:t>
            </w:r>
          </w:p>
        </w:tc>
      </w:tr>
      <w:tr>
        <w:trPr>
          <w:cantSplit/>
        </w:trPr>
        <w:tc>
          <w:tcPr>
            <w:tcW w:type="dxa" w:w="2952"/>
          </w:tcPr>
          <w:p>
            <w:pPr>
              <w:spacing w:after="80" w:before="80" w:line="300" w:lineRule="exact"/>
            </w:pPr>
            <w:r>
              <w:rPr>
                <w:b w:val="0"/>
                <w:i w:val="0"/>
                <w:sz w:val="20"/>
              </w:rPr>
              <w:t>一件具体事</w:t>
            </w:r>
          </w:p>
        </w:tc>
        <w:tc>
          <w:tcPr>
            <w:tcW w:type="dxa" w:w="6696"/>
          </w:tcPr>
          <w:p>
            <w:pPr>
              <w:spacing w:after="80" w:before="80" w:line="300" w:lineRule="exact"/>
            </w:pPr>
            <w:r>
              <w:rPr>
                <w:b w:val="0"/>
                <w:i w:val="0"/>
                <w:sz w:val="20"/>
              </w:rPr>
              <w:t>附件中的项目名称，至少两项实际办理环节</w:t>
            </w:r>
          </w:p>
        </w:tc>
      </w:tr>
      <w:tr>
        <w:trPr>
          <w:cantSplit/>
        </w:trPr>
        <w:tc>
          <w:tcPr>
            <w:tcW w:type="dxa" w:w="2952"/>
          </w:tcPr>
          <w:p>
            <w:pPr>
              <w:spacing w:after="80" w:before="80" w:line="300" w:lineRule="exact"/>
            </w:pPr>
            <w:r>
              <w:rPr>
                <w:b w:val="0"/>
                <w:i w:val="0"/>
                <w:sz w:val="20"/>
              </w:rPr>
              <w:t>谁来推进</w:t>
            </w:r>
          </w:p>
        </w:tc>
        <w:tc>
          <w:tcPr>
            <w:tcW w:type="dxa" w:w="6696"/>
          </w:tcPr>
          <w:p>
            <w:pPr>
              <w:spacing w:after="80" w:before="80" w:line="300" w:lineRule="exact"/>
            </w:pPr>
            <w:r>
              <w:rPr>
                <w:b w:val="0"/>
                <w:i w:val="0"/>
                <w:sz w:val="20"/>
              </w:rPr>
              <w:t>带星号的牵头单位、其他相关部门、备注里的推进层级</w:t>
            </w:r>
          </w:p>
        </w:tc>
      </w:tr>
      <w:tr>
        <w:trPr>
          <w:cantSplit/>
        </w:trPr>
        <w:tc>
          <w:tcPr>
            <w:tcW w:type="dxa" w:w="2952"/>
          </w:tcPr>
          <w:p>
            <w:pPr>
              <w:spacing w:after="80" w:before="80" w:line="300" w:lineRule="exact"/>
            </w:pPr>
            <w:r>
              <w:rPr>
                <w:b w:val="0"/>
                <w:i w:val="0"/>
                <w:sz w:val="20"/>
              </w:rPr>
              <w:t>这份文件已经做到哪一步</w:t>
            </w:r>
          </w:p>
        </w:tc>
        <w:tc>
          <w:tcPr>
            <w:tcW w:type="dxa" w:w="6696"/>
          </w:tcPr>
          <w:p>
            <w:pPr>
              <w:spacing w:after="80" w:before="80" w:line="300" w:lineRule="exact"/>
            </w:pPr>
            <w:r>
              <w:rPr>
                <w:b w:val="0"/>
                <w:i w:val="0"/>
                <w:sz w:val="20"/>
              </w:rPr>
              <w:t>它是计划、发文、办理指南，还是对实际效果的统计？写一句可证结论</w:t>
            </w:r>
          </w:p>
        </w:tc>
      </w:tr>
      <w:tr>
        <w:trPr>
          <w:cantSplit/>
        </w:trPr>
        <w:tc>
          <w:tcPr>
            <w:tcW w:type="dxa" w:w="2952"/>
          </w:tcPr>
          <w:p>
            <w:pPr>
              <w:spacing w:after="80" w:before="80" w:line="300" w:lineRule="exact"/>
            </w:pPr>
            <w:r>
              <w:rPr>
                <w:b w:val="0"/>
                <w:i w:val="0"/>
                <w:sz w:val="20"/>
              </w:rPr>
              <w:t>下一份资料</w:t>
            </w:r>
          </w:p>
        </w:tc>
        <w:tc>
          <w:tcPr>
            <w:tcW w:type="dxa" w:w="6696"/>
          </w:tcPr>
          <w:p>
            <w:pPr>
              <w:spacing w:after="80" w:before="80" w:line="300" w:lineRule="exact"/>
            </w:pPr>
            <w:r>
              <w:rPr>
                <w:b w:val="0"/>
                <w:i w:val="0"/>
                <w:sz w:val="20"/>
              </w:rPr>
              <w:t>若想知道自己所在地区能否办理，你会找哪一类当地材料？</w:t>
            </w:r>
          </w:p>
        </w:tc>
      </w:tr>
    </w:tbl>
    <w:p>
      <w:pPr>
        <w:spacing w:after="0"/>
      </w:pPr>
    </w:p>
    <w:p>
      <w:r>
        <w:rPr>
          <w:b w:val="0"/>
          <w:i w:val="0"/>
        </w:rPr>
        <w:t>然后给一条假想新闻改写，不超过120字：“国务院办公厅通知已印发，因此全国所有超市开办手续都已实现一键办结。”你的改写应保留确实发生的事，删掉原文尚不能支持的部分。最后回答一个小问题：这份清单没有官员姓名，为什么仍然是一条政治新闻？</w:t>
      </w:r>
    </w:p>
    <w:p>
      <w:r>
        <w:rPr>
          <w:b w:val="0"/>
          <w:i w:val="0"/>
        </w:rPr>
        <w:t>这里给你一点做题方向，但先不替你填。看“开办超市、便利店”那一行：附件的事项栏包括企业营业执照信息核验、食品经营许可或备案、烟草专卖零售许可。责任单位栏会出现市场监管部门和烟草专卖部门，备注里有“以地方推进为主”。</w:t>
      </w:r>
      <w:hyperlink w:anchor="section-24_note_7">
        <w:r>
          <w:rPr>
            <w:color w:val="31554B"/>
            <w:vertAlign w:val="superscript"/>
            <w:sz w:val="17"/>
          </w:rPr>
          <w:t>[7]</w:t>
        </w:r>
      </w:hyperlink>
      <w:r>
        <w:rPr>
          <w:b w:val="0"/>
          <w:i w:val="0"/>
        </w:rPr>
        <w:t xml:space="preserve"> 你要识别的不是一句“许多部门一起办”，而是哪一栏规定牵头、哪一栏列出配合或分项责任、哪一栏说明推进层级。三个栏位说的是不同关系。</w:t>
      </w:r>
    </w:p>
    <w:p>
      <w:pPr>
        <w:pStyle w:val="Heading3"/>
      </w:pPr>
      <w:r>
        <w:rPr>
          <w:b w:val="0"/>
          <w:i w:val="0"/>
        </w:rPr>
        <w:t>参考答案：一张清单不等于每个窗口已经改好</w:t>
      </w:r>
    </w:p>
    <w:p>
      <w:r>
        <w:rPr>
          <w:b w:val="0"/>
          <w:i w:val="0"/>
        </w:rPr>
        <w:t>文件身份可以这样填：发文机关是国务院办公厅，文号国办函〔2026〕84号，成文日期9月20日，中国政府网发布日期9月23日；收文对象是地方各省级政府和国务院各部委、直属机构。阿里地区行政公署9月24日转载全文，转载日期只是这个地方网页的发布日期，不是国办函成文日。</w:t>
      </w:r>
      <w:hyperlink w:anchor="section-24_note_6">
        <w:r>
          <w:rPr>
            <w:color w:val="31554B"/>
            <w:vertAlign w:val="superscript"/>
            <w:sz w:val="17"/>
          </w:rPr>
          <w:t>[6]</w:t>
        </w:r>
      </w:hyperlink>
      <w:bookmarkStart w:id="662" w:name="section-24_note_8_ref"/>
      <w:bookmarkEnd w:id="662"/>
      <w:hyperlink w:anchor="section-24_note_8">
        <w:r>
          <w:rPr>
            <w:color w:val="31554B"/>
            <w:vertAlign w:val="superscript"/>
            <w:sz w:val="17"/>
          </w:rPr>
          <w:t>[8]</w:t>
        </w:r>
      </w:hyperlink>
    </w:p>
    <w:p>
      <w:r>
        <w:rPr>
          <w:b w:val="0"/>
          <w:i w:val="0"/>
        </w:rPr>
        <w:t>具体事项选“开办超市、便利店”。附件把企业营业执照信息核验、食品经营许可或备案、烟草专卖零售许可放在同一个“一件事”项下。其用意不是取消这些原有管理事项，而是围绕开办场景组织关联办理。表中星号标在市场监管部门前，表示该项建设由它牵头；烟草专卖零售许可对应烟草专卖部门。备注为“以地方推进为主”。</w:t>
      </w:r>
      <w:hyperlink w:anchor="section-24_note_7">
        <w:r>
          <w:rPr>
            <w:color w:val="31554B"/>
            <w:vertAlign w:val="superscript"/>
            <w:sz w:val="17"/>
          </w:rPr>
          <w:t>[7]</w:t>
        </w:r>
      </w:hyperlink>
      <w:r>
        <w:rPr>
          <w:b w:val="0"/>
          <w:i w:val="0"/>
        </w:rPr>
        <w:t xml:space="preserve"> 这几个信息足以写出协同任务的轮廓，却没有告诉你某个县的窗口系统已经接通，也没有替申请人核定具体资格。</w:t>
      </w:r>
    </w:p>
    <w:p>
      <w:r>
        <w:rPr>
          <w:b w:val="0"/>
          <w:i w:val="0"/>
        </w:rPr>
        <w:t>“这份文件已经做到哪一步”应填：国务院办公厅印发第二批重点事项清单，并要求有关地区部门结合实际组织实施。它是一个有明确收文对象和责任分工的部署文件，不是全国十三项在9月23日同时完成的验收报告。通知里的“稳步”“逐步”也提醒你，推进有过程。即使没有这些副词，仅凭“印发清单”，也不能推断每个地方已经完成服务改造。</w:t>
      </w:r>
      <w:hyperlink w:anchor="section-24_note_6">
        <w:r>
          <w:rPr>
            <w:color w:val="31554B"/>
            <w:vertAlign w:val="superscript"/>
            <w:sz w:val="17"/>
          </w:rPr>
          <w:t>[6]</w:t>
        </w:r>
      </w:hyperlink>
      <w:hyperlink w:anchor="section-24_note_7">
        <w:r>
          <w:rPr>
            <w:color w:val="31554B"/>
            <w:vertAlign w:val="superscript"/>
            <w:sz w:val="17"/>
          </w:rPr>
          <w:t>[7]</w:t>
        </w:r>
      </w:hyperlink>
    </w:p>
    <w:p>
      <w:r>
        <w:rPr>
          <w:b w:val="0"/>
          <w:i w:val="0"/>
        </w:rPr>
        <w:t>清单本身还藏着一道比较题。同一张表里的“专精特新‘小巨人’企业培育服务”，星号标在工业和信息化部门前，备注写“以国务院部门推进为主”；“开办超市、便利店”则以地方推进为主。</w:t>
      </w:r>
      <w:hyperlink w:anchor="section-24_note_7">
        <w:r>
          <w:rPr>
            <w:color w:val="31554B"/>
            <w:vertAlign w:val="superscript"/>
            <w:sz w:val="17"/>
          </w:rPr>
          <w:t>[7]</w:t>
        </w:r>
      </w:hyperlink>
      <w:r>
        <w:rPr>
          <w:b w:val="0"/>
          <w:i w:val="0"/>
        </w:rPr>
        <w:t xml:space="preserve"> 这不是说前者不涉及地方，后者不涉及中央。表格安排的是本批“一件事”建设的推进重心，和具体事项可能要由哪些机关分别核验，是两个问题。把两行并看，你会发现全国同一份政策文件也没有把每项任务按一种模式铺开；判断央地关系，得读到每行自己的责任栏和备注栏。</w:t>
      </w:r>
    </w:p>
    <w:p>
      <w:r>
        <w:rPr>
          <w:b w:val="0"/>
          <w:i w:val="0"/>
        </w:rPr>
        <w:t>再问一步：一个超市经营者真正准备开店，要凭什么行动？清单能让他知道国家层面正在推动把若干许可或核验事项组织在一起，却不能直接替代当地申请页面。当地办事指南至少应说明办理地点、线上入口、所需材料、办理条件与时限；相关许可证照仍有各自法定要求。若地方后来宣称实现“一件事”办理，读者可把指南和实际服务记录与这张清单对照，看看承诺的是少填表、少跑腿、跨部门核验，还是已经改变了实体条件。政策标题里的“一件事”是一种服务组织方式，不是把营业执照、食品经营和烟草零售许可合成一张无条件通行证。</w:t>
      </w:r>
    </w:p>
    <w:p>
      <w:r>
        <w:rPr>
          <w:b w:val="0"/>
          <w:i w:val="0"/>
        </w:rPr>
        <w:t>所以那条假想新闻可以改为：“国务院办公厅印发2026年度第二批‘高效办成一件事’重点事项清单，将‘开办超市、便利店’列入其中，明确市场监管部门牵头、地方推进为主。具体办理范围、入口和流程，仍应查询所在地后续指南。”</w:t>
      </w:r>
      <w:hyperlink w:anchor="section-24_note_6">
        <w:r>
          <w:rPr>
            <w:color w:val="31554B"/>
            <w:vertAlign w:val="superscript"/>
            <w:sz w:val="17"/>
          </w:rPr>
          <w:t>[6]</w:t>
        </w:r>
      </w:hyperlink>
      <w:hyperlink w:anchor="section-24_note_7">
        <w:r>
          <w:rPr>
            <w:color w:val="31554B"/>
            <w:vertAlign w:val="superscript"/>
            <w:sz w:val="17"/>
          </w:rPr>
          <w:t>[7]</w:t>
        </w:r>
      </w:hyperlink>
      <w:r>
        <w:rPr>
          <w:b w:val="0"/>
          <w:i w:val="0"/>
        </w:rPr>
        <w:t xml:space="preserve"> 若你所在地区公布实施方案、政务服务事项页面、线上线下办事指南，再核对事项是否上线以及办件记录，才能把“计划推进”向“当地可办”“实际办成”推进。不同问题需要不同证据：想找入口，先看办事指南；想评价效果，还要看运行数据、办理时间和申请人的实际体验。</w:t>
      </w:r>
    </w:p>
    <w:p>
      <w:r>
        <w:rPr>
          <w:b w:val="0"/>
          <w:i w:val="0"/>
        </w:rPr>
        <w:t>最后一个问题也有答案。没有人名，通知仍然涉及公共权力怎样分配任务：国务院办公厅向哪些机关发文，哪些部门牵头，哪些地方承接，公众今后会在哪个窗口接触这些安排。这是政府组织工作的一种日常形态。若只盯领导人讲话，会错过大量真正决定办事路径的清单、目录和实施规则。</w:t>
      </w:r>
    </w:p>
    <w:p>
      <w:pPr>
        <w:pStyle w:val="Heading2"/>
      </w:pPr>
      <w:r>
        <w:rPr>
          <w:b w:val="0"/>
          <w:i w:val="0"/>
        </w:rPr>
        <w:t>给未来新闻留一个空格</w:t>
      </w:r>
    </w:p>
    <w:p>
      <w:r>
        <w:rPr>
          <w:b w:val="0"/>
          <w:i w:val="0"/>
        </w:rPr>
        <w:t>现在，把三份材料并排放回桌上：会议新闻有赵乐际，但表决主体是全国人大常委会；任免新闻有王凯和王陆进，但两个决定的动作、职位与日期要分别写；政策新闻没有主角照片，却有发文机关、收文对象、牵头单位和地方承接。它们不是同一道题，靠的却是同一种克制的手艺：先把原文读到能用，再让背景解释原文，最后才作比较和判断。</w:t>
      </w:r>
    </w:p>
    <w:p>
      <w:r>
        <w:rPr>
          <w:b w:val="0"/>
          <w:i w:val="0"/>
        </w:rPr>
        <w:t>以后遇到一条新新闻，你可以先留三行空白。第一行写最短的事实句：哪个机构、哪一天、做了什么。第二行写这句话所依的原文，最好有标题、网址、发布日期和所用条款或段落。第三行写你真正想追的问题，以及下次要找的材料。若第三行暂时空着，也没有关系。新闻阅读不是每次都要写出一个宏大结论；有时，确认一部法尚未施行、一位代省长尚非选举产生的省长、一项清单尚非验收结果，就是一次很好的阅读。</w:t>
      </w:r>
    </w:p>
    <w:p>
      <w:r>
        <w:rPr>
          <w:b w:val="0"/>
          <w:i w:val="0"/>
        </w:rPr>
        <w:t>这三行也可以变成一次定期回访。比如在医疗保障法施行后，回看实施规定和当地办事信息；在河南下一次相关人事决定后，更新王陆进的职务称谓；在政策通知发出数月后，查看所在地区是否发布办理指南。每次更新都另记日期，而不是覆盖旧句。这样，你会留下一个短小却可追溯的变化过程：当时知道什么，后来新增了什么，哪个判断因此需要修改。这比追求一张“永远最新”的截图更可靠。</w:t>
      </w:r>
    </w:p>
    <w:p>
      <w:r>
        <w:rPr>
          <w:b w:val="0"/>
          <w:i w:val="0"/>
        </w:rPr>
        <w:t>本书给你的也不是一张永远不会变的人物名单。人会换，机构职能和规则会调整，新政策会不断发出。可一旦你学会追问主语、动词、日期、文件版本，以及“这份材料究竟能证明哪一句话”，新标题就不再像一排陌生名词。你已经可以自己从第一行读起。</w:t>
      </w:r>
    </w:p>
    <w:p>
      <w:pPr>
        <w:pStyle w:val="Heading2"/>
      </w:pPr>
      <w:r>
        <w:t>注释与资料</w:t>
      </w:r>
    </w:p>
    <w:p>
      <w:pPr>
        <w:spacing w:line="300" w:lineRule="exact" w:after="140"/>
      </w:pPr>
      <w:bookmarkStart w:id="663" w:name="section-24_note_1"/>
      <w:bookmarkEnd w:id="663"/>
      <w:r>
        <w:rPr>
          <w:b w:val="0"/>
          <w:i w:val="0"/>
          <w:sz w:val="20"/>
        </w:rPr>
        <w:t xml:space="preserve">[1] </w:t>
      </w:r>
      <w:r>
        <w:rPr>
          <w:b w:val="0"/>
          <w:i w:val="0"/>
          <w:sz w:val="20"/>
        </w:rPr>
        <w:t>新华社，《</w:t>
      </w:r>
      <w:hyperlink r:id="rId330">
        <w:r>
          <w:rPr>
            <w:color w:val="31554B"/>
            <w:sz w:val="20"/>
          </w:rPr>
          <w:t>十四届全国人大常委会第二十四次会议在京闭幕</w:t>
        </w:r>
      </w:hyperlink>
      <w:r>
        <w:rPr>
          <w:b w:val="0"/>
          <w:i w:val="0"/>
          <w:sz w:val="20"/>
        </w:rPr>
        <w:t>》，2026年8月28日，正文首段及后续会议事项。2026年10月3日核读全文。</w:t>
      </w:r>
      <w:r>
        <w:t xml:space="preserve"> </w:t>
      </w:r>
      <w:hyperlink w:anchor="section-24_note_1_ref">
        <w:r>
          <w:rPr>
            <w:color w:val="31554B"/>
            <w:sz w:val="20"/>
          </w:rPr>
          <w:t>返回</w:t>
        </w:r>
      </w:hyperlink>
    </w:p>
    <w:p>
      <w:pPr>
        <w:spacing w:line="300" w:lineRule="exact" w:after="140"/>
      </w:pPr>
      <w:bookmarkStart w:id="664" w:name="section-24_note_2"/>
      <w:bookmarkEnd w:id="664"/>
      <w:r>
        <w:rPr>
          <w:b w:val="0"/>
          <w:i w:val="0"/>
          <w:sz w:val="20"/>
        </w:rPr>
        <w:t xml:space="preserve">[2] </w:t>
      </w:r>
      <w:r>
        <w:rPr>
          <w:b w:val="0"/>
          <w:i w:val="0"/>
          <w:sz w:val="20"/>
        </w:rPr>
        <w:t>新华社受权发布，《</w:t>
      </w:r>
      <w:hyperlink r:id="rId331">
        <w:r>
          <w:rPr>
            <w:color w:val="31554B"/>
            <w:sz w:val="20"/>
          </w:rPr>
          <w:t>中华人民共和国医疗保障法</w:t>
        </w:r>
      </w:hyperlink>
      <w:r>
        <w:rPr>
          <w:b w:val="0"/>
          <w:i w:val="0"/>
          <w:sz w:val="20"/>
        </w:rPr>
        <w:t>》，2026年8月28日，题下注通过日期、第五十六条施行日期；具体待遇标准等见第十三条。2026年10月3日核读全文。</w:t>
      </w:r>
      <w:r>
        <w:t xml:space="preserve"> </w:t>
      </w:r>
      <w:hyperlink w:anchor="section-24_note_2_ref">
        <w:r>
          <w:rPr>
            <w:color w:val="31554B"/>
            <w:sz w:val="20"/>
          </w:rPr>
          <w:t>返回</w:t>
        </w:r>
      </w:hyperlink>
    </w:p>
    <w:p>
      <w:pPr>
        <w:spacing w:line="300" w:lineRule="exact" w:after="140"/>
      </w:pPr>
      <w:bookmarkStart w:id="665" w:name="section-24_note_3"/>
      <w:bookmarkEnd w:id="665"/>
      <w:r>
        <w:rPr>
          <w:b w:val="0"/>
          <w:i w:val="0"/>
          <w:sz w:val="20"/>
        </w:rPr>
        <w:t xml:space="preserve">[3] </w:t>
      </w:r>
      <w:r>
        <w:rPr>
          <w:b w:val="0"/>
          <w:i w:val="0"/>
          <w:sz w:val="20"/>
        </w:rPr>
        <w:t>河南日报，《</w:t>
      </w:r>
      <w:hyperlink r:id="rId332">
        <w:r>
          <w:rPr>
            <w:color w:val="31554B"/>
            <w:sz w:val="20"/>
          </w:rPr>
          <w:t>河南省十四届人大常委会第二十六次会议闭幕</w:t>
        </w:r>
      </w:hyperlink>
      <w:r>
        <w:rPr>
          <w:b w:val="0"/>
          <w:i w:val="0"/>
          <w:sz w:val="20"/>
        </w:rPr>
        <w:t>》，2026年9月25日，报道9月24日会议；人民网转载全文。2026年10月3日通过可读检索全文核对，页面直开曾超时。</w:t>
      </w:r>
      <w:r>
        <w:t xml:space="preserve"> </w:t>
      </w:r>
      <w:hyperlink w:anchor="section-24_note_3_ref">
        <w:r>
          <w:rPr>
            <w:color w:val="31554B"/>
            <w:sz w:val="20"/>
          </w:rPr>
          <w:t>返回</w:t>
        </w:r>
      </w:hyperlink>
    </w:p>
    <w:p>
      <w:pPr>
        <w:spacing w:line="300" w:lineRule="exact" w:after="140"/>
      </w:pPr>
      <w:bookmarkStart w:id="666" w:name="section-24_note_4"/>
      <w:bookmarkEnd w:id="666"/>
      <w:r>
        <w:rPr>
          <w:b w:val="0"/>
          <w:i w:val="0"/>
          <w:sz w:val="20"/>
        </w:rPr>
        <w:t xml:space="preserve">[4] </w:t>
      </w:r>
      <w:r>
        <w:rPr>
          <w:b w:val="0"/>
          <w:i w:val="0"/>
          <w:sz w:val="20"/>
        </w:rPr>
        <w:t>河南省人大常委会办公厅网站，</w:t>
      </w:r>
      <w:hyperlink r:id="rId333">
        <w:r>
          <w:rPr>
            <w:color w:val="31554B"/>
            <w:sz w:val="20"/>
          </w:rPr>
          <w:t>“决议决定”栏目</w:t>
        </w:r>
      </w:hyperlink>
      <w:r>
        <w:rPr>
          <w:b w:val="0"/>
          <w:i w:val="0"/>
          <w:sz w:val="20"/>
        </w:rPr>
        <w:t>，2026年9月24日两则决定题名与日期。2026年10月3日核读栏目；两份原站单页直开403。主笔另实际读取新华网所载河南日报微信公众号</w:t>
      </w:r>
      <w:hyperlink r:id="rId334">
        <w:r>
          <w:rPr>
            <w:color w:val="31554B"/>
            <w:sz w:val="20"/>
          </w:rPr>
          <w:t>代理决定全文</w:t>
        </w:r>
      </w:hyperlink>
      <w:r>
        <w:rPr>
          <w:b w:val="0"/>
          <w:i w:val="0"/>
          <w:sz w:val="20"/>
        </w:rPr>
        <w:t>，确认9月24日通过、王陆进代理省长；不是河南人大原站单页已恢复，不据此声称已核读辞职决定全文。</w:t>
      </w:r>
      <w:r>
        <w:t xml:space="preserve"> </w:t>
      </w:r>
      <w:hyperlink w:anchor="section-24_note_4_ref">
        <w:r>
          <w:rPr>
            <w:color w:val="31554B"/>
            <w:sz w:val="20"/>
          </w:rPr>
          <w:t>返回</w:t>
        </w:r>
      </w:hyperlink>
    </w:p>
    <w:p>
      <w:pPr>
        <w:spacing w:line="300" w:lineRule="exact" w:after="140"/>
      </w:pPr>
      <w:bookmarkStart w:id="667" w:name="section-24_note_5"/>
      <w:bookmarkEnd w:id="667"/>
      <w:r>
        <w:rPr>
          <w:b w:val="0"/>
          <w:i w:val="0"/>
          <w:sz w:val="20"/>
        </w:rPr>
        <w:t xml:space="preserve">[5] </w:t>
      </w:r>
      <w:r>
        <w:rPr>
          <w:b w:val="0"/>
          <w:i w:val="0"/>
          <w:sz w:val="20"/>
        </w:rPr>
        <w:t>新华社受权发布，《</w:t>
      </w:r>
      <w:hyperlink r:id="rId158">
        <w:r>
          <w:rPr>
            <w:color w:val="31554B"/>
            <w:sz w:val="20"/>
          </w:rPr>
          <w:t>中华人民共和国地方各级人民代表大会和地方各级人民政府组织法</w:t>
        </w:r>
      </w:hyperlink>
      <w:r>
        <w:rPr>
          <w:b w:val="0"/>
          <w:i w:val="0"/>
          <w:sz w:val="20"/>
        </w:rPr>
        <w:t>》，2022年3月12日，第十一条第五项、第二十六条、第三十二条、第五十条第十三项。2026年10月3日核读对应条款。</w:t>
      </w:r>
      <w:r>
        <w:t xml:space="preserve"> </w:t>
      </w:r>
      <w:hyperlink w:anchor="section-24_note_5_ref">
        <w:r>
          <w:rPr>
            <w:color w:val="31554B"/>
            <w:sz w:val="20"/>
          </w:rPr>
          <w:t>返回</w:t>
        </w:r>
      </w:hyperlink>
    </w:p>
    <w:p>
      <w:pPr>
        <w:spacing w:line="300" w:lineRule="exact" w:after="140"/>
      </w:pPr>
      <w:bookmarkStart w:id="668" w:name="section-24_note_6"/>
      <w:bookmarkEnd w:id="668"/>
      <w:r>
        <w:rPr>
          <w:b w:val="0"/>
          <w:i w:val="0"/>
          <w:sz w:val="20"/>
        </w:rPr>
        <w:t xml:space="preserve">[6] </w:t>
      </w:r>
      <w:r>
        <w:rPr>
          <w:b w:val="0"/>
          <w:i w:val="0"/>
          <w:sz w:val="20"/>
        </w:rPr>
        <w:t>国务院办公厅，《</w:t>
      </w:r>
      <w:hyperlink r:id="rId335">
        <w:r>
          <w:rPr>
            <w:color w:val="31554B"/>
            <w:sz w:val="20"/>
          </w:rPr>
          <w:t>关于印发〈“高效办成一件事”2026年度第二批重点事项清单〉的通知</w:t>
        </w:r>
      </w:hyperlink>
      <w:r>
        <w:rPr>
          <w:b w:val="0"/>
          <w:i w:val="0"/>
          <w:sz w:val="20"/>
        </w:rPr>
        <w:t>》，国办函〔2026〕84号，成文2026年9月20日，中国政府网标注9月23日发布。原站本次抓取受限；通知正文实际核读的政府网站转载见注</w:t>
      </w:r>
      <w:hyperlink w:anchor="section-24_note_8">
        <w:r>
          <w:rPr>
            <w:color w:val="31554B"/>
            <w:vertAlign w:val="superscript"/>
            <w:sz w:val="17"/>
          </w:rPr>
          <w:t>[8]</w:t>
        </w:r>
      </w:hyperlink>
      <w:r>
        <w:rPr>
          <w:b w:val="0"/>
          <w:i w:val="0"/>
          <w:sz w:val="20"/>
        </w:rPr>
        <w:t>，原站元数据及正文另由</w:t>
      </w:r>
      <w:hyperlink r:id="rId336">
        <w:r>
          <w:rPr>
            <w:color w:val="31554B"/>
            <w:sz w:val="20"/>
          </w:rPr>
          <w:t>中国政府网繁体镜像检索页</w:t>
        </w:r>
      </w:hyperlink>
      <w:r>
        <w:rPr>
          <w:b w:val="0"/>
          <w:i w:val="0"/>
          <w:sz w:val="20"/>
        </w:rPr>
        <w:t>交叉核对，访问2026年10月3日。</w:t>
      </w:r>
      <w:r>
        <w:t xml:space="preserve"> </w:t>
      </w:r>
      <w:hyperlink w:anchor="section-24_note_6_ref">
        <w:r>
          <w:rPr>
            <w:color w:val="31554B"/>
            <w:sz w:val="20"/>
          </w:rPr>
          <w:t>返回</w:t>
        </w:r>
      </w:hyperlink>
    </w:p>
    <w:p>
      <w:pPr>
        <w:spacing w:line="300" w:lineRule="exact" w:after="140"/>
      </w:pPr>
      <w:bookmarkStart w:id="669" w:name="section-24_note_7"/>
      <w:bookmarkEnd w:id="669"/>
      <w:r>
        <w:rPr>
          <w:b w:val="0"/>
          <w:i w:val="0"/>
          <w:sz w:val="20"/>
        </w:rPr>
        <w:t xml:space="preserve">[7] </w:t>
      </w:r>
      <w:r>
        <w:rPr>
          <w:b w:val="0"/>
          <w:i w:val="0"/>
          <w:sz w:val="20"/>
        </w:rPr>
        <w:t>国务院办公厅，《</w:t>
      </w:r>
      <w:hyperlink r:id="rId337">
        <w:r>
          <w:rPr>
            <w:color w:val="31554B"/>
            <w:sz w:val="20"/>
          </w:rPr>
          <w:t>“高效办成一件事”2026年度第二批重点事项清单</w:t>
        </w:r>
      </w:hyperlink>
      <w:r>
        <w:rPr>
          <w:b w:val="0"/>
          <w:i w:val="0"/>
          <w:sz w:val="20"/>
        </w:rPr>
        <w:t>》，附于注</w:t>
      </w:r>
      <w:hyperlink w:anchor="section-24_note_8">
        <w:r>
          <w:rPr>
            <w:color w:val="31554B"/>
            <w:vertAlign w:val="superscript"/>
            <w:sz w:val="17"/>
          </w:rPr>
          <w:t>[8]</w:t>
        </w:r>
      </w:hyperlink>
      <w:r>
        <w:rPr>
          <w:b w:val="0"/>
          <w:i w:val="0"/>
          <w:sz w:val="20"/>
        </w:rPr>
        <w:t>的通知转载页，图片表格。2026年10月3日下载并逐栏目视核读：经营主体5项、个人8项；“开办超市、便利店”栏及星号、备注栏。</w:t>
      </w:r>
      <w:r>
        <w:t xml:space="preserve"> </w:t>
      </w:r>
      <w:hyperlink w:anchor="section-24_note_7_ref">
        <w:r>
          <w:rPr>
            <w:color w:val="31554B"/>
            <w:sz w:val="20"/>
          </w:rPr>
          <w:t>返回</w:t>
        </w:r>
      </w:hyperlink>
    </w:p>
    <w:p>
      <w:pPr>
        <w:spacing w:line="300" w:lineRule="exact" w:after="140"/>
      </w:pPr>
      <w:bookmarkStart w:id="670" w:name="section-24_note_8"/>
      <w:bookmarkEnd w:id="670"/>
      <w:r>
        <w:rPr>
          <w:b w:val="0"/>
          <w:i w:val="0"/>
          <w:sz w:val="20"/>
        </w:rPr>
        <w:t xml:space="preserve">[8] </w:t>
      </w:r>
      <w:r>
        <w:rPr>
          <w:b w:val="0"/>
          <w:i w:val="0"/>
          <w:sz w:val="20"/>
        </w:rPr>
        <w:t>西藏阿里地区行政公署，</w:t>
      </w:r>
      <w:hyperlink r:id="rId338">
        <w:r>
          <w:rPr>
            <w:color w:val="31554B"/>
            <w:sz w:val="20"/>
          </w:rPr>
          <w:t>转载国务院办公厅国办函〔2026〕84号通知全文及附件</w:t>
        </w:r>
      </w:hyperlink>
      <w:r>
        <w:rPr>
          <w:b w:val="0"/>
          <w:i w:val="0"/>
          <w:sz w:val="20"/>
        </w:rPr>
        <w:t>，页面标注2026年9月24日发布。2026年10月3日通过该站网页原始HTML核读通知正文，并读取页面所嵌附件图；此站为政府网站转载，不是国办原发页。</w:t>
      </w:r>
      <w:r>
        <w:t xml:space="preserve"> </w:t>
      </w:r>
      <w:hyperlink w:anchor="section-24_note_8_ref">
        <w:r>
          <w:rPr>
            <w:color w:val="31554B"/>
            <w:sz w:val="20"/>
          </w:rPr>
          <w:t>返回</w:t>
        </w:r>
      </w:hyperlink>
    </w:p>
    <w:p>
      <w:pPr>
        <w:pStyle w:val="Heading1"/>
        <w:pageBreakBefore/>
      </w:pPr>
      <w:r>
        <w:t>附录A　遇到这些词，回到哪一章？</w:t>
      </w:r>
      <w:bookmarkStart w:id="671" w:name="section-25"/>
      <w:bookmarkEnd w:id="671"/>
    </w:p>
    <w:p>
      <w:r>
        <w:rPr>
          <w:b w:val="0"/>
          <w:i w:val="0"/>
        </w:rPr>
        <w:t>这张表是一份查找入口。想弄清某个词，先找到相应章节里的事件，再沿注释核对依据。有关任职和办案的规则尤其要看年份：同一个名称在不同阶段，可能对应不同职责。</w:t>
      </w:r>
    </w:p>
    <w:p>
      <w:pPr>
        <w:pStyle w:val="Heading2"/>
      </w:pPr>
      <w:r>
        <w:rPr>
          <w:b w:val="0"/>
          <w:i w:val="0"/>
        </w:rPr>
        <w:t>机构与身份</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新闻里遇到的词</w:t>
            </w:r>
          </w:p>
        </w:tc>
        <w:tc>
          <w:tcPr>
            <w:tcW w:type="dxa" w:w="3816"/>
            <w:shd w:fill="EDF0EC"/>
          </w:tcPr>
          <w:p>
            <w:pPr>
              <w:spacing w:after="80" w:before="80" w:line="300" w:lineRule="exact"/>
            </w:pPr>
            <w:r>
              <w:rPr>
                <w:b/>
                <w:i w:val="0"/>
                <w:sz w:val="20"/>
              </w:rPr>
              <w:t>可以带着什么问题回看</w:t>
            </w:r>
          </w:p>
        </w:tc>
        <w:tc>
          <w:tcPr>
            <w:tcW w:type="dxa" w:w="3816"/>
            <w:shd w:fill="EDF0EC"/>
          </w:tcPr>
          <w:p>
            <w:pPr>
              <w:spacing w:after="80" w:before="80" w:line="300" w:lineRule="exact"/>
            </w:pPr>
            <w:r>
              <w:rPr>
                <w:b/>
                <w:i w:val="0"/>
                <w:sz w:val="20"/>
              </w:rPr>
              <w:t>主要章节</w:t>
            </w:r>
          </w:p>
        </w:tc>
      </w:tr>
      <w:tr>
        <w:trPr>
          <w:cantSplit/>
        </w:trPr>
        <w:tc>
          <w:tcPr>
            <w:tcW w:type="dxa" w:w="2016"/>
          </w:tcPr>
          <w:p>
            <w:pPr>
              <w:spacing w:after="80" w:before="80" w:line="300" w:lineRule="exact"/>
            </w:pPr>
            <w:r>
              <w:rPr>
                <w:b w:val="0"/>
                <w:i w:val="0"/>
                <w:sz w:val="20"/>
              </w:rPr>
              <w:t>总书记、国家主席、军委主席</w:t>
            </w:r>
          </w:p>
        </w:tc>
        <w:tc>
          <w:tcPr>
            <w:tcW w:type="dxa" w:w="3816"/>
          </w:tcPr>
          <w:p>
            <w:pPr>
              <w:spacing w:after="80" w:before="80" w:line="300" w:lineRule="exact"/>
            </w:pPr>
            <w:r>
              <w:rPr>
                <w:b w:val="0"/>
                <w:i w:val="0"/>
                <w:sz w:val="20"/>
              </w:rPr>
              <w:t>同一个人兼任的几个职务，分别怎样产生？</w:t>
            </w:r>
          </w:p>
        </w:tc>
        <w:tc>
          <w:tcPr>
            <w:tcW w:type="dxa" w:w="3816"/>
          </w:tcPr>
          <w:p>
            <w:pPr>
              <w:spacing w:after="80" w:before="80" w:line="300" w:lineRule="exact"/>
            </w:pPr>
            <w:r>
              <w:rPr>
                <w:b w:val="0"/>
                <w:i w:val="0"/>
                <w:sz w:val="20"/>
              </w:rPr>
              <w:t>第1章、第12章</w:t>
            </w:r>
          </w:p>
        </w:tc>
      </w:tr>
      <w:tr>
        <w:trPr>
          <w:cantSplit/>
        </w:trPr>
        <w:tc>
          <w:tcPr>
            <w:tcW w:type="dxa" w:w="2016"/>
          </w:tcPr>
          <w:p>
            <w:pPr>
              <w:spacing w:after="80" w:before="80" w:line="300" w:lineRule="exact"/>
            </w:pPr>
            <w:r>
              <w:rPr>
                <w:b w:val="0"/>
                <w:i w:val="0"/>
                <w:sz w:val="20"/>
              </w:rPr>
              <w:t>党委、党组、政府</w:t>
            </w:r>
          </w:p>
        </w:tc>
        <w:tc>
          <w:tcPr>
            <w:tcW w:type="dxa" w:w="3816"/>
          </w:tcPr>
          <w:p>
            <w:pPr>
              <w:spacing w:after="80" w:before="80" w:line="300" w:lineRule="exact"/>
            </w:pPr>
            <w:r>
              <w:rPr>
                <w:b w:val="0"/>
                <w:i w:val="0"/>
                <w:sz w:val="20"/>
              </w:rPr>
              <w:t>这次会议属于哪个组织，主持人以什么身份参加？</w:t>
            </w:r>
          </w:p>
        </w:tc>
        <w:tc>
          <w:tcPr>
            <w:tcW w:type="dxa" w:w="3816"/>
          </w:tcPr>
          <w:p>
            <w:pPr>
              <w:spacing w:after="80" w:before="80" w:line="300" w:lineRule="exact"/>
            </w:pPr>
            <w:r>
              <w:rPr>
                <w:b w:val="0"/>
                <w:i w:val="0"/>
                <w:sz w:val="20"/>
              </w:rPr>
              <w:t>第2章</w:t>
            </w:r>
          </w:p>
        </w:tc>
      </w:tr>
      <w:tr>
        <w:trPr>
          <w:cantSplit/>
        </w:trPr>
        <w:tc>
          <w:tcPr>
            <w:tcW w:type="dxa" w:w="2016"/>
          </w:tcPr>
          <w:p>
            <w:pPr>
              <w:spacing w:after="80" w:before="80" w:line="300" w:lineRule="exact"/>
            </w:pPr>
            <w:r>
              <w:rPr>
                <w:b w:val="0"/>
                <w:i w:val="0"/>
                <w:sz w:val="20"/>
              </w:rPr>
              <w:t>中央委员会、政治局、政治局常委会</w:t>
            </w:r>
          </w:p>
        </w:tc>
        <w:tc>
          <w:tcPr>
            <w:tcW w:type="dxa" w:w="3816"/>
          </w:tcPr>
          <w:p>
            <w:pPr>
              <w:spacing w:after="80" w:before="80" w:line="300" w:lineRule="exact"/>
            </w:pPr>
            <w:r>
              <w:rPr>
                <w:b w:val="0"/>
                <w:i w:val="0"/>
                <w:sz w:val="20"/>
              </w:rPr>
              <w:t>公报说的是哪一个机构，完成了什么动作？</w:t>
            </w:r>
          </w:p>
        </w:tc>
        <w:tc>
          <w:tcPr>
            <w:tcW w:type="dxa" w:w="3816"/>
          </w:tcPr>
          <w:p>
            <w:pPr>
              <w:spacing w:after="80" w:before="80" w:line="300" w:lineRule="exact"/>
            </w:pPr>
            <w:r>
              <w:rPr>
                <w:b w:val="0"/>
                <w:i w:val="0"/>
                <w:sz w:val="20"/>
              </w:rPr>
              <w:t>第3章</w:t>
            </w:r>
          </w:p>
        </w:tc>
      </w:tr>
      <w:tr>
        <w:trPr>
          <w:cantSplit/>
        </w:trPr>
        <w:tc>
          <w:tcPr>
            <w:tcW w:type="dxa" w:w="2016"/>
          </w:tcPr>
          <w:p>
            <w:pPr>
              <w:spacing w:after="80" w:before="80" w:line="300" w:lineRule="exact"/>
            </w:pPr>
            <w:r>
              <w:rPr>
                <w:b w:val="0"/>
                <w:i w:val="0"/>
                <w:sz w:val="20"/>
              </w:rPr>
              <w:t>中央书记处</w:t>
            </w:r>
          </w:p>
        </w:tc>
        <w:tc>
          <w:tcPr>
            <w:tcW w:type="dxa" w:w="3816"/>
          </w:tcPr>
          <w:p>
            <w:pPr>
              <w:spacing w:after="80" w:before="80" w:line="300" w:lineRule="exact"/>
            </w:pPr>
            <w:r>
              <w:rPr>
                <w:b w:val="0"/>
                <w:i w:val="0"/>
                <w:sz w:val="20"/>
              </w:rPr>
              <w:t>它与政治局、常委会怎样联系？</w:t>
            </w:r>
          </w:p>
        </w:tc>
        <w:tc>
          <w:tcPr>
            <w:tcW w:type="dxa" w:w="3816"/>
          </w:tcPr>
          <w:p>
            <w:pPr>
              <w:spacing w:after="80" w:before="80" w:line="300" w:lineRule="exact"/>
            </w:pPr>
            <w:r>
              <w:rPr>
                <w:b w:val="0"/>
                <w:i w:val="0"/>
                <w:sz w:val="20"/>
              </w:rPr>
              <w:t>第3章</w:t>
            </w:r>
          </w:p>
        </w:tc>
      </w:tr>
      <w:tr>
        <w:trPr>
          <w:cantSplit/>
        </w:trPr>
        <w:tc>
          <w:tcPr>
            <w:tcW w:type="dxa" w:w="2016"/>
          </w:tcPr>
          <w:p>
            <w:pPr>
              <w:spacing w:after="80" w:before="80" w:line="300" w:lineRule="exact"/>
            </w:pPr>
            <w:r>
              <w:rPr>
                <w:b w:val="0"/>
                <w:i w:val="0"/>
                <w:sz w:val="20"/>
              </w:rPr>
              <w:t>中央办公厅</w:t>
            </w:r>
          </w:p>
        </w:tc>
        <w:tc>
          <w:tcPr>
            <w:tcW w:type="dxa" w:w="3816"/>
          </w:tcPr>
          <w:p>
            <w:pPr>
              <w:spacing w:after="80" w:before="80" w:line="300" w:lineRule="exact"/>
            </w:pPr>
            <w:r>
              <w:rPr>
                <w:b w:val="0"/>
                <w:i w:val="0"/>
                <w:sz w:val="20"/>
              </w:rPr>
              <w:t>名称中的“办公”，是否足以说明它的职责？</w:t>
            </w:r>
          </w:p>
        </w:tc>
        <w:tc>
          <w:tcPr>
            <w:tcW w:type="dxa" w:w="3816"/>
          </w:tcPr>
          <w:p>
            <w:pPr>
              <w:spacing w:after="80" w:before="80" w:line="300" w:lineRule="exact"/>
            </w:pPr>
            <w:r>
              <w:rPr>
                <w:b w:val="0"/>
                <w:i w:val="0"/>
                <w:sz w:val="20"/>
              </w:rPr>
              <w:t>第4章</w:t>
            </w:r>
          </w:p>
        </w:tc>
      </w:tr>
      <w:tr>
        <w:trPr>
          <w:cantSplit/>
        </w:trPr>
        <w:tc>
          <w:tcPr>
            <w:tcW w:type="dxa" w:w="2016"/>
          </w:tcPr>
          <w:p>
            <w:pPr>
              <w:spacing w:after="80" w:before="80" w:line="300" w:lineRule="exact"/>
            </w:pPr>
            <w:r>
              <w:rPr>
                <w:b w:val="0"/>
                <w:i w:val="0"/>
                <w:sz w:val="20"/>
              </w:rPr>
              <w:t>中央工作部门、委员会、办事机构</w:t>
            </w:r>
          </w:p>
        </w:tc>
        <w:tc>
          <w:tcPr>
            <w:tcW w:type="dxa" w:w="3816"/>
          </w:tcPr>
          <w:p>
            <w:pPr>
              <w:spacing w:after="80" w:before="80" w:line="300" w:lineRule="exact"/>
            </w:pPr>
            <w:r>
              <w:rPr>
                <w:b w:val="0"/>
                <w:i w:val="0"/>
                <w:sz w:val="20"/>
              </w:rPr>
              <w:t>谁负责一条工作线，谁承担协调，谁办理具体事务？</w:t>
            </w:r>
          </w:p>
        </w:tc>
        <w:tc>
          <w:tcPr>
            <w:tcW w:type="dxa" w:w="3816"/>
          </w:tcPr>
          <w:p>
            <w:pPr>
              <w:spacing w:after="80" w:before="80" w:line="300" w:lineRule="exact"/>
            </w:pPr>
            <w:r>
              <w:rPr>
                <w:b w:val="0"/>
                <w:i w:val="0"/>
                <w:sz w:val="20"/>
              </w:rPr>
              <w:t>第4章</w:t>
            </w:r>
          </w:p>
        </w:tc>
      </w:tr>
      <w:tr>
        <w:trPr>
          <w:cantSplit/>
        </w:trPr>
        <w:tc>
          <w:tcPr>
            <w:tcW w:type="dxa" w:w="2016"/>
          </w:tcPr>
          <w:p>
            <w:pPr>
              <w:spacing w:after="80" w:before="80" w:line="300" w:lineRule="exact"/>
            </w:pPr>
            <w:r>
              <w:rPr>
                <w:b w:val="0"/>
                <w:i w:val="0"/>
                <w:sz w:val="20"/>
              </w:rPr>
              <w:t>国务院、部委、秘书长</w:t>
            </w:r>
          </w:p>
        </w:tc>
        <w:tc>
          <w:tcPr>
            <w:tcW w:type="dxa" w:w="3816"/>
          </w:tcPr>
          <w:p>
            <w:pPr>
              <w:spacing w:after="80" w:before="80" w:line="300" w:lineRule="exact"/>
            </w:pPr>
            <w:r>
              <w:rPr>
                <w:b w:val="0"/>
                <w:i w:val="0"/>
                <w:sz w:val="20"/>
              </w:rPr>
              <w:t>议题怎样成为文件，谁承担哪一段工作？</w:t>
            </w:r>
          </w:p>
        </w:tc>
        <w:tc>
          <w:tcPr>
            <w:tcW w:type="dxa" w:w="3816"/>
          </w:tcPr>
          <w:p>
            <w:pPr>
              <w:spacing w:after="80" w:before="80" w:line="300" w:lineRule="exact"/>
            </w:pPr>
            <w:r>
              <w:rPr>
                <w:b w:val="0"/>
                <w:i w:val="0"/>
                <w:sz w:val="20"/>
              </w:rPr>
              <w:t>第5章</w:t>
            </w:r>
          </w:p>
        </w:tc>
      </w:tr>
      <w:tr>
        <w:trPr>
          <w:cantSplit/>
        </w:trPr>
        <w:tc>
          <w:tcPr>
            <w:tcW w:type="dxa" w:w="2016"/>
          </w:tcPr>
          <w:p>
            <w:pPr>
              <w:spacing w:after="80" w:before="80" w:line="300" w:lineRule="exact"/>
            </w:pPr>
            <w:r>
              <w:rPr>
                <w:b w:val="0"/>
                <w:i w:val="0"/>
                <w:sz w:val="20"/>
              </w:rPr>
              <w:t>全国人大、全国人大常委会、主席团</w:t>
            </w:r>
          </w:p>
        </w:tc>
        <w:tc>
          <w:tcPr>
            <w:tcW w:type="dxa" w:w="3816"/>
          </w:tcPr>
          <w:p>
            <w:pPr>
              <w:spacing w:after="80" w:before="80" w:line="300" w:lineRule="exact"/>
            </w:pPr>
            <w:r>
              <w:rPr>
                <w:b w:val="0"/>
                <w:i w:val="0"/>
                <w:sz w:val="20"/>
              </w:rPr>
              <w:t>哪个组织在这一次会议中履职，哪些名称不能混用？</w:t>
            </w:r>
          </w:p>
        </w:tc>
        <w:tc>
          <w:tcPr>
            <w:tcW w:type="dxa" w:w="3816"/>
          </w:tcPr>
          <w:p>
            <w:pPr>
              <w:spacing w:after="80" w:before="80" w:line="300" w:lineRule="exact"/>
            </w:pPr>
            <w:r>
              <w:rPr>
                <w:b w:val="0"/>
                <w:i w:val="0"/>
                <w:sz w:val="20"/>
              </w:rPr>
              <w:t>第6、12章</w:t>
            </w:r>
          </w:p>
        </w:tc>
      </w:tr>
      <w:tr>
        <w:trPr>
          <w:cantSplit/>
        </w:trPr>
        <w:tc>
          <w:tcPr>
            <w:tcW w:type="dxa" w:w="2016"/>
          </w:tcPr>
          <w:p>
            <w:pPr>
              <w:spacing w:after="80" w:before="80" w:line="300" w:lineRule="exact"/>
            </w:pPr>
            <w:r>
              <w:rPr>
                <w:b w:val="0"/>
                <w:i w:val="0"/>
                <w:sz w:val="20"/>
              </w:rPr>
              <w:t>全国政协、政协委员</w:t>
            </w:r>
          </w:p>
        </w:tc>
        <w:tc>
          <w:tcPr>
            <w:tcW w:type="dxa" w:w="3816"/>
          </w:tcPr>
          <w:p>
            <w:pPr>
              <w:spacing w:after="80" w:before="80" w:line="300" w:lineRule="exact"/>
            </w:pPr>
            <w:r>
              <w:rPr>
                <w:b w:val="0"/>
                <w:i w:val="0"/>
                <w:sz w:val="20"/>
              </w:rPr>
              <w:t>讨论、协商和提案，与人大的审议表决有什么区别？</w:t>
            </w:r>
          </w:p>
        </w:tc>
        <w:tc>
          <w:tcPr>
            <w:tcW w:type="dxa" w:w="3816"/>
          </w:tcPr>
          <w:p>
            <w:pPr>
              <w:spacing w:after="80" w:before="80" w:line="300" w:lineRule="exact"/>
            </w:pPr>
            <w:r>
              <w:rPr>
                <w:b w:val="0"/>
                <w:i w:val="0"/>
                <w:sz w:val="20"/>
              </w:rPr>
              <w:t>第6章</w:t>
            </w:r>
          </w:p>
        </w:tc>
      </w:tr>
      <w:tr>
        <w:trPr>
          <w:cantSplit/>
        </w:trPr>
        <w:tc>
          <w:tcPr>
            <w:tcW w:type="dxa" w:w="2016"/>
          </w:tcPr>
          <w:p>
            <w:pPr>
              <w:spacing w:after="80" w:before="80" w:line="300" w:lineRule="exact"/>
            </w:pPr>
            <w:r>
              <w:rPr>
                <w:b w:val="0"/>
                <w:i w:val="0"/>
                <w:sz w:val="20"/>
              </w:rPr>
              <w:t>监察机关、检察机关、人民法院</w:t>
            </w:r>
          </w:p>
        </w:tc>
        <w:tc>
          <w:tcPr>
            <w:tcW w:type="dxa" w:w="3816"/>
          </w:tcPr>
          <w:p>
            <w:pPr>
              <w:spacing w:after="80" w:before="80" w:line="300" w:lineRule="exact"/>
            </w:pPr>
            <w:r>
              <w:rPr>
                <w:b w:val="0"/>
                <w:i w:val="0"/>
                <w:sz w:val="20"/>
              </w:rPr>
              <w:t>一则案件消息走到了调查、起诉还是审判阶段？</w:t>
            </w:r>
          </w:p>
        </w:tc>
        <w:tc>
          <w:tcPr>
            <w:tcW w:type="dxa" w:w="3816"/>
          </w:tcPr>
          <w:p>
            <w:pPr>
              <w:spacing w:after="80" w:before="80" w:line="300" w:lineRule="exact"/>
            </w:pPr>
            <w:r>
              <w:rPr>
                <w:b w:val="0"/>
                <w:i w:val="0"/>
                <w:sz w:val="20"/>
              </w:rPr>
              <w:t>第7、14章</w:t>
            </w:r>
          </w:p>
        </w:tc>
      </w:tr>
      <w:tr>
        <w:trPr>
          <w:cantSplit/>
        </w:trPr>
        <w:tc>
          <w:tcPr>
            <w:tcW w:type="dxa" w:w="2016"/>
          </w:tcPr>
          <w:p>
            <w:pPr>
              <w:spacing w:after="80" w:before="80" w:line="300" w:lineRule="exact"/>
            </w:pPr>
            <w:r>
              <w:rPr>
                <w:b w:val="0"/>
                <w:i w:val="0"/>
                <w:sz w:val="20"/>
              </w:rPr>
              <w:t>中央军委、战区、军兵种、国防部</w:t>
            </w:r>
          </w:p>
        </w:tc>
        <w:tc>
          <w:tcPr>
            <w:tcW w:type="dxa" w:w="3816"/>
          </w:tcPr>
          <w:p>
            <w:pPr>
              <w:spacing w:after="80" w:before="80" w:line="300" w:lineRule="exact"/>
            </w:pPr>
            <w:r>
              <w:rPr>
                <w:b w:val="0"/>
                <w:i w:val="0"/>
                <w:sz w:val="20"/>
              </w:rPr>
              <w:t>图上的线说明指挥、建设，还是对外防务事务？</w:t>
            </w:r>
          </w:p>
        </w:tc>
        <w:tc>
          <w:tcPr>
            <w:tcW w:type="dxa" w:w="3816"/>
          </w:tcPr>
          <w:p>
            <w:pPr>
              <w:spacing w:after="80" w:before="80" w:line="300" w:lineRule="exact"/>
            </w:pPr>
            <w:r>
              <w:rPr>
                <w:b w:val="0"/>
                <w:i w:val="0"/>
                <w:sz w:val="20"/>
              </w:rPr>
              <w:t>第8章</w:t>
            </w:r>
          </w:p>
        </w:tc>
      </w:tr>
      <w:tr>
        <w:trPr>
          <w:cantSplit/>
        </w:trPr>
        <w:tc>
          <w:tcPr>
            <w:tcW w:type="dxa" w:w="2016"/>
          </w:tcPr>
          <w:p>
            <w:pPr>
              <w:spacing w:after="80" w:before="80" w:line="300" w:lineRule="exact"/>
            </w:pPr>
            <w:r>
              <w:rPr>
                <w:b w:val="0"/>
                <w:i w:val="0"/>
                <w:sz w:val="20"/>
              </w:rPr>
              <w:t>省委、市委、地方政府</w:t>
            </w:r>
          </w:p>
        </w:tc>
        <w:tc>
          <w:tcPr>
            <w:tcW w:type="dxa" w:w="3816"/>
          </w:tcPr>
          <w:p>
            <w:pPr>
              <w:spacing w:after="80" w:before="80" w:line="300" w:lineRule="exact"/>
            </w:pPr>
            <w:r>
              <w:rPr>
                <w:b w:val="0"/>
                <w:i w:val="0"/>
                <w:sz w:val="20"/>
              </w:rPr>
              <w:t>纵向工作关系与横向协调，在具体事务中怎样出现？</w:t>
            </w:r>
          </w:p>
        </w:tc>
        <w:tc>
          <w:tcPr>
            <w:tcW w:type="dxa" w:w="3816"/>
          </w:tcPr>
          <w:p>
            <w:pPr>
              <w:spacing w:after="80" w:before="80" w:line="300" w:lineRule="exact"/>
            </w:pPr>
            <w:r>
              <w:rPr>
                <w:b w:val="0"/>
                <w:i w:val="0"/>
                <w:sz w:val="20"/>
              </w:rPr>
              <w:t>第15章</w:t>
            </w:r>
          </w:p>
        </w:tc>
      </w:tr>
      <w:tr>
        <w:trPr>
          <w:cantSplit/>
        </w:trPr>
        <w:tc>
          <w:tcPr>
            <w:tcW w:type="dxa" w:w="2016"/>
          </w:tcPr>
          <w:p>
            <w:pPr>
              <w:spacing w:after="80" w:before="80" w:line="300" w:lineRule="exact"/>
            </w:pPr>
            <w:r>
              <w:rPr>
                <w:b w:val="0"/>
                <w:i w:val="0"/>
                <w:sz w:val="20"/>
              </w:rPr>
              <w:t>基层立法联系点</w:t>
            </w:r>
          </w:p>
        </w:tc>
        <w:tc>
          <w:tcPr>
            <w:tcW w:type="dxa" w:w="3816"/>
          </w:tcPr>
          <w:p>
            <w:pPr>
              <w:spacing w:after="80" w:before="80" w:line="300" w:lineRule="exact"/>
            </w:pPr>
            <w:r>
              <w:rPr>
                <w:b w:val="0"/>
                <w:i w:val="0"/>
                <w:sz w:val="20"/>
              </w:rPr>
              <w:t>意见怎样被收集、报送，又怎样进入立法审议？</w:t>
            </w:r>
          </w:p>
        </w:tc>
        <w:tc>
          <w:tcPr>
            <w:tcW w:type="dxa" w:w="3816"/>
          </w:tcPr>
          <w:p>
            <w:pPr>
              <w:spacing w:after="80" w:before="80" w:line="300" w:lineRule="exact"/>
            </w:pPr>
            <w:r>
              <w:rPr>
                <w:b w:val="0"/>
                <w:i w:val="0"/>
                <w:sz w:val="20"/>
              </w:rPr>
              <w:t>第17章</w:t>
            </w:r>
          </w:p>
        </w:tc>
      </w:tr>
      <w:tr>
        <w:trPr>
          <w:cantSplit/>
        </w:trPr>
        <w:tc>
          <w:tcPr>
            <w:tcW w:type="dxa" w:w="2016"/>
          </w:tcPr>
          <w:p>
            <w:pPr>
              <w:spacing w:after="80" w:before="80" w:line="300" w:lineRule="exact"/>
            </w:pPr>
            <w:r>
              <w:rPr>
                <w:b w:val="0"/>
                <w:i w:val="0"/>
                <w:sz w:val="20"/>
              </w:rPr>
              <w:t>国家金融监督管理总局、县域监管支局</w:t>
            </w:r>
          </w:p>
        </w:tc>
        <w:tc>
          <w:tcPr>
            <w:tcW w:type="dxa" w:w="3816"/>
          </w:tcPr>
          <w:p>
            <w:pPr>
              <w:spacing w:after="80" w:before="80" w:line="300" w:lineRule="exact"/>
            </w:pPr>
            <w:r>
              <w:rPr>
                <w:b w:val="0"/>
                <w:i w:val="0"/>
                <w:sz w:val="20"/>
              </w:rPr>
              <w:t>新机构的职责和“四级垂管”怎样从方案走到县域？</w:t>
            </w:r>
          </w:p>
        </w:tc>
        <w:tc>
          <w:tcPr>
            <w:tcW w:type="dxa" w:w="3816"/>
          </w:tcPr>
          <w:p>
            <w:pPr>
              <w:spacing w:after="80" w:before="80" w:line="300" w:lineRule="exact"/>
            </w:pPr>
            <w:r>
              <w:rPr>
                <w:b w:val="0"/>
                <w:i w:val="0"/>
                <w:sz w:val="20"/>
              </w:rPr>
              <w:t>第22章</w:t>
            </w:r>
          </w:p>
        </w:tc>
      </w:tr>
      <w:tr>
        <w:trPr>
          <w:cantSplit/>
        </w:trPr>
        <w:tc>
          <w:tcPr>
            <w:tcW w:type="dxa" w:w="2016"/>
          </w:tcPr>
          <w:p>
            <w:pPr>
              <w:spacing w:after="80" w:before="80" w:line="300" w:lineRule="exact"/>
            </w:pPr>
            <w:r>
              <w:rPr>
                <w:b w:val="0"/>
                <w:i w:val="0"/>
                <w:sz w:val="20"/>
              </w:rPr>
              <w:t>地方金融监管机构、属地责任</w:t>
            </w:r>
          </w:p>
        </w:tc>
        <w:tc>
          <w:tcPr>
            <w:tcW w:type="dxa" w:w="3816"/>
          </w:tcPr>
          <w:p>
            <w:pPr>
              <w:spacing w:after="80" w:before="80" w:line="300" w:lineRule="exact"/>
            </w:pPr>
            <w:r>
              <w:rPr>
                <w:b w:val="0"/>
                <w:i w:val="0"/>
                <w:sz w:val="20"/>
              </w:rPr>
              <w:t>同在一地处理金融事务，是否属于总局的垂直派出体系？</w:t>
            </w:r>
          </w:p>
        </w:tc>
        <w:tc>
          <w:tcPr>
            <w:tcW w:type="dxa" w:w="3816"/>
          </w:tcPr>
          <w:p>
            <w:pPr>
              <w:spacing w:after="80" w:before="80" w:line="300" w:lineRule="exact"/>
            </w:pPr>
            <w:r>
              <w:rPr>
                <w:b w:val="0"/>
                <w:i w:val="0"/>
                <w:sz w:val="20"/>
              </w:rPr>
              <w:t>第22章</w:t>
            </w:r>
          </w:p>
        </w:tc>
      </w:tr>
      <w:tr>
        <w:trPr>
          <w:cantSplit/>
        </w:trPr>
        <w:tc>
          <w:tcPr>
            <w:tcW w:type="dxa" w:w="2016"/>
          </w:tcPr>
          <w:p>
            <w:pPr>
              <w:spacing w:after="80" w:before="80" w:line="300" w:lineRule="exact"/>
            </w:pPr>
            <w:r>
              <w:rPr>
                <w:b w:val="0"/>
                <w:i w:val="0"/>
                <w:sz w:val="20"/>
              </w:rPr>
              <w:t>国家数据局、部委管理的国家局</w:t>
            </w:r>
          </w:p>
        </w:tc>
        <w:tc>
          <w:tcPr>
            <w:tcW w:type="dxa" w:w="3816"/>
          </w:tcPr>
          <w:p>
            <w:pPr>
              <w:spacing w:after="80" w:before="80" w:line="300" w:lineRule="exact"/>
            </w:pPr>
            <w:r>
              <w:rPr>
                <w:b w:val="0"/>
                <w:i w:val="0"/>
                <w:sz w:val="20"/>
              </w:rPr>
              <w:t>“由国家发展改革委管理”与“内设司局”有何不同？</w:t>
            </w:r>
          </w:p>
        </w:tc>
        <w:tc>
          <w:tcPr>
            <w:tcW w:type="dxa" w:w="3816"/>
          </w:tcPr>
          <w:p>
            <w:pPr>
              <w:spacing w:after="80" w:before="80" w:line="300" w:lineRule="exact"/>
            </w:pPr>
            <w:r>
              <w:rPr>
                <w:b w:val="0"/>
                <w:i w:val="0"/>
                <w:sz w:val="20"/>
              </w:rPr>
              <w:t>第22章</w:t>
            </w:r>
          </w:p>
        </w:tc>
      </w:tr>
    </w:tbl>
    <w:p>
      <w:pPr>
        <w:spacing w:after="0"/>
      </w:pPr>
    </w:p>
    <w:p>
      <w:pPr>
        <w:pStyle w:val="Heading2"/>
      </w:pPr>
      <w:r>
        <w:rPr>
          <w:b w:val="0"/>
          <w:i w:val="0"/>
        </w:rPr>
        <w:t>任职、届次与履历</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新闻里遇到的词</w:t>
            </w:r>
          </w:p>
        </w:tc>
        <w:tc>
          <w:tcPr>
            <w:tcW w:type="dxa" w:w="3816"/>
            <w:shd w:fill="EDF0EC"/>
          </w:tcPr>
          <w:p>
            <w:pPr>
              <w:spacing w:after="80" w:before="80" w:line="300" w:lineRule="exact"/>
            </w:pPr>
            <w:r>
              <w:rPr>
                <w:b/>
                <w:i w:val="0"/>
                <w:sz w:val="20"/>
              </w:rPr>
              <w:t>可以带着什么问题回看</w:t>
            </w:r>
          </w:p>
        </w:tc>
        <w:tc>
          <w:tcPr>
            <w:tcW w:type="dxa" w:w="3816"/>
            <w:shd w:fill="EDF0EC"/>
          </w:tcPr>
          <w:p>
            <w:pPr>
              <w:spacing w:after="80" w:before="80" w:line="300" w:lineRule="exact"/>
            </w:pPr>
            <w:r>
              <w:rPr>
                <w:b/>
                <w:i w:val="0"/>
                <w:sz w:val="20"/>
              </w:rPr>
              <w:t>主要章节</w:t>
            </w:r>
          </w:p>
        </w:tc>
      </w:tr>
      <w:tr>
        <w:trPr>
          <w:cantSplit/>
        </w:trPr>
        <w:tc>
          <w:tcPr>
            <w:tcW w:type="dxa" w:w="2016"/>
          </w:tcPr>
          <w:p>
            <w:pPr>
              <w:spacing w:after="80" w:before="80" w:line="300" w:lineRule="exact"/>
            </w:pPr>
            <w:r>
              <w:rPr>
                <w:b w:val="0"/>
                <w:i w:val="0"/>
                <w:sz w:val="20"/>
              </w:rPr>
              <w:t>行政区划、机构级别</w:t>
            </w:r>
          </w:p>
        </w:tc>
        <w:tc>
          <w:tcPr>
            <w:tcW w:type="dxa" w:w="3816"/>
          </w:tcPr>
          <w:p>
            <w:pPr>
              <w:spacing w:after="80" w:before="80" w:line="300" w:lineRule="exact"/>
            </w:pPr>
            <w:r>
              <w:rPr>
                <w:b w:val="0"/>
                <w:i w:val="0"/>
                <w:sz w:val="20"/>
              </w:rPr>
              <w:t>地图上的地区与组织中的位置，有什么区别？</w:t>
            </w:r>
          </w:p>
        </w:tc>
        <w:tc>
          <w:tcPr>
            <w:tcW w:type="dxa" w:w="3816"/>
          </w:tcPr>
          <w:p>
            <w:pPr>
              <w:spacing w:after="80" w:before="80" w:line="300" w:lineRule="exact"/>
            </w:pPr>
            <w:r>
              <w:rPr>
                <w:b w:val="0"/>
                <w:i w:val="0"/>
                <w:sz w:val="20"/>
              </w:rPr>
              <w:t>第9章</w:t>
            </w:r>
          </w:p>
        </w:tc>
      </w:tr>
      <w:tr>
        <w:trPr>
          <w:cantSplit/>
        </w:trPr>
        <w:tc>
          <w:tcPr>
            <w:tcW w:type="dxa" w:w="2016"/>
          </w:tcPr>
          <w:p>
            <w:pPr>
              <w:spacing w:after="80" w:before="80" w:line="300" w:lineRule="exact"/>
            </w:pPr>
            <w:r>
              <w:rPr>
                <w:b w:val="0"/>
                <w:i w:val="0"/>
                <w:sz w:val="20"/>
              </w:rPr>
              <w:t>职务、职级、公务员级别</w:t>
            </w:r>
          </w:p>
        </w:tc>
        <w:tc>
          <w:tcPr>
            <w:tcW w:type="dxa" w:w="3816"/>
          </w:tcPr>
          <w:p>
            <w:pPr>
              <w:spacing w:after="80" w:before="80" w:line="300" w:lineRule="exact"/>
            </w:pPr>
            <w:r>
              <w:rPr>
                <w:b w:val="0"/>
                <w:i w:val="0"/>
                <w:sz w:val="20"/>
              </w:rPr>
              <w:t>这几个称谓各自在描述什么？</w:t>
            </w:r>
          </w:p>
        </w:tc>
        <w:tc>
          <w:tcPr>
            <w:tcW w:type="dxa" w:w="3816"/>
          </w:tcPr>
          <w:p>
            <w:pPr>
              <w:spacing w:after="80" w:before="80" w:line="300" w:lineRule="exact"/>
            </w:pPr>
            <w:r>
              <w:rPr>
                <w:b w:val="0"/>
                <w:i w:val="0"/>
                <w:sz w:val="20"/>
              </w:rPr>
              <w:t>第9章</w:t>
            </w:r>
          </w:p>
        </w:tc>
      </w:tr>
      <w:tr>
        <w:trPr>
          <w:cantSplit/>
        </w:trPr>
        <w:tc>
          <w:tcPr>
            <w:tcW w:type="dxa" w:w="2016"/>
          </w:tcPr>
          <w:p>
            <w:pPr>
              <w:spacing w:after="80" w:before="80" w:line="300" w:lineRule="exact"/>
            </w:pPr>
            <w:r>
              <w:rPr>
                <w:b w:val="0"/>
                <w:i w:val="0"/>
                <w:sz w:val="20"/>
              </w:rPr>
              <w:t>提名、决定任命、任命</w:t>
            </w:r>
          </w:p>
        </w:tc>
        <w:tc>
          <w:tcPr>
            <w:tcW w:type="dxa" w:w="3816"/>
          </w:tcPr>
          <w:p>
            <w:pPr>
              <w:spacing w:after="80" w:before="80" w:line="300" w:lineRule="exact"/>
            </w:pPr>
            <w:r>
              <w:rPr>
                <w:b w:val="0"/>
                <w:i w:val="0"/>
                <w:sz w:val="20"/>
              </w:rPr>
              <w:t>同一项任职为什么会留下几份文件？</w:t>
            </w:r>
          </w:p>
        </w:tc>
        <w:tc>
          <w:tcPr>
            <w:tcW w:type="dxa" w:w="3816"/>
          </w:tcPr>
          <w:p>
            <w:pPr>
              <w:spacing w:after="80" w:before="80" w:line="300" w:lineRule="exact"/>
            </w:pPr>
            <w:r>
              <w:rPr>
                <w:b w:val="0"/>
                <w:i w:val="0"/>
                <w:sz w:val="20"/>
              </w:rPr>
              <w:t>第1、10、12章</w:t>
            </w:r>
          </w:p>
        </w:tc>
      </w:tr>
      <w:tr>
        <w:trPr>
          <w:cantSplit/>
        </w:trPr>
        <w:tc>
          <w:tcPr>
            <w:tcW w:type="dxa" w:w="2016"/>
          </w:tcPr>
          <w:p>
            <w:pPr>
              <w:spacing w:after="80" w:before="80" w:line="300" w:lineRule="exact"/>
            </w:pPr>
            <w:r>
              <w:rPr>
                <w:b w:val="0"/>
                <w:i w:val="0"/>
                <w:sz w:val="20"/>
              </w:rPr>
              <w:t>代理、当选</w:t>
            </w:r>
          </w:p>
        </w:tc>
        <w:tc>
          <w:tcPr>
            <w:tcW w:type="dxa" w:w="3816"/>
          </w:tcPr>
          <w:p>
            <w:pPr>
              <w:spacing w:after="80" w:before="80" w:line="300" w:lineRule="exact"/>
            </w:pPr>
            <w:r>
              <w:rPr>
                <w:b w:val="0"/>
                <w:i w:val="0"/>
                <w:sz w:val="20"/>
              </w:rPr>
              <w:t>同一个人前后两则消息的身份发生了什么变化？</w:t>
            </w:r>
          </w:p>
        </w:tc>
        <w:tc>
          <w:tcPr>
            <w:tcW w:type="dxa" w:w="3816"/>
          </w:tcPr>
          <w:p>
            <w:pPr>
              <w:spacing w:after="80" w:before="80" w:line="300" w:lineRule="exact"/>
            </w:pPr>
            <w:r>
              <w:rPr>
                <w:b w:val="0"/>
                <w:i w:val="0"/>
                <w:sz w:val="20"/>
              </w:rPr>
              <w:t>第2、10、21章</w:t>
            </w:r>
          </w:p>
        </w:tc>
      </w:tr>
      <w:tr>
        <w:trPr>
          <w:cantSplit/>
        </w:trPr>
        <w:tc>
          <w:tcPr>
            <w:tcW w:type="dxa" w:w="2016"/>
          </w:tcPr>
          <w:p>
            <w:pPr>
              <w:spacing w:after="80" w:before="80" w:line="300" w:lineRule="exact"/>
            </w:pPr>
            <w:r>
              <w:rPr>
                <w:b w:val="0"/>
                <w:i w:val="0"/>
                <w:sz w:val="20"/>
              </w:rPr>
              <w:t>党内干部决定</w:t>
            </w:r>
          </w:p>
        </w:tc>
        <w:tc>
          <w:tcPr>
            <w:tcW w:type="dxa" w:w="3816"/>
          </w:tcPr>
          <w:p>
            <w:pPr>
              <w:spacing w:after="80" w:before="80" w:line="300" w:lineRule="exact"/>
            </w:pPr>
            <w:r>
              <w:rPr>
                <w:b w:val="0"/>
                <w:i w:val="0"/>
                <w:sz w:val="20"/>
              </w:rPr>
              <w:t>它与国家机关的任职程序怎样衔接？</w:t>
            </w:r>
          </w:p>
        </w:tc>
        <w:tc>
          <w:tcPr>
            <w:tcW w:type="dxa" w:w="3816"/>
          </w:tcPr>
          <w:p>
            <w:pPr>
              <w:spacing w:after="80" w:before="80" w:line="300" w:lineRule="exact"/>
            </w:pPr>
            <w:r>
              <w:rPr>
                <w:b w:val="0"/>
                <w:i w:val="0"/>
                <w:sz w:val="20"/>
              </w:rPr>
              <w:t>第10章</w:t>
            </w:r>
          </w:p>
        </w:tc>
      </w:tr>
      <w:tr>
        <w:trPr>
          <w:cantSplit/>
        </w:trPr>
        <w:tc>
          <w:tcPr>
            <w:tcW w:type="dxa" w:w="2016"/>
          </w:tcPr>
          <w:p>
            <w:pPr>
              <w:spacing w:after="80" w:before="80" w:line="300" w:lineRule="exact"/>
            </w:pPr>
            <w:r>
              <w:rPr>
                <w:b w:val="0"/>
                <w:i w:val="0"/>
                <w:sz w:val="20"/>
              </w:rPr>
              <w:t>公开履历、跨省任职、企业经历</w:t>
            </w:r>
          </w:p>
        </w:tc>
        <w:tc>
          <w:tcPr>
            <w:tcW w:type="dxa" w:w="3816"/>
          </w:tcPr>
          <w:p>
            <w:pPr>
              <w:spacing w:after="80" w:before="80" w:line="300" w:lineRule="exact"/>
            </w:pPr>
            <w:r>
              <w:rPr>
                <w:b w:val="0"/>
                <w:i w:val="0"/>
                <w:sz w:val="20"/>
              </w:rPr>
              <w:t>经历能够证明岗位顺序，能否直接证明任用原因？</w:t>
            </w:r>
          </w:p>
        </w:tc>
        <w:tc>
          <w:tcPr>
            <w:tcW w:type="dxa" w:w="3816"/>
          </w:tcPr>
          <w:p>
            <w:pPr>
              <w:spacing w:after="80" w:before="80" w:line="300" w:lineRule="exact"/>
            </w:pPr>
            <w:r>
              <w:rPr>
                <w:b w:val="0"/>
                <w:i w:val="0"/>
                <w:sz w:val="20"/>
              </w:rPr>
              <w:t>第11章</w:t>
            </w:r>
          </w:p>
        </w:tc>
      </w:tr>
      <w:tr>
        <w:trPr>
          <w:cantSplit/>
        </w:trPr>
        <w:tc>
          <w:tcPr>
            <w:tcW w:type="dxa" w:w="2016"/>
          </w:tcPr>
          <w:p>
            <w:pPr>
              <w:spacing w:after="80" w:before="80" w:line="300" w:lineRule="exact"/>
            </w:pPr>
            <w:r>
              <w:rPr>
                <w:b w:val="0"/>
                <w:i w:val="0"/>
                <w:sz w:val="20"/>
              </w:rPr>
              <w:t>党代会、一中全会、二中全会</w:t>
            </w:r>
          </w:p>
        </w:tc>
        <w:tc>
          <w:tcPr>
            <w:tcW w:type="dxa" w:w="3816"/>
          </w:tcPr>
          <w:p>
            <w:pPr>
              <w:spacing w:after="80" w:before="80" w:line="300" w:lineRule="exact"/>
            </w:pPr>
            <w:r>
              <w:rPr>
                <w:b w:val="0"/>
                <w:i w:val="0"/>
                <w:sz w:val="20"/>
              </w:rPr>
              <w:t>哪次会议产生机构，哪次会议完成推荐或其他议程？</w:t>
            </w:r>
          </w:p>
        </w:tc>
        <w:tc>
          <w:tcPr>
            <w:tcW w:type="dxa" w:w="3816"/>
          </w:tcPr>
          <w:p>
            <w:pPr>
              <w:spacing w:after="80" w:before="80" w:line="300" w:lineRule="exact"/>
            </w:pPr>
            <w:r>
              <w:rPr>
                <w:b w:val="0"/>
                <w:i w:val="0"/>
                <w:sz w:val="20"/>
              </w:rPr>
              <w:t>第3、12章</w:t>
            </w:r>
          </w:p>
        </w:tc>
      </w:tr>
      <w:tr>
        <w:trPr>
          <w:cantSplit/>
        </w:trPr>
        <w:tc>
          <w:tcPr>
            <w:tcW w:type="dxa" w:w="2016"/>
          </w:tcPr>
          <w:p>
            <w:pPr>
              <w:spacing w:after="80" w:before="80" w:line="300" w:lineRule="exact"/>
            </w:pPr>
            <w:r>
              <w:rPr>
                <w:b w:val="0"/>
                <w:i w:val="0"/>
                <w:sz w:val="20"/>
              </w:rPr>
              <w:t>届次、年度会议、全体会议</w:t>
            </w:r>
          </w:p>
        </w:tc>
        <w:tc>
          <w:tcPr>
            <w:tcW w:type="dxa" w:w="3816"/>
          </w:tcPr>
          <w:p>
            <w:pPr>
              <w:spacing w:after="80" w:before="80" w:line="300" w:lineRule="exact"/>
            </w:pPr>
            <w:r>
              <w:rPr>
                <w:b w:val="0"/>
                <w:i w:val="0"/>
                <w:sz w:val="20"/>
              </w:rPr>
              <w:t>一个会议名称中的几种计数，分别在数什么？</w:t>
            </w:r>
          </w:p>
        </w:tc>
        <w:tc>
          <w:tcPr>
            <w:tcW w:type="dxa" w:w="3816"/>
          </w:tcPr>
          <w:p>
            <w:pPr>
              <w:spacing w:after="80" w:before="80" w:line="300" w:lineRule="exact"/>
            </w:pPr>
            <w:r>
              <w:rPr>
                <w:b w:val="0"/>
                <w:i w:val="0"/>
                <w:sz w:val="20"/>
              </w:rPr>
              <w:t>第12章</w:t>
            </w:r>
          </w:p>
        </w:tc>
      </w:tr>
      <w:tr>
        <w:trPr>
          <w:cantSplit/>
        </w:trPr>
        <w:tc>
          <w:tcPr>
            <w:tcW w:type="dxa" w:w="2016"/>
          </w:tcPr>
          <w:p>
            <w:pPr>
              <w:spacing w:after="80" w:before="80" w:line="300" w:lineRule="exact"/>
            </w:pPr>
            <w:r>
              <w:rPr>
                <w:b w:val="0"/>
                <w:i w:val="0"/>
                <w:sz w:val="20"/>
              </w:rPr>
              <w:t>每届任期、连续任职限制</w:t>
            </w:r>
          </w:p>
        </w:tc>
        <w:tc>
          <w:tcPr>
            <w:tcW w:type="dxa" w:w="3816"/>
          </w:tcPr>
          <w:p>
            <w:pPr>
              <w:spacing w:after="80" w:before="80" w:line="300" w:lineRule="exact"/>
            </w:pPr>
            <w:r>
              <w:rPr>
                <w:b w:val="0"/>
                <w:i w:val="0"/>
                <w:sz w:val="20"/>
              </w:rPr>
              <w:t>一届多长，与同一职务连续担任多久，是不是同一个问题？</w:t>
            </w:r>
          </w:p>
        </w:tc>
        <w:tc>
          <w:tcPr>
            <w:tcW w:type="dxa" w:w="3816"/>
          </w:tcPr>
          <w:p>
            <w:pPr>
              <w:spacing w:after="80" w:before="80" w:line="300" w:lineRule="exact"/>
            </w:pPr>
            <w:r>
              <w:rPr>
                <w:b w:val="0"/>
                <w:i w:val="0"/>
                <w:sz w:val="20"/>
              </w:rPr>
              <w:t>第12章</w:t>
            </w:r>
          </w:p>
        </w:tc>
      </w:tr>
    </w:tbl>
    <w:p>
      <w:pPr>
        <w:spacing w:after="0"/>
      </w:pPr>
    </w:p>
    <w:p>
      <w:pPr>
        <w:pStyle w:val="Heading2"/>
      </w:pPr>
      <w:r>
        <w:rPr>
          <w:b w:val="0"/>
          <w:i w:val="0"/>
        </w:rPr>
        <w:t>政策、财政与参与</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新闻里遇到的词</w:t>
            </w:r>
          </w:p>
        </w:tc>
        <w:tc>
          <w:tcPr>
            <w:tcW w:type="dxa" w:w="3816"/>
            <w:shd w:fill="EDF0EC"/>
          </w:tcPr>
          <w:p>
            <w:pPr>
              <w:spacing w:after="80" w:before="80" w:line="300" w:lineRule="exact"/>
            </w:pPr>
            <w:r>
              <w:rPr>
                <w:b/>
                <w:i w:val="0"/>
                <w:sz w:val="20"/>
              </w:rPr>
              <w:t>可以带着什么问题回看</w:t>
            </w:r>
          </w:p>
        </w:tc>
        <w:tc>
          <w:tcPr>
            <w:tcW w:type="dxa" w:w="3816"/>
            <w:shd w:fill="EDF0EC"/>
          </w:tcPr>
          <w:p>
            <w:pPr>
              <w:spacing w:after="80" w:before="80" w:line="300" w:lineRule="exact"/>
            </w:pPr>
            <w:r>
              <w:rPr>
                <w:b/>
                <w:i w:val="0"/>
                <w:sz w:val="20"/>
              </w:rPr>
              <w:t>主要章节</w:t>
            </w:r>
          </w:p>
        </w:tc>
      </w:tr>
      <w:tr>
        <w:trPr>
          <w:cantSplit/>
        </w:trPr>
        <w:tc>
          <w:tcPr>
            <w:tcW w:type="dxa" w:w="2016"/>
          </w:tcPr>
          <w:p>
            <w:pPr>
              <w:spacing w:after="80" w:before="80" w:line="300" w:lineRule="exact"/>
            </w:pPr>
            <w:r>
              <w:rPr>
                <w:b w:val="0"/>
                <w:i w:val="0"/>
                <w:sz w:val="20"/>
              </w:rPr>
              <w:t>建议、草案、批准、实施</w:t>
            </w:r>
          </w:p>
        </w:tc>
        <w:tc>
          <w:tcPr>
            <w:tcW w:type="dxa" w:w="3816"/>
          </w:tcPr>
          <w:p>
            <w:pPr>
              <w:spacing w:after="80" w:before="80" w:line="300" w:lineRule="exact"/>
            </w:pPr>
            <w:r>
              <w:rPr>
                <w:b w:val="0"/>
                <w:i w:val="0"/>
                <w:sz w:val="20"/>
              </w:rPr>
              <w:t>一份规划走到哪里，后面还需要什么程序？</w:t>
            </w:r>
          </w:p>
        </w:tc>
        <w:tc>
          <w:tcPr>
            <w:tcW w:type="dxa" w:w="3816"/>
          </w:tcPr>
          <w:p>
            <w:pPr>
              <w:spacing w:after="80" w:before="80" w:line="300" w:lineRule="exact"/>
            </w:pPr>
            <w:r>
              <w:rPr>
                <w:b w:val="0"/>
                <w:i w:val="0"/>
                <w:sz w:val="20"/>
              </w:rPr>
              <w:t>第2章</w:t>
            </w:r>
          </w:p>
        </w:tc>
      </w:tr>
      <w:tr>
        <w:trPr>
          <w:cantSplit/>
        </w:trPr>
        <w:tc>
          <w:tcPr>
            <w:tcW w:type="dxa" w:w="2016"/>
          </w:tcPr>
          <w:p>
            <w:pPr>
              <w:spacing w:after="80" w:before="80" w:line="300" w:lineRule="exact"/>
            </w:pPr>
            <w:r>
              <w:rPr>
                <w:b w:val="0"/>
                <w:i w:val="0"/>
                <w:sz w:val="20"/>
              </w:rPr>
              <w:t>常务会议、国务院令、施行日期</w:t>
            </w:r>
          </w:p>
        </w:tc>
        <w:tc>
          <w:tcPr>
            <w:tcW w:type="dxa" w:w="3816"/>
          </w:tcPr>
          <w:p>
            <w:pPr>
              <w:spacing w:after="80" w:before="80" w:line="300" w:lineRule="exact"/>
            </w:pPr>
            <w:r>
              <w:rPr>
                <w:b w:val="0"/>
                <w:i w:val="0"/>
                <w:sz w:val="20"/>
              </w:rPr>
              <w:t>会议通过、签署、公布和开始施行，分别发生在何时？</w:t>
            </w:r>
          </w:p>
        </w:tc>
        <w:tc>
          <w:tcPr>
            <w:tcW w:type="dxa" w:w="3816"/>
          </w:tcPr>
          <w:p>
            <w:pPr>
              <w:spacing w:after="80" w:before="80" w:line="300" w:lineRule="exact"/>
            </w:pPr>
            <w:r>
              <w:rPr>
                <w:b w:val="0"/>
                <w:i w:val="0"/>
                <w:sz w:val="20"/>
              </w:rPr>
              <w:t>第5章</w:t>
            </w:r>
          </w:p>
        </w:tc>
      </w:tr>
      <w:tr>
        <w:trPr>
          <w:cantSplit/>
        </w:trPr>
        <w:tc>
          <w:tcPr>
            <w:tcW w:type="dxa" w:w="2016"/>
          </w:tcPr>
          <w:p>
            <w:pPr>
              <w:spacing w:after="80" w:before="80" w:line="300" w:lineRule="exact"/>
            </w:pPr>
            <w:r>
              <w:rPr>
                <w:b w:val="0"/>
                <w:i w:val="0"/>
                <w:sz w:val="20"/>
              </w:rPr>
              <w:t>议案、提案、代表建议</w:t>
            </w:r>
          </w:p>
        </w:tc>
        <w:tc>
          <w:tcPr>
            <w:tcW w:type="dxa" w:w="3816"/>
          </w:tcPr>
          <w:p>
            <w:pPr>
              <w:spacing w:after="80" w:before="80" w:line="300" w:lineRule="exact"/>
            </w:pPr>
            <w:r>
              <w:rPr>
                <w:b w:val="0"/>
                <w:i w:val="0"/>
                <w:sz w:val="20"/>
              </w:rPr>
              <w:t>材料由谁提出，交给哪个机关，下一步怎样处理？</w:t>
            </w:r>
          </w:p>
        </w:tc>
        <w:tc>
          <w:tcPr>
            <w:tcW w:type="dxa" w:w="3816"/>
          </w:tcPr>
          <w:p>
            <w:pPr>
              <w:spacing w:after="80" w:before="80" w:line="300" w:lineRule="exact"/>
            </w:pPr>
            <w:r>
              <w:rPr>
                <w:b w:val="0"/>
                <w:i w:val="0"/>
                <w:sz w:val="20"/>
              </w:rPr>
              <w:t>第6章</w:t>
            </w:r>
          </w:p>
        </w:tc>
      </w:tr>
      <w:tr>
        <w:trPr>
          <w:cantSplit/>
        </w:trPr>
        <w:tc>
          <w:tcPr>
            <w:tcW w:type="dxa" w:w="2016"/>
          </w:tcPr>
          <w:p>
            <w:pPr>
              <w:spacing w:after="80" w:before="80" w:line="300" w:lineRule="exact"/>
            </w:pPr>
            <w:r>
              <w:rPr>
                <w:b w:val="0"/>
                <w:i w:val="0"/>
                <w:sz w:val="20"/>
              </w:rPr>
              <w:t>地方探索、全国方案、实施细则</w:t>
            </w:r>
          </w:p>
        </w:tc>
        <w:tc>
          <w:tcPr>
            <w:tcW w:type="dxa" w:w="3816"/>
          </w:tcPr>
          <w:p>
            <w:pPr>
              <w:spacing w:after="80" w:before="80" w:line="300" w:lineRule="exact"/>
            </w:pPr>
            <w:r>
              <w:rPr>
                <w:b w:val="0"/>
                <w:i w:val="0"/>
                <w:sz w:val="20"/>
              </w:rPr>
              <w:t>时间先后能否证明某个地方探索直接产生了全国政策？</w:t>
            </w:r>
          </w:p>
        </w:tc>
        <w:tc>
          <w:tcPr>
            <w:tcW w:type="dxa" w:w="3816"/>
          </w:tcPr>
          <w:p>
            <w:pPr>
              <w:spacing w:after="80" w:before="80" w:line="300" w:lineRule="exact"/>
            </w:pPr>
            <w:r>
              <w:rPr>
                <w:b w:val="0"/>
                <w:i w:val="0"/>
                <w:sz w:val="20"/>
              </w:rPr>
              <w:t>第13章</w:t>
            </w:r>
          </w:p>
        </w:tc>
      </w:tr>
      <w:tr>
        <w:trPr>
          <w:cantSplit/>
        </w:trPr>
        <w:tc>
          <w:tcPr>
            <w:tcW w:type="dxa" w:w="2016"/>
          </w:tcPr>
          <w:p>
            <w:pPr>
              <w:spacing w:after="80" w:before="80" w:line="300" w:lineRule="exact"/>
            </w:pPr>
            <w:r>
              <w:rPr>
                <w:b w:val="0"/>
                <w:i w:val="0"/>
                <w:sz w:val="20"/>
              </w:rPr>
              <w:t>申请、审核、发放</w:t>
            </w:r>
          </w:p>
        </w:tc>
        <w:tc>
          <w:tcPr>
            <w:tcW w:type="dxa" w:w="3816"/>
          </w:tcPr>
          <w:p>
            <w:pPr>
              <w:spacing w:after="80" w:before="80" w:line="300" w:lineRule="exact"/>
            </w:pPr>
            <w:r>
              <w:rPr>
                <w:b w:val="0"/>
                <w:i w:val="0"/>
                <w:sz w:val="20"/>
              </w:rPr>
              <w:t>报道中的几个数字，统计的是哪一个环节？</w:t>
            </w:r>
          </w:p>
        </w:tc>
        <w:tc>
          <w:tcPr>
            <w:tcW w:type="dxa" w:w="3816"/>
          </w:tcPr>
          <w:p>
            <w:pPr>
              <w:spacing w:after="80" w:before="80" w:line="300" w:lineRule="exact"/>
            </w:pPr>
            <w:r>
              <w:rPr>
                <w:b w:val="0"/>
                <w:i w:val="0"/>
                <w:sz w:val="20"/>
              </w:rPr>
              <w:t>第13章</w:t>
            </w:r>
          </w:p>
        </w:tc>
      </w:tr>
      <w:tr>
        <w:trPr>
          <w:cantSplit/>
        </w:trPr>
        <w:tc>
          <w:tcPr>
            <w:tcW w:type="dxa" w:w="2016"/>
          </w:tcPr>
          <w:p>
            <w:pPr>
              <w:spacing w:after="80" w:before="80" w:line="300" w:lineRule="exact"/>
            </w:pPr>
            <w:r>
              <w:rPr>
                <w:b w:val="0"/>
                <w:i w:val="0"/>
                <w:sz w:val="20"/>
              </w:rPr>
              <w:t>条块、属地责任、横向协调</w:t>
            </w:r>
          </w:p>
        </w:tc>
        <w:tc>
          <w:tcPr>
            <w:tcW w:type="dxa" w:w="3816"/>
          </w:tcPr>
          <w:p>
            <w:pPr>
              <w:spacing w:after="80" w:before="80" w:line="300" w:lineRule="exact"/>
            </w:pPr>
            <w:r>
              <w:rPr>
                <w:b w:val="0"/>
                <w:i w:val="0"/>
                <w:sz w:val="20"/>
              </w:rPr>
              <w:t>一件跨地区事务，怎样辨认各方责任与协调安排？</w:t>
            </w:r>
          </w:p>
        </w:tc>
        <w:tc>
          <w:tcPr>
            <w:tcW w:type="dxa" w:w="3816"/>
          </w:tcPr>
          <w:p>
            <w:pPr>
              <w:spacing w:after="80" w:before="80" w:line="300" w:lineRule="exact"/>
            </w:pPr>
            <w:r>
              <w:rPr>
                <w:b w:val="0"/>
                <w:i w:val="0"/>
                <w:sz w:val="20"/>
              </w:rPr>
              <w:t>第15章</w:t>
            </w:r>
          </w:p>
        </w:tc>
      </w:tr>
      <w:tr>
        <w:trPr>
          <w:cantSplit/>
        </w:trPr>
        <w:tc>
          <w:tcPr>
            <w:tcW w:type="dxa" w:w="2016"/>
          </w:tcPr>
          <w:p>
            <w:pPr>
              <w:spacing w:after="80" w:before="80" w:line="300" w:lineRule="exact"/>
            </w:pPr>
            <w:r>
              <w:rPr>
                <w:b w:val="0"/>
                <w:i w:val="0"/>
                <w:sz w:val="20"/>
              </w:rPr>
              <w:t>一般公共预算、政府性基金预算</w:t>
            </w:r>
          </w:p>
        </w:tc>
        <w:tc>
          <w:tcPr>
            <w:tcW w:type="dxa" w:w="3816"/>
          </w:tcPr>
          <w:p>
            <w:pPr>
              <w:spacing w:after="80" w:before="80" w:line="300" w:lineRule="exact"/>
            </w:pPr>
            <w:r>
              <w:rPr>
                <w:b w:val="0"/>
                <w:i w:val="0"/>
                <w:sz w:val="20"/>
              </w:rPr>
              <w:t>新闻里的收入属于哪本账，可以直接相加或替代吗？</w:t>
            </w:r>
          </w:p>
        </w:tc>
        <w:tc>
          <w:tcPr>
            <w:tcW w:type="dxa" w:w="3816"/>
          </w:tcPr>
          <w:p>
            <w:pPr>
              <w:spacing w:after="80" w:before="80" w:line="300" w:lineRule="exact"/>
            </w:pPr>
            <w:r>
              <w:rPr>
                <w:b w:val="0"/>
                <w:i w:val="0"/>
                <w:sz w:val="20"/>
              </w:rPr>
              <w:t>第16章</w:t>
            </w:r>
          </w:p>
        </w:tc>
      </w:tr>
      <w:tr>
        <w:trPr>
          <w:cantSplit/>
        </w:trPr>
        <w:tc>
          <w:tcPr>
            <w:tcW w:type="dxa" w:w="2016"/>
          </w:tcPr>
          <w:p>
            <w:pPr>
              <w:spacing w:after="80" w:before="80" w:line="300" w:lineRule="exact"/>
            </w:pPr>
            <w:r>
              <w:rPr>
                <w:b w:val="0"/>
                <w:i w:val="0"/>
                <w:sz w:val="20"/>
              </w:rPr>
              <w:t>土地出让收入、转移支付</w:t>
            </w:r>
          </w:p>
        </w:tc>
        <w:tc>
          <w:tcPr>
            <w:tcW w:type="dxa" w:w="3816"/>
          </w:tcPr>
          <w:p>
            <w:pPr>
              <w:spacing w:after="80" w:before="80" w:line="300" w:lineRule="exact"/>
            </w:pPr>
            <w:r>
              <w:rPr>
                <w:b w:val="0"/>
                <w:i w:val="0"/>
                <w:sz w:val="20"/>
              </w:rPr>
              <w:t>金额是哪一年、哪个范围，分项变化能否代表总量变化？</w:t>
            </w:r>
          </w:p>
        </w:tc>
        <w:tc>
          <w:tcPr>
            <w:tcW w:type="dxa" w:w="3816"/>
          </w:tcPr>
          <w:p>
            <w:pPr>
              <w:spacing w:after="80" w:before="80" w:line="300" w:lineRule="exact"/>
            </w:pPr>
            <w:r>
              <w:rPr>
                <w:b w:val="0"/>
                <w:i w:val="0"/>
                <w:sz w:val="20"/>
              </w:rPr>
              <w:t>第16章</w:t>
            </w:r>
          </w:p>
        </w:tc>
      </w:tr>
      <w:tr>
        <w:trPr>
          <w:cantSplit/>
        </w:trPr>
        <w:tc>
          <w:tcPr>
            <w:tcW w:type="dxa" w:w="2016"/>
          </w:tcPr>
          <w:p>
            <w:pPr>
              <w:spacing w:after="80" w:before="80" w:line="300" w:lineRule="exact"/>
            </w:pPr>
            <w:r>
              <w:rPr>
                <w:b w:val="0"/>
                <w:i w:val="0"/>
                <w:sz w:val="20"/>
              </w:rPr>
              <w:t>预算安排、预算执行、决算</w:t>
            </w:r>
          </w:p>
        </w:tc>
        <w:tc>
          <w:tcPr>
            <w:tcW w:type="dxa" w:w="3816"/>
          </w:tcPr>
          <w:p>
            <w:pPr>
              <w:spacing w:after="80" w:before="80" w:line="300" w:lineRule="exact"/>
            </w:pPr>
            <w:r>
              <w:rPr>
                <w:b w:val="0"/>
                <w:i w:val="0"/>
                <w:sz w:val="20"/>
              </w:rPr>
              <w:t>数字是准备怎样花，已经怎样花，还是经过后续核定？</w:t>
            </w:r>
          </w:p>
        </w:tc>
        <w:tc>
          <w:tcPr>
            <w:tcW w:type="dxa" w:w="3816"/>
          </w:tcPr>
          <w:p>
            <w:pPr>
              <w:spacing w:after="80" w:before="80" w:line="300" w:lineRule="exact"/>
            </w:pPr>
            <w:r>
              <w:rPr>
                <w:b w:val="0"/>
                <w:i w:val="0"/>
                <w:sz w:val="20"/>
              </w:rPr>
              <w:t>第16章</w:t>
            </w:r>
          </w:p>
        </w:tc>
      </w:tr>
      <w:tr>
        <w:trPr>
          <w:cantSplit/>
        </w:trPr>
        <w:tc>
          <w:tcPr>
            <w:tcW w:type="dxa" w:w="2016"/>
          </w:tcPr>
          <w:p>
            <w:pPr>
              <w:spacing w:after="80" w:before="80" w:line="300" w:lineRule="exact"/>
            </w:pPr>
            <w:r>
              <w:rPr>
                <w:b w:val="0"/>
                <w:i w:val="0"/>
                <w:sz w:val="20"/>
              </w:rPr>
              <w:t>债务限额、债务余额、发行额</w:t>
            </w:r>
          </w:p>
        </w:tc>
        <w:tc>
          <w:tcPr>
            <w:tcW w:type="dxa" w:w="3816"/>
          </w:tcPr>
          <w:p>
            <w:pPr>
              <w:spacing w:after="80" w:before="80" w:line="300" w:lineRule="exact"/>
            </w:pPr>
            <w:r>
              <w:rPr>
                <w:b w:val="0"/>
                <w:i w:val="0"/>
                <w:sz w:val="20"/>
              </w:rPr>
              <w:t>哪个是上限，哪个是存量，哪个是一定时期的流量？</w:t>
            </w:r>
          </w:p>
        </w:tc>
        <w:tc>
          <w:tcPr>
            <w:tcW w:type="dxa" w:w="3816"/>
          </w:tcPr>
          <w:p>
            <w:pPr>
              <w:spacing w:after="80" w:before="80" w:line="300" w:lineRule="exact"/>
            </w:pPr>
            <w:r>
              <w:rPr>
                <w:b w:val="0"/>
                <w:i w:val="0"/>
                <w:sz w:val="20"/>
              </w:rPr>
              <w:t>第16章</w:t>
            </w:r>
          </w:p>
        </w:tc>
      </w:tr>
      <w:tr>
        <w:trPr>
          <w:cantSplit/>
        </w:trPr>
        <w:tc>
          <w:tcPr>
            <w:tcW w:type="dxa" w:w="2016"/>
          </w:tcPr>
          <w:p>
            <w:pPr>
              <w:spacing w:after="80" w:before="80" w:line="300" w:lineRule="exact"/>
            </w:pPr>
            <w:r>
              <w:rPr>
                <w:b w:val="0"/>
                <w:i w:val="0"/>
                <w:sz w:val="20"/>
              </w:rPr>
              <w:t>征求意见、报送意见、采纳</w:t>
            </w:r>
          </w:p>
        </w:tc>
        <w:tc>
          <w:tcPr>
            <w:tcW w:type="dxa" w:w="3816"/>
          </w:tcPr>
          <w:p>
            <w:pPr>
              <w:spacing w:after="80" w:before="80" w:line="300" w:lineRule="exact"/>
            </w:pPr>
            <w:r>
              <w:rPr>
                <w:b w:val="0"/>
                <w:i w:val="0"/>
                <w:sz w:val="20"/>
              </w:rPr>
              <w:t>参与者在哪个环节出现，公开材料能确认多大影响？</w:t>
            </w:r>
          </w:p>
        </w:tc>
        <w:tc>
          <w:tcPr>
            <w:tcW w:type="dxa" w:w="3816"/>
          </w:tcPr>
          <w:p>
            <w:pPr>
              <w:spacing w:after="80" w:before="80" w:line="300" w:lineRule="exact"/>
            </w:pPr>
            <w:r>
              <w:rPr>
                <w:b w:val="0"/>
                <w:i w:val="0"/>
                <w:sz w:val="20"/>
              </w:rPr>
              <w:t>第17章</w:t>
            </w:r>
          </w:p>
        </w:tc>
      </w:tr>
      <w:tr>
        <w:trPr>
          <w:cantSplit/>
        </w:trPr>
        <w:tc>
          <w:tcPr>
            <w:tcW w:type="dxa" w:w="2016"/>
          </w:tcPr>
          <w:p>
            <w:pPr>
              <w:spacing w:after="80" w:before="80" w:line="300" w:lineRule="exact"/>
            </w:pPr>
            <w:r>
              <w:rPr>
                <w:b w:val="0"/>
                <w:i w:val="0"/>
                <w:sz w:val="20"/>
              </w:rPr>
              <w:t>公共数据资源登记、数据产权登记</w:t>
            </w:r>
          </w:p>
        </w:tc>
        <w:tc>
          <w:tcPr>
            <w:tcW w:type="dxa" w:w="3816"/>
          </w:tcPr>
          <w:p>
            <w:pPr>
              <w:spacing w:after="80" w:before="80" w:line="300" w:lineRule="exact"/>
            </w:pPr>
            <w:r>
              <w:rPr>
                <w:b w:val="0"/>
                <w:i w:val="0"/>
                <w:sz w:val="20"/>
              </w:rPr>
              <w:t>登记对象、程序与凭证各是什么，是否等于数据开放？</w:t>
            </w:r>
          </w:p>
        </w:tc>
        <w:tc>
          <w:tcPr>
            <w:tcW w:type="dxa" w:w="3816"/>
          </w:tcPr>
          <w:p>
            <w:pPr>
              <w:spacing w:after="80" w:before="80" w:line="300" w:lineRule="exact"/>
            </w:pPr>
            <w:r>
              <w:rPr>
                <w:b w:val="0"/>
                <w:i w:val="0"/>
                <w:sz w:val="20"/>
              </w:rPr>
              <w:t>第22章</w:t>
            </w:r>
          </w:p>
        </w:tc>
      </w:tr>
      <w:tr>
        <w:trPr>
          <w:cantSplit/>
        </w:trPr>
        <w:tc>
          <w:tcPr>
            <w:tcW w:type="dxa" w:w="2016"/>
          </w:tcPr>
          <w:p>
            <w:pPr>
              <w:spacing w:after="80" w:before="80" w:line="300" w:lineRule="exact"/>
            </w:pPr>
            <w:r>
              <w:rPr>
                <w:b w:val="0"/>
                <w:i w:val="0"/>
                <w:sz w:val="20"/>
              </w:rPr>
              <w:t>授权运营、形式审核、赋码</w:t>
            </w:r>
          </w:p>
        </w:tc>
        <w:tc>
          <w:tcPr>
            <w:tcW w:type="dxa" w:w="3816"/>
          </w:tcPr>
          <w:p>
            <w:pPr>
              <w:spacing w:after="80" w:before="80" w:line="300" w:lineRule="exact"/>
            </w:pPr>
            <w:r>
              <w:rPr>
                <w:b w:val="0"/>
                <w:i w:val="0"/>
                <w:sz w:val="20"/>
              </w:rPr>
              <w:t>哪项是开发利用安排，哪项是登记程序，登记机构审到哪一步？</w:t>
            </w:r>
          </w:p>
        </w:tc>
        <w:tc>
          <w:tcPr>
            <w:tcW w:type="dxa" w:w="3816"/>
          </w:tcPr>
          <w:p>
            <w:pPr>
              <w:spacing w:after="80" w:before="80" w:line="300" w:lineRule="exact"/>
            </w:pPr>
            <w:r>
              <w:rPr>
                <w:b w:val="0"/>
                <w:i w:val="0"/>
                <w:sz w:val="20"/>
              </w:rPr>
              <w:t>第22章</w:t>
            </w:r>
          </w:p>
        </w:tc>
      </w:tr>
      <w:tr>
        <w:trPr>
          <w:cantSplit/>
        </w:trPr>
        <w:tc>
          <w:tcPr>
            <w:tcW w:type="dxa" w:w="2016"/>
          </w:tcPr>
          <w:p>
            <w:pPr>
              <w:spacing w:after="80" w:before="80" w:line="300" w:lineRule="exact"/>
            </w:pPr>
            <w:r>
              <w:rPr>
                <w:b w:val="0"/>
                <w:i w:val="0"/>
                <w:sz w:val="20"/>
              </w:rPr>
              <w:t>重点事项清单、牵头单位</w:t>
            </w:r>
          </w:p>
        </w:tc>
        <w:tc>
          <w:tcPr>
            <w:tcW w:type="dxa" w:w="3816"/>
          </w:tcPr>
          <w:p>
            <w:pPr>
              <w:spacing w:after="80" w:before="80" w:line="300" w:lineRule="exact"/>
            </w:pPr>
            <w:r>
              <w:rPr>
                <w:b w:val="0"/>
                <w:i w:val="0"/>
                <w:sz w:val="20"/>
              </w:rPr>
              <w:t>一项“一件事”由谁牵头、哪里推进，印发是否等于当地可办？</w:t>
            </w:r>
          </w:p>
        </w:tc>
        <w:tc>
          <w:tcPr>
            <w:tcW w:type="dxa" w:w="3816"/>
          </w:tcPr>
          <w:p>
            <w:pPr>
              <w:spacing w:after="80" w:before="80" w:line="300" w:lineRule="exact"/>
            </w:pPr>
            <w:r>
              <w:rPr>
                <w:b w:val="0"/>
                <w:i w:val="0"/>
                <w:sz w:val="20"/>
              </w:rPr>
              <w:t>第24章</w:t>
            </w:r>
          </w:p>
        </w:tc>
      </w:tr>
      <w:tr>
        <w:trPr>
          <w:cantSplit/>
        </w:trPr>
        <w:tc>
          <w:tcPr>
            <w:tcW w:type="dxa" w:w="2016"/>
          </w:tcPr>
          <w:p>
            <w:pPr>
              <w:spacing w:after="80" w:before="80" w:line="300" w:lineRule="exact"/>
            </w:pPr>
            <w:r>
              <w:rPr>
                <w:b w:val="0"/>
                <w:i w:val="0"/>
                <w:sz w:val="20"/>
              </w:rPr>
              <w:t>通过日、公布日、施行日</w:t>
            </w:r>
          </w:p>
        </w:tc>
        <w:tc>
          <w:tcPr>
            <w:tcW w:type="dxa" w:w="3816"/>
          </w:tcPr>
          <w:p>
            <w:pPr>
              <w:spacing w:after="80" w:before="80" w:line="300" w:lineRule="exact"/>
            </w:pPr>
            <w:r>
              <w:rPr>
                <w:b w:val="0"/>
                <w:i w:val="0"/>
                <w:sz w:val="20"/>
              </w:rPr>
              <w:t>同一部法律已通过但尚未施行时，应怎样写新闻？</w:t>
            </w:r>
          </w:p>
        </w:tc>
        <w:tc>
          <w:tcPr>
            <w:tcW w:type="dxa" w:w="3816"/>
          </w:tcPr>
          <w:p>
            <w:pPr>
              <w:spacing w:after="80" w:before="80" w:line="300" w:lineRule="exact"/>
            </w:pPr>
            <w:r>
              <w:rPr>
                <w:b w:val="0"/>
                <w:i w:val="0"/>
                <w:sz w:val="20"/>
              </w:rPr>
              <w:t>第5、24章</w:t>
            </w:r>
          </w:p>
        </w:tc>
      </w:tr>
    </w:tbl>
    <w:p>
      <w:pPr>
        <w:spacing w:after="0"/>
      </w:pPr>
    </w:p>
    <w:p>
      <w:pPr>
        <w:pStyle w:val="Heading2"/>
      </w:pPr>
      <w:r>
        <w:rPr>
          <w:b w:val="0"/>
          <w:i w:val="0"/>
        </w:rPr>
        <w:t>案件与证据</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新闻里遇到的词</w:t>
            </w:r>
          </w:p>
        </w:tc>
        <w:tc>
          <w:tcPr>
            <w:tcW w:type="dxa" w:w="3816"/>
            <w:shd w:fill="EDF0EC"/>
          </w:tcPr>
          <w:p>
            <w:pPr>
              <w:spacing w:after="80" w:before="80" w:line="300" w:lineRule="exact"/>
            </w:pPr>
            <w:r>
              <w:rPr>
                <w:b/>
                <w:i w:val="0"/>
                <w:sz w:val="20"/>
              </w:rPr>
              <w:t>可以带着什么问题回看</w:t>
            </w:r>
          </w:p>
        </w:tc>
        <w:tc>
          <w:tcPr>
            <w:tcW w:type="dxa" w:w="3816"/>
            <w:shd w:fill="EDF0EC"/>
          </w:tcPr>
          <w:p>
            <w:pPr>
              <w:spacing w:after="80" w:before="80" w:line="300" w:lineRule="exact"/>
            </w:pPr>
            <w:r>
              <w:rPr>
                <w:b/>
                <w:i w:val="0"/>
                <w:sz w:val="20"/>
              </w:rPr>
              <w:t>主要章节</w:t>
            </w:r>
          </w:p>
        </w:tc>
      </w:tr>
      <w:tr>
        <w:trPr>
          <w:cantSplit/>
        </w:trPr>
        <w:tc>
          <w:tcPr>
            <w:tcW w:type="dxa" w:w="2016"/>
          </w:tcPr>
          <w:p>
            <w:pPr>
              <w:spacing w:after="80" w:before="80" w:line="300" w:lineRule="exact"/>
            </w:pPr>
            <w:r>
              <w:rPr>
                <w:b w:val="0"/>
                <w:i w:val="0"/>
                <w:sz w:val="20"/>
              </w:rPr>
              <w:t>纪律审查、监察调查、刑事侦查</w:t>
            </w:r>
          </w:p>
        </w:tc>
        <w:tc>
          <w:tcPr>
            <w:tcW w:type="dxa" w:w="3816"/>
          </w:tcPr>
          <w:p>
            <w:pPr>
              <w:spacing w:after="80" w:before="80" w:line="300" w:lineRule="exact"/>
            </w:pPr>
            <w:r>
              <w:rPr>
                <w:b w:val="0"/>
                <w:i w:val="0"/>
                <w:sz w:val="20"/>
              </w:rPr>
              <w:t>用的是哪个时期的机构与程序，不能倒用什么规则？</w:t>
            </w:r>
          </w:p>
        </w:tc>
        <w:tc>
          <w:tcPr>
            <w:tcW w:type="dxa" w:w="3816"/>
          </w:tcPr>
          <w:p>
            <w:pPr>
              <w:spacing w:after="80" w:before="80" w:line="300" w:lineRule="exact"/>
            </w:pPr>
            <w:r>
              <w:rPr>
                <w:b w:val="0"/>
                <w:i w:val="0"/>
                <w:sz w:val="20"/>
              </w:rPr>
              <w:t>第7、14、18章</w:t>
            </w:r>
          </w:p>
        </w:tc>
      </w:tr>
      <w:tr>
        <w:trPr>
          <w:cantSplit/>
        </w:trPr>
        <w:tc>
          <w:tcPr>
            <w:tcW w:type="dxa" w:w="2016"/>
          </w:tcPr>
          <w:p>
            <w:pPr>
              <w:spacing w:after="80" w:before="80" w:line="300" w:lineRule="exact"/>
            </w:pPr>
            <w:r>
              <w:rPr>
                <w:b w:val="0"/>
                <w:i w:val="0"/>
                <w:sz w:val="20"/>
              </w:rPr>
              <w:t>党纪处分、政务处分、“双开”</w:t>
            </w:r>
          </w:p>
        </w:tc>
        <w:tc>
          <w:tcPr>
            <w:tcW w:type="dxa" w:w="3816"/>
          </w:tcPr>
          <w:p>
            <w:pPr>
              <w:spacing w:after="80" w:before="80" w:line="300" w:lineRule="exact"/>
            </w:pPr>
            <w:r>
              <w:rPr>
                <w:b w:val="0"/>
                <w:i w:val="0"/>
                <w:sz w:val="20"/>
              </w:rPr>
              <w:t>处理的是哪一种身份与责任，是否已经有刑事判决？</w:t>
            </w:r>
          </w:p>
        </w:tc>
        <w:tc>
          <w:tcPr>
            <w:tcW w:type="dxa" w:w="3816"/>
          </w:tcPr>
          <w:p>
            <w:pPr>
              <w:spacing w:after="80" w:before="80" w:line="300" w:lineRule="exact"/>
            </w:pPr>
            <w:r>
              <w:rPr>
                <w:b w:val="0"/>
                <w:i w:val="0"/>
                <w:sz w:val="20"/>
              </w:rPr>
              <w:t>第14章</w:t>
            </w:r>
          </w:p>
        </w:tc>
      </w:tr>
      <w:tr>
        <w:trPr>
          <w:cantSplit/>
        </w:trPr>
        <w:tc>
          <w:tcPr>
            <w:tcW w:type="dxa" w:w="2016"/>
          </w:tcPr>
          <w:p>
            <w:pPr>
              <w:spacing w:after="80" w:before="80" w:line="300" w:lineRule="exact"/>
            </w:pPr>
            <w:r>
              <w:rPr>
                <w:b w:val="0"/>
                <w:i w:val="0"/>
                <w:sz w:val="20"/>
              </w:rPr>
              <w:t>留置、逮捕</w:t>
            </w:r>
          </w:p>
        </w:tc>
        <w:tc>
          <w:tcPr>
            <w:tcW w:type="dxa" w:w="3816"/>
          </w:tcPr>
          <w:p>
            <w:pPr>
              <w:spacing w:after="80" w:before="80" w:line="300" w:lineRule="exact"/>
            </w:pPr>
            <w:r>
              <w:rPr>
                <w:b w:val="0"/>
                <w:i w:val="0"/>
                <w:sz w:val="20"/>
              </w:rPr>
              <w:t>措施是否由个案公开材料确认，能否从新闻日期推算起止？</w:t>
            </w:r>
          </w:p>
        </w:tc>
        <w:tc>
          <w:tcPr>
            <w:tcW w:type="dxa" w:w="3816"/>
          </w:tcPr>
          <w:p>
            <w:pPr>
              <w:spacing w:after="80" w:before="80" w:line="300" w:lineRule="exact"/>
            </w:pPr>
            <w:r>
              <w:rPr>
                <w:b w:val="0"/>
                <w:i w:val="0"/>
                <w:sz w:val="20"/>
              </w:rPr>
              <w:t>第7、14章</w:t>
            </w:r>
          </w:p>
        </w:tc>
      </w:tr>
      <w:tr>
        <w:trPr>
          <w:cantSplit/>
        </w:trPr>
        <w:tc>
          <w:tcPr>
            <w:tcW w:type="dxa" w:w="2016"/>
          </w:tcPr>
          <w:p>
            <w:pPr>
              <w:spacing w:after="80" w:before="80" w:line="300" w:lineRule="exact"/>
            </w:pPr>
            <w:r>
              <w:rPr>
                <w:b w:val="0"/>
                <w:i w:val="0"/>
                <w:sz w:val="20"/>
              </w:rPr>
              <w:t>移送、审查起诉、提起公诉</w:t>
            </w:r>
          </w:p>
        </w:tc>
        <w:tc>
          <w:tcPr>
            <w:tcW w:type="dxa" w:w="3816"/>
          </w:tcPr>
          <w:p>
            <w:pPr>
              <w:spacing w:after="80" w:before="80" w:line="300" w:lineRule="exact"/>
            </w:pPr>
            <w:r>
              <w:rPr>
                <w:b w:val="0"/>
                <w:i w:val="0"/>
                <w:sz w:val="20"/>
              </w:rPr>
              <w:t>谁把案件交给谁，哪些判断仍是指控？</w:t>
            </w:r>
          </w:p>
        </w:tc>
        <w:tc>
          <w:tcPr>
            <w:tcW w:type="dxa" w:w="3816"/>
          </w:tcPr>
          <w:p>
            <w:pPr>
              <w:spacing w:after="80" w:before="80" w:line="300" w:lineRule="exact"/>
            </w:pPr>
            <w:r>
              <w:rPr>
                <w:b w:val="0"/>
                <w:i w:val="0"/>
                <w:sz w:val="20"/>
              </w:rPr>
              <w:t>第7、14、18章</w:t>
            </w:r>
          </w:p>
        </w:tc>
      </w:tr>
      <w:tr>
        <w:trPr>
          <w:cantSplit/>
        </w:trPr>
        <w:tc>
          <w:tcPr>
            <w:tcW w:type="dxa" w:w="2016"/>
          </w:tcPr>
          <w:p>
            <w:pPr>
              <w:spacing w:after="80" w:before="80" w:line="300" w:lineRule="exact"/>
            </w:pPr>
            <w:r>
              <w:rPr>
                <w:b w:val="0"/>
                <w:i w:val="0"/>
                <w:sz w:val="20"/>
              </w:rPr>
              <w:t>一审、上诉、不上诉</w:t>
            </w:r>
          </w:p>
        </w:tc>
        <w:tc>
          <w:tcPr>
            <w:tcW w:type="dxa" w:w="3816"/>
          </w:tcPr>
          <w:p>
            <w:pPr>
              <w:spacing w:after="80" w:before="80" w:line="300" w:lineRule="exact"/>
            </w:pPr>
            <w:r>
              <w:rPr>
                <w:b w:val="0"/>
                <w:i w:val="0"/>
                <w:sz w:val="20"/>
              </w:rPr>
              <w:t>公开消息确认了哪个审级或当时表态，后续状态还需查什么？</w:t>
            </w:r>
          </w:p>
        </w:tc>
        <w:tc>
          <w:tcPr>
            <w:tcW w:type="dxa" w:w="3816"/>
          </w:tcPr>
          <w:p>
            <w:pPr>
              <w:spacing w:after="80" w:before="80" w:line="300" w:lineRule="exact"/>
            </w:pPr>
            <w:r>
              <w:rPr>
                <w:b w:val="0"/>
                <w:i w:val="0"/>
                <w:sz w:val="20"/>
              </w:rPr>
              <w:t>第7、18章</w:t>
            </w:r>
          </w:p>
        </w:tc>
      </w:tr>
      <w:tr>
        <w:trPr>
          <w:cantSplit/>
        </w:trPr>
        <w:tc>
          <w:tcPr>
            <w:tcW w:type="dxa" w:w="2016"/>
          </w:tcPr>
          <w:p>
            <w:pPr>
              <w:spacing w:after="80" w:before="80" w:line="300" w:lineRule="exact"/>
            </w:pPr>
            <w:r>
              <w:rPr>
                <w:b w:val="0"/>
                <w:i w:val="0"/>
                <w:sz w:val="20"/>
              </w:rPr>
              <w:t>不公开开庭、宣判消息、判决书</w:t>
            </w:r>
          </w:p>
        </w:tc>
        <w:tc>
          <w:tcPr>
            <w:tcW w:type="dxa" w:w="3816"/>
          </w:tcPr>
          <w:p>
            <w:pPr>
              <w:spacing w:after="80" w:before="80" w:line="300" w:lineRule="exact"/>
            </w:pPr>
            <w:r>
              <w:rPr>
                <w:b w:val="0"/>
                <w:i w:val="0"/>
                <w:sz w:val="20"/>
              </w:rPr>
              <w:t>已公开的程序与未取得的完整材料，怎样同时说明？</w:t>
            </w:r>
          </w:p>
        </w:tc>
        <w:tc>
          <w:tcPr>
            <w:tcW w:type="dxa" w:w="3816"/>
          </w:tcPr>
          <w:p>
            <w:pPr>
              <w:spacing w:after="80" w:before="80" w:line="300" w:lineRule="exact"/>
            </w:pPr>
            <w:r>
              <w:rPr>
                <w:b w:val="0"/>
                <w:i w:val="0"/>
                <w:sz w:val="20"/>
              </w:rPr>
              <w:t>第18、19章</w:t>
            </w:r>
          </w:p>
        </w:tc>
      </w:tr>
      <w:tr>
        <w:trPr>
          <w:cantSplit/>
        </w:trPr>
        <w:tc>
          <w:tcPr>
            <w:tcW w:type="dxa" w:w="2016"/>
          </w:tcPr>
          <w:p>
            <w:pPr>
              <w:spacing w:after="80" w:before="80" w:line="300" w:lineRule="exact"/>
            </w:pPr>
            <w:r>
              <w:rPr>
                <w:b w:val="0"/>
                <w:i w:val="0"/>
                <w:sz w:val="20"/>
              </w:rPr>
              <w:t>消息人士、匿名来源、转载</w:t>
            </w:r>
          </w:p>
        </w:tc>
        <w:tc>
          <w:tcPr>
            <w:tcW w:type="dxa" w:w="3816"/>
          </w:tcPr>
          <w:p>
            <w:pPr>
              <w:spacing w:after="80" w:before="80" w:line="300" w:lineRule="exact"/>
            </w:pPr>
            <w:r>
              <w:rPr>
                <w:b w:val="0"/>
                <w:i w:val="0"/>
                <w:sz w:val="20"/>
              </w:rPr>
              <w:t>某项说法最初由谁提供，多篇网页是否真是多份独立证据？</w:t>
            </w:r>
          </w:p>
        </w:tc>
        <w:tc>
          <w:tcPr>
            <w:tcW w:type="dxa" w:w="3816"/>
          </w:tcPr>
          <w:p>
            <w:pPr>
              <w:spacing w:after="80" w:before="80" w:line="300" w:lineRule="exact"/>
            </w:pPr>
            <w:r>
              <w:rPr>
                <w:b w:val="0"/>
                <w:i w:val="0"/>
                <w:sz w:val="20"/>
              </w:rPr>
              <w:t>第18章</w:t>
            </w:r>
          </w:p>
        </w:tc>
      </w:tr>
      <w:tr>
        <w:trPr>
          <w:cantSplit/>
        </w:trPr>
        <w:tc>
          <w:tcPr>
            <w:tcW w:type="dxa" w:w="2016"/>
          </w:tcPr>
          <w:p>
            <w:pPr>
              <w:spacing w:after="80" w:before="80" w:line="300" w:lineRule="exact"/>
            </w:pPr>
            <w:r>
              <w:rPr>
                <w:b w:val="0"/>
                <w:i w:val="0"/>
                <w:sz w:val="20"/>
              </w:rPr>
              <w:t>“涉嫌”“指控”“认定”</w:t>
            </w:r>
          </w:p>
        </w:tc>
        <w:tc>
          <w:tcPr>
            <w:tcW w:type="dxa" w:w="3816"/>
          </w:tcPr>
          <w:p>
            <w:pPr>
              <w:spacing w:after="80" w:before="80" w:line="300" w:lineRule="exact"/>
            </w:pPr>
            <w:r>
              <w:rPr>
                <w:b w:val="0"/>
                <w:i w:val="0"/>
                <w:sz w:val="20"/>
              </w:rPr>
              <w:t>是谁在说话，句子属于案件的哪一阶段？</w:t>
            </w:r>
          </w:p>
        </w:tc>
        <w:tc>
          <w:tcPr>
            <w:tcW w:type="dxa" w:w="3816"/>
          </w:tcPr>
          <w:p>
            <w:pPr>
              <w:spacing w:after="80" w:before="80" w:line="300" w:lineRule="exact"/>
            </w:pPr>
            <w:r>
              <w:rPr>
                <w:b w:val="0"/>
                <w:i w:val="0"/>
                <w:sz w:val="20"/>
              </w:rPr>
              <w:t>第7、14、18、19章</w:t>
            </w:r>
          </w:p>
        </w:tc>
      </w:tr>
      <w:tr>
        <w:trPr>
          <w:cantSplit/>
        </w:trPr>
        <w:tc>
          <w:tcPr>
            <w:tcW w:type="dxa" w:w="2016"/>
          </w:tcPr>
          <w:p>
            <w:pPr>
              <w:spacing w:after="80" w:before="80" w:line="300" w:lineRule="exact"/>
            </w:pPr>
            <w:r>
              <w:rPr>
                <w:b w:val="0"/>
                <w:i w:val="0"/>
                <w:sz w:val="20"/>
              </w:rPr>
              <w:t>终审裁定、死缓核准、减刑</w:t>
            </w:r>
          </w:p>
        </w:tc>
        <w:tc>
          <w:tcPr>
            <w:tcW w:type="dxa" w:w="3816"/>
          </w:tcPr>
          <w:p>
            <w:pPr>
              <w:spacing w:after="80" w:before="80" w:line="300" w:lineRule="exact"/>
            </w:pPr>
            <w:r>
              <w:rPr>
                <w:b w:val="0"/>
                <w:i w:val="0"/>
                <w:sz w:val="20"/>
              </w:rPr>
              <w:t>文书处理的是审级、刑罚核准，还是执行中的刑罚变更？</w:t>
            </w:r>
          </w:p>
        </w:tc>
        <w:tc>
          <w:tcPr>
            <w:tcW w:type="dxa" w:w="3816"/>
          </w:tcPr>
          <w:p>
            <w:pPr>
              <w:spacing w:after="80" w:before="80" w:line="300" w:lineRule="exact"/>
            </w:pPr>
            <w:r>
              <w:rPr>
                <w:b w:val="0"/>
                <w:i w:val="0"/>
                <w:sz w:val="20"/>
              </w:rPr>
              <w:t>第19章</w:t>
            </w:r>
          </w:p>
        </w:tc>
      </w:tr>
      <w:tr>
        <w:trPr>
          <w:cantSplit/>
        </w:trPr>
        <w:tc>
          <w:tcPr>
            <w:tcW w:type="dxa" w:w="2016"/>
          </w:tcPr>
          <w:p>
            <w:pPr>
              <w:spacing w:after="80" w:before="80" w:line="300" w:lineRule="exact"/>
            </w:pPr>
            <w:r>
              <w:rPr>
                <w:b w:val="0"/>
                <w:i w:val="0"/>
                <w:sz w:val="20"/>
              </w:rPr>
              <w:t>派系、共事重合、关系指标</w:t>
            </w:r>
          </w:p>
        </w:tc>
        <w:tc>
          <w:tcPr>
            <w:tcW w:type="dxa" w:w="3816"/>
          </w:tcPr>
          <w:p>
            <w:pPr>
              <w:spacing w:after="80" w:before="80" w:line="300" w:lineRule="exact"/>
            </w:pPr>
            <w:r>
              <w:rPr>
                <w:b w:val="0"/>
                <w:i w:val="0"/>
                <w:sz w:val="20"/>
              </w:rPr>
              <w:t>履历重叠怎样按公开规则编码，指标能否直接证明私人联盟？</w:t>
            </w:r>
          </w:p>
        </w:tc>
        <w:tc>
          <w:tcPr>
            <w:tcW w:type="dxa" w:w="3816"/>
          </w:tcPr>
          <w:p>
            <w:pPr>
              <w:spacing w:after="80" w:before="80" w:line="300" w:lineRule="exact"/>
            </w:pPr>
            <w:r>
              <w:rPr>
                <w:b w:val="0"/>
                <w:i w:val="0"/>
                <w:sz w:val="20"/>
              </w:rPr>
              <w:t>第23章</w:t>
            </w:r>
          </w:p>
        </w:tc>
      </w:tr>
      <w:tr>
        <w:trPr>
          <w:cantSplit/>
        </w:trPr>
        <w:tc>
          <w:tcPr>
            <w:tcW w:type="dxa" w:w="2016"/>
          </w:tcPr>
          <w:p>
            <w:pPr>
              <w:spacing w:after="80" w:before="80" w:line="300" w:lineRule="exact"/>
            </w:pPr>
            <w:r>
              <w:rPr>
                <w:b w:val="0"/>
                <w:i w:val="0"/>
                <w:sz w:val="20"/>
              </w:rPr>
              <w:t>样本内相关、个案因果</w:t>
            </w:r>
          </w:p>
        </w:tc>
        <w:tc>
          <w:tcPr>
            <w:tcW w:type="dxa" w:w="3816"/>
          </w:tcPr>
          <w:p>
            <w:pPr>
              <w:spacing w:after="80" w:before="80" w:line="300" w:lineRule="exact"/>
            </w:pPr>
            <w:r>
              <w:rPr>
                <w:b w:val="0"/>
                <w:i w:val="0"/>
                <w:sz w:val="20"/>
              </w:rPr>
              <w:t>研究解释了哪批人的哪种结果，能否替一次具体任职说明原因？</w:t>
            </w:r>
          </w:p>
        </w:tc>
        <w:tc>
          <w:tcPr>
            <w:tcW w:type="dxa" w:w="3816"/>
          </w:tcPr>
          <w:p>
            <w:pPr>
              <w:spacing w:after="80" w:before="80" w:line="300" w:lineRule="exact"/>
            </w:pPr>
            <w:r>
              <w:rPr>
                <w:b w:val="0"/>
                <w:i w:val="0"/>
                <w:sz w:val="20"/>
              </w:rPr>
              <w:t>第23章</w:t>
            </w:r>
          </w:p>
        </w:tc>
      </w:tr>
      <w:tr>
        <w:trPr>
          <w:cantSplit/>
        </w:trPr>
        <w:tc>
          <w:tcPr>
            <w:tcW w:type="dxa" w:w="2016"/>
          </w:tcPr>
          <w:p>
            <w:pPr>
              <w:spacing w:after="80" w:before="80" w:line="300" w:lineRule="exact"/>
            </w:pPr>
            <w:r>
              <w:rPr>
                <w:b w:val="0"/>
                <w:i w:val="0"/>
                <w:sz w:val="20"/>
              </w:rPr>
              <w:t>匿名来源、独立证据</w:t>
            </w:r>
          </w:p>
        </w:tc>
        <w:tc>
          <w:tcPr>
            <w:tcW w:type="dxa" w:w="3816"/>
          </w:tcPr>
          <w:p>
            <w:pPr>
              <w:spacing w:after="80" w:before="80" w:line="300" w:lineRule="exact"/>
            </w:pPr>
            <w:r>
              <w:rPr>
                <w:b w:val="0"/>
                <w:i w:val="0"/>
                <w:sz w:val="20"/>
              </w:rPr>
              <w:t>多篇报道是否共用同一底层消息，哪句话仍需另证？</w:t>
            </w:r>
          </w:p>
        </w:tc>
        <w:tc>
          <w:tcPr>
            <w:tcW w:type="dxa" w:w="3816"/>
          </w:tcPr>
          <w:p>
            <w:pPr>
              <w:spacing w:after="80" w:before="80" w:line="300" w:lineRule="exact"/>
            </w:pPr>
            <w:r>
              <w:rPr>
                <w:b w:val="0"/>
                <w:i w:val="0"/>
                <w:sz w:val="20"/>
              </w:rPr>
              <w:t>第18、23章</w:t>
            </w:r>
          </w:p>
        </w:tc>
      </w:tr>
    </w:tbl>
    <w:p>
      <w:pPr>
        <w:spacing w:after="0"/>
      </w:pPr>
    </w:p>
    <w:p>
      <w:pPr>
        <w:pStyle w:val="Heading2"/>
      </w:pPr>
      <w:r>
        <w:rPr>
          <w:b w:val="0"/>
          <w:i w:val="0"/>
        </w:rPr>
        <w:t>机构沿革与人物地图</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新闻里遇到的词</w:t>
            </w:r>
          </w:p>
        </w:tc>
        <w:tc>
          <w:tcPr>
            <w:tcW w:type="dxa" w:w="3816"/>
            <w:shd w:fill="EDF0EC"/>
          </w:tcPr>
          <w:p>
            <w:pPr>
              <w:spacing w:after="80" w:before="80" w:line="300" w:lineRule="exact"/>
            </w:pPr>
            <w:r>
              <w:rPr>
                <w:b/>
                <w:i w:val="0"/>
                <w:sz w:val="20"/>
              </w:rPr>
              <w:t>可以带着什么问题回看</w:t>
            </w:r>
          </w:p>
        </w:tc>
        <w:tc>
          <w:tcPr>
            <w:tcW w:type="dxa" w:w="3816"/>
            <w:shd w:fill="EDF0EC"/>
          </w:tcPr>
          <w:p>
            <w:pPr>
              <w:spacing w:after="80" w:before="80" w:line="300" w:lineRule="exact"/>
            </w:pPr>
            <w:r>
              <w:rPr>
                <w:b/>
                <w:i w:val="0"/>
                <w:sz w:val="20"/>
              </w:rPr>
              <w:t>主要章节</w:t>
            </w:r>
          </w:p>
        </w:tc>
      </w:tr>
      <w:tr>
        <w:trPr>
          <w:cantSplit/>
        </w:trPr>
        <w:tc>
          <w:tcPr>
            <w:tcW w:type="dxa" w:w="2016"/>
          </w:tcPr>
          <w:p>
            <w:pPr>
              <w:spacing w:after="80" w:before="80" w:line="300" w:lineRule="exact"/>
            </w:pPr>
            <w:r>
              <w:rPr>
                <w:b w:val="0"/>
                <w:i w:val="0"/>
                <w:sz w:val="20"/>
              </w:rPr>
              <w:t>宪法修改草案、宪法修正案</w:t>
            </w:r>
          </w:p>
        </w:tc>
        <w:tc>
          <w:tcPr>
            <w:tcW w:type="dxa" w:w="3816"/>
          </w:tcPr>
          <w:p>
            <w:pPr>
              <w:spacing w:after="80" w:before="80" w:line="300" w:lineRule="exact"/>
            </w:pPr>
            <w:r>
              <w:rPr>
                <w:b w:val="0"/>
                <w:i w:val="0"/>
                <w:sz w:val="20"/>
              </w:rPr>
              <w:t>是提出建议、说明草案，还是已经由人大表决通过？</w:t>
            </w:r>
          </w:p>
        </w:tc>
        <w:tc>
          <w:tcPr>
            <w:tcW w:type="dxa" w:w="3816"/>
          </w:tcPr>
          <w:p>
            <w:pPr>
              <w:spacing w:after="80" w:before="80" w:line="300" w:lineRule="exact"/>
            </w:pPr>
            <w:r>
              <w:rPr>
                <w:b w:val="0"/>
                <w:i w:val="0"/>
                <w:sz w:val="20"/>
              </w:rPr>
              <w:t>第20章</w:t>
            </w:r>
          </w:p>
        </w:tc>
      </w:tr>
      <w:tr>
        <w:trPr>
          <w:cantSplit/>
        </w:trPr>
        <w:tc>
          <w:tcPr>
            <w:tcW w:type="dxa" w:w="2016"/>
          </w:tcPr>
          <w:p>
            <w:pPr>
              <w:spacing w:after="80" w:before="80" w:line="300" w:lineRule="exact"/>
            </w:pPr>
            <w:r>
              <w:rPr>
                <w:b w:val="0"/>
                <w:i w:val="0"/>
                <w:sz w:val="20"/>
              </w:rPr>
              <w:t>监察部、国家监察委员会</w:t>
            </w:r>
          </w:p>
        </w:tc>
        <w:tc>
          <w:tcPr>
            <w:tcW w:type="dxa" w:w="3816"/>
          </w:tcPr>
          <w:p>
            <w:pPr>
              <w:spacing w:after="80" w:before="80" w:line="300" w:lineRule="exact"/>
            </w:pPr>
            <w:r>
              <w:rPr>
                <w:b w:val="0"/>
                <w:i w:val="0"/>
                <w:sz w:val="20"/>
              </w:rPr>
              <w:t>同样有“监察”二字，是否位于同一组织体系？</w:t>
            </w:r>
          </w:p>
        </w:tc>
        <w:tc>
          <w:tcPr>
            <w:tcW w:type="dxa" w:w="3816"/>
          </w:tcPr>
          <w:p>
            <w:pPr>
              <w:spacing w:after="80" w:before="80" w:line="300" w:lineRule="exact"/>
            </w:pPr>
            <w:r>
              <w:rPr>
                <w:b w:val="0"/>
                <w:i w:val="0"/>
                <w:sz w:val="20"/>
              </w:rPr>
              <w:t>第20章</w:t>
            </w:r>
          </w:p>
        </w:tc>
      </w:tr>
      <w:tr>
        <w:trPr>
          <w:cantSplit/>
        </w:trPr>
        <w:tc>
          <w:tcPr>
            <w:tcW w:type="dxa" w:w="2016"/>
          </w:tcPr>
          <w:p>
            <w:pPr>
              <w:spacing w:after="80" w:before="80" w:line="300" w:lineRule="exact"/>
            </w:pPr>
            <w:r>
              <w:rPr>
                <w:b w:val="0"/>
                <w:i w:val="0"/>
                <w:sz w:val="20"/>
              </w:rPr>
              <w:t>试点、转隶、揭牌</w:t>
            </w:r>
          </w:p>
        </w:tc>
        <w:tc>
          <w:tcPr>
            <w:tcW w:type="dxa" w:w="3816"/>
          </w:tcPr>
          <w:p>
            <w:pPr>
              <w:spacing w:after="80" w:before="80" w:line="300" w:lineRule="exact"/>
            </w:pPr>
            <w:r>
              <w:rPr>
                <w:b w:val="0"/>
                <w:i w:val="0"/>
                <w:sz w:val="20"/>
              </w:rPr>
              <w:t>哪项动作有何依据，能够证明成立过程的哪一步？</w:t>
            </w:r>
          </w:p>
        </w:tc>
        <w:tc>
          <w:tcPr>
            <w:tcW w:type="dxa" w:w="3816"/>
          </w:tcPr>
          <w:p>
            <w:pPr>
              <w:spacing w:after="80" w:before="80" w:line="300" w:lineRule="exact"/>
            </w:pPr>
            <w:r>
              <w:rPr>
                <w:b w:val="0"/>
                <w:i w:val="0"/>
                <w:sz w:val="20"/>
              </w:rPr>
              <w:t>第20章</w:t>
            </w:r>
          </w:p>
        </w:tc>
      </w:tr>
      <w:tr>
        <w:trPr>
          <w:cantSplit/>
        </w:trPr>
        <w:tc>
          <w:tcPr>
            <w:tcW w:type="dxa" w:w="2016"/>
          </w:tcPr>
          <w:p>
            <w:pPr>
              <w:spacing w:after="80" w:before="80" w:line="300" w:lineRule="exact"/>
            </w:pPr>
            <w:r>
              <w:rPr>
                <w:b w:val="0"/>
                <w:i w:val="0"/>
                <w:sz w:val="20"/>
              </w:rPr>
              <w:t>现任、辞职获接受、调查状态</w:t>
            </w:r>
          </w:p>
        </w:tc>
        <w:tc>
          <w:tcPr>
            <w:tcW w:type="dxa" w:w="3816"/>
          </w:tcPr>
          <w:p>
            <w:pPr>
              <w:spacing w:after="80" w:before="80" w:line="300" w:lineRule="exact"/>
            </w:pPr>
            <w:r>
              <w:rPr>
                <w:b w:val="0"/>
                <w:i w:val="0"/>
                <w:sz w:val="20"/>
              </w:rPr>
              <w:t>是截至哪一天、哪一身份，用什么文书更新？</w:t>
            </w:r>
          </w:p>
        </w:tc>
        <w:tc>
          <w:tcPr>
            <w:tcW w:type="dxa" w:w="3816"/>
          </w:tcPr>
          <w:p>
            <w:pPr>
              <w:spacing w:after="80" w:before="80" w:line="300" w:lineRule="exact"/>
            </w:pPr>
            <w:r>
              <w:rPr>
                <w:b w:val="0"/>
                <w:i w:val="0"/>
                <w:sz w:val="20"/>
              </w:rPr>
              <w:t>第21章</w:t>
            </w:r>
          </w:p>
        </w:tc>
      </w:tr>
      <w:tr>
        <w:trPr>
          <w:cantSplit/>
        </w:trPr>
        <w:tc>
          <w:tcPr>
            <w:tcW w:type="dxa" w:w="2016"/>
          </w:tcPr>
          <w:p>
            <w:pPr>
              <w:spacing w:after="80" w:before="80" w:line="300" w:lineRule="exact"/>
            </w:pPr>
            <w:r>
              <w:rPr>
                <w:b w:val="0"/>
                <w:i w:val="0"/>
                <w:sz w:val="20"/>
              </w:rPr>
              <w:t>事件日、公开日、访问日</w:t>
            </w:r>
          </w:p>
        </w:tc>
        <w:tc>
          <w:tcPr>
            <w:tcW w:type="dxa" w:w="3816"/>
          </w:tcPr>
          <w:p>
            <w:pPr>
              <w:spacing w:after="80" w:before="80" w:line="300" w:lineRule="exact"/>
            </w:pPr>
            <w:r>
              <w:rPr>
                <w:b w:val="0"/>
                <w:i w:val="0"/>
                <w:sz w:val="20"/>
              </w:rPr>
              <w:t>日期在记录现实动作、材料发布，还是作者的查证？</w:t>
            </w:r>
          </w:p>
        </w:tc>
        <w:tc>
          <w:tcPr>
            <w:tcW w:type="dxa" w:w="3816"/>
          </w:tcPr>
          <w:p>
            <w:pPr>
              <w:spacing w:after="80" w:before="80" w:line="300" w:lineRule="exact"/>
            </w:pPr>
            <w:r>
              <w:rPr>
                <w:b w:val="0"/>
                <w:i w:val="0"/>
                <w:sz w:val="20"/>
              </w:rPr>
              <w:t>第21章</w:t>
            </w:r>
          </w:p>
        </w:tc>
      </w:tr>
      <w:tr>
        <w:trPr>
          <w:cantSplit/>
        </w:trPr>
        <w:tc>
          <w:tcPr>
            <w:tcW w:type="dxa" w:w="2016"/>
          </w:tcPr>
          <w:p>
            <w:pPr>
              <w:spacing w:after="80" w:before="80" w:line="300" w:lineRule="exact"/>
            </w:pPr>
            <w:r>
              <w:rPr>
                <w:b w:val="0"/>
                <w:i w:val="0"/>
                <w:sz w:val="20"/>
              </w:rPr>
              <w:t>继任人待核</w:t>
            </w:r>
          </w:p>
        </w:tc>
        <w:tc>
          <w:tcPr>
            <w:tcW w:type="dxa" w:w="3816"/>
          </w:tcPr>
          <w:p>
            <w:pPr>
              <w:spacing w:after="80" w:before="80" w:line="300" w:lineRule="exact"/>
            </w:pPr>
            <w:r>
              <w:rPr>
                <w:b w:val="0"/>
                <w:i w:val="0"/>
                <w:sz w:val="20"/>
              </w:rPr>
              <w:t>是证据尚不足，还是已证明职位依法空缺？</w:t>
            </w:r>
          </w:p>
        </w:tc>
        <w:tc>
          <w:tcPr>
            <w:tcW w:type="dxa" w:w="3816"/>
          </w:tcPr>
          <w:p>
            <w:pPr>
              <w:spacing w:after="80" w:before="80" w:line="300" w:lineRule="exact"/>
            </w:pPr>
            <w:r>
              <w:rPr>
                <w:b w:val="0"/>
                <w:i w:val="0"/>
                <w:sz w:val="20"/>
              </w:rPr>
              <w:t>第21章</w:t>
            </w:r>
          </w:p>
        </w:tc>
      </w:tr>
      <w:tr>
        <w:trPr>
          <w:cantSplit/>
        </w:trPr>
        <w:tc>
          <w:tcPr>
            <w:tcW w:type="dxa" w:w="2016"/>
          </w:tcPr>
          <w:p>
            <w:pPr>
              <w:spacing w:after="80" w:before="80" w:line="300" w:lineRule="exact"/>
            </w:pPr>
            <w:r>
              <w:rPr>
                <w:b w:val="0"/>
                <w:i w:val="0"/>
                <w:sz w:val="20"/>
              </w:rPr>
              <w:t>辞职获接受、任副职、决定代理</w:t>
            </w:r>
          </w:p>
        </w:tc>
        <w:tc>
          <w:tcPr>
            <w:tcW w:type="dxa" w:w="3816"/>
          </w:tcPr>
          <w:p>
            <w:pPr>
              <w:spacing w:after="80" w:before="80" w:line="300" w:lineRule="exact"/>
            </w:pPr>
            <w:r>
              <w:rPr>
                <w:b w:val="0"/>
                <w:i w:val="0"/>
                <w:sz w:val="20"/>
              </w:rPr>
              <w:t>同一天的几份决定如何分别更新一个省长职位？</w:t>
            </w:r>
          </w:p>
        </w:tc>
        <w:tc>
          <w:tcPr>
            <w:tcW w:type="dxa" w:w="3816"/>
          </w:tcPr>
          <w:p>
            <w:pPr>
              <w:spacing w:after="80" w:before="80" w:line="300" w:lineRule="exact"/>
            </w:pPr>
            <w:r>
              <w:rPr>
                <w:b w:val="0"/>
                <w:i w:val="0"/>
                <w:sz w:val="20"/>
              </w:rPr>
              <w:t>第10、21、24章</w:t>
            </w:r>
          </w:p>
        </w:tc>
      </w:tr>
      <w:tr>
        <w:trPr>
          <w:cantSplit/>
        </w:trPr>
        <w:tc>
          <w:tcPr>
            <w:tcW w:type="dxa" w:w="2016"/>
          </w:tcPr>
          <w:p>
            <w:pPr>
              <w:spacing w:after="80" w:before="80" w:line="300" w:lineRule="exact"/>
            </w:pPr>
            <w:r>
              <w:rPr>
                <w:b w:val="0"/>
                <w:i w:val="0"/>
                <w:sz w:val="20"/>
              </w:rPr>
              <w:t>成文日、发布日期、实际阅读日</w:t>
            </w:r>
          </w:p>
        </w:tc>
        <w:tc>
          <w:tcPr>
            <w:tcW w:type="dxa" w:w="3816"/>
          </w:tcPr>
          <w:p>
            <w:pPr>
              <w:spacing w:after="80" w:before="80" w:line="300" w:lineRule="exact"/>
            </w:pPr>
            <w:r>
              <w:rPr>
                <w:b w:val="0"/>
                <w:i w:val="0"/>
                <w:sz w:val="20"/>
              </w:rPr>
              <w:t>一份通知形成、上网和被读到，是否是同一天？</w:t>
            </w:r>
          </w:p>
        </w:tc>
        <w:tc>
          <w:tcPr>
            <w:tcW w:type="dxa" w:w="3816"/>
          </w:tcPr>
          <w:p>
            <w:pPr>
              <w:spacing w:after="80" w:before="80" w:line="300" w:lineRule="exact"/>
            </w:pPr>
            <w:r>
              <w:rPr>
                <w:b w:val="0"/>
                <w:i w:val="0"/>
                <w:sz w:val="20"/>
              </w:rPr>
              <w:t>第21、24章</w:t>
            </w:r>
          </w:p>
        </w:tc>
      </w:tr>
    </w:tbl>
    <w:p>
      <w:pPr>
        <w:spacing w:after="0"/>
      </w:pPr>
    </w:p>
    <w:p>
      <w:r>
        <w:rPr>
          <w:b w:val="0"/>
          <w:i w:val="0"/>
        </w:rPr>
        <w:t>找不到一个词，不妨先找它周围的动作。问“哪个机关正在做什么”，通常比只查人名更容易找到需要的章节。</w:t>
      </w:r>
    </w:p>
    <w:p>
      <w:pPr>
        <w:pStyle w:val="Heading1"/>
        <w:pageBreakBefore/>
      </w:pPr>
      <w:r>
        <w:t>附录B　从人名找到机构，从机构找到问题</w:t>
      </w:r>
      <w:bookmarkStart w:id="672" w:name="section-26"/>
      <w:bookmarkEnd w:id="672"/>
    </w:p>
    <w:p>
      <w:r>
        <w:rPr>
          <w:b w:val="0"/>
          <w:i w:val="0"/>
        </w:rPr>
        <w:t>这是一份阅读索引。人物在表中出现，是因为某段公开经历、一次履职或一个案件帮助我们解释制度。它不是现任名录；过去事件中的身份，不自动延续到今天。具体职务与日期，回到对应章节及其注释核对。</w:t>
      </w:r>
    </w:p>
    <w:p>
      <w:pPr>
        <w:pStyle w:val="Heading2"/>
      </w:pPr>
      <w:r>
        <w:rPr>
          <w:b w:val="0"/>
          <w:i w:val="0"/>
        </w:rPr>
        <w:t>中央与地方机构</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412"/>
        <w:gridCol w:w="2412"/>
        <w:gridCol w:w="2412"/>
        <w:gridCol w:w="2412"/>
      </w:tblGrid>
      <w:tr>
        <w:trPr>
          <w:cantSplit/>
          <w:tblHeader/>
        </w:trPr>
        <w:tc>
          <w:tcPr>
            <w:tcW w:type="dxa" w:w="2412"/>
            <w:shd w:fill="EDF0EC"/>
          </w:tcPr>
          <w:p>
            <w:pPr>
              <w:spacing w:after="80" w:before="80" w:line="300" w:lineRule="exact"/>
            </w:pPr>
            <w:r>
              <w:rPr>
                <w:b/>
                <w:i w:val="0"/>
                <w:sz w:val="20"/>
              </w:rPr>
              <w:t>人物</w:t>
            </w:r>
          </w:p>
        </w:tc>
        <w:tc>
          <w:tcPr>
            <w:tcW w:type="dxa" w:w="2412"/>
            <w:shd w:fill="EDF0EC"/>
          </w:tcPr>
          <w:p>
            <w:pPr>
              <w:spacing w:after="80" w:before="80" w:line="300" w:lineRule="exact"/>
            </w:pPr>
            <w:r>
              <w:rPr>
                <w:b/>
                <w:i w:val="0"/>
                <w:sz w:val="20"/>
              </w:rPr>
              <w:t>回到哪章</w:t>
            </w:r>
          </w:p>
        </w:tc>
        <w:tc>
          <w:tcPr>
            <w:tcW w:type="dxa" w:w="2412"/>
            <w:shd w:fill="EDF0EC"/>
          </w:tcPr>
          <w:p>
            <w:pPr>
              <w:spacing w:after="80" w:before="80" w:line="300" w:lineRule="exact"/>
            </w:pPr>
            <w:r>
              <w:rPr>
                <w:b/>
                <w:i w:val="0"/>
                <w:sz w:val="20"/>
              </w:rPr>
              <w:t>主要机构或身份线</w:t>
            </w:r>
          </w:p>
        </w:tc>
        <w:tc>
          <w:tcPr>
            <w:tcW w:type="dxa" w:w="2412"/>
            <w:shd w:fill="EDF0EC"/>
          </w:tcPr>
          <w:p>
            <w:pPr>
              <w:spacing w:after="80" w:before="80" w:line="300" w:lineRule="exact"/>
            </w:pPr>
            <w:r>
              <w:rPr>
                <w:b/>
                <w:i w:val="0"/>
                <w:sz w:val="20"/>
              </w:rPr>
              <w:t>适合查找的问题</w:t>
            </w:r>
          </w:p>
        </w:tc>
      </w:tr>
      <w:tr>
        <w:trPr>
          <w:cantSplit/>
        </w:trPr>
        <w:tc>
          <w:tcPr>
            <w:tcW w:type="dxa" w:w="2412"/>
          </w:tcPr>
          <w:p>
            <w:pPr>
              <w:spacing w:after="80" w:before="80" w:line="300" w:lineRule="exact"/>
            </w:pPr>
            <w:r>
              <w:rPr>
                <w:b w:val="0"/>
                <w:i w:val="0"/>
                <w:sz w:val="20"/>
              </w:rPr>
              <w:t>习近平</w:t>
            </w:r>
          </w:p>
        </w:tc>
        <w:tc>
          <w:tcPr>
            <w:tcW w:type="dxa" w:w="2412"/>
          </w:tcPr>
          <w:p>
            <w:pPr>
              <w:spacing w:after="80" w:before="80" w:line="300" w:lineRule="exact"/>
            </w:pPr>
            <w:r>
              <w:rPr>
                <w:b w:val="0"/>
                <w:i w:val="0"/>
                <w:sz w:val="20"/>
              </w:rPr>
              <w:t>第1、3、8、12章</w:t>
            </w:r>
          </w:p>
        </w:tc>
        <w:tc>
          <w:tcPr>
            <w:tcW w:type="dxa" w:w="2412"/>
          </w:tcPr>
          <w:p>
            <w:pPr>
              <w:spacing w:after="80" w:before="80" w:line="300" w:lineRule="exact"/>
            </w:pPr>
            <w:r>
              <w:rPr>
                <w:b w:val="0"/>
                <w:i w:val="0"/>
                <w:sz w:val="20"/>
              </w:rPr>
              <w:t>中共中央、国家主席、中央军委</w:t>
            </w:r>
          </w:p>
        </w:tc>
        <w:tc>
          <w:tcPr>
            <w:tcW w:type="dxa" w:w="2412"/>
          </w:tcPr>
          <w:p>
            <w:pPr>
              <w:spacing w:after="80" w:before="80" w:line="300" w:lineRule="exact"/>
            </w:pPr>
            <w:r>
              <w:rPr>
                <w:b w:val="0"/>
                <w:i w:val="0"/>
                <w:sz w:val="20"/>
              </w:rPr>
              <w:t>同一人的不同职务怎样分别产生，会议与机关怎样区分？</w:t>
            </w:r>
          </w:p>
        </w:tc>
      </w:tr>
      <w:tr>
        <w:trPr>
          <w:cantSplit/>
        </w:trPr>
        <w:tc>
          <w:tcPr>
            <w:tcW w:type="dxa" w:w="2412"/>
          </w:tcPr>
          <w:p>
            <w:pPr>
              <w:spacing w:after="80" w:before="80" w:line="300" w:lineRule="exact"/>
            </w:pPr>
            <w:r>
              <w:rPr>
                <w:b w:val="0"/>
                <w:i w:val="0"/>
                <w:sz w:val="20"/>
              </w:rPr>
              <w:t>李强</w:t>
            </w:r>
          </w:p>
        </w:tc>
        <w:tc>
          <w:tcPr>
            <w:tcW w:type="dxa" w:w="2412"/>
          </w:tcPr>
          <w:p>
            <w:pPr>
              <w:spacing w:after="80" w:before="80" w:line="300" w:lineRule="exact"/>
            </w:pPr>
            <w:r>
              <w:rPr>
                <w:b w:val="0"/>
                <w:i w:val="0"/>
                <w:sz w:val="20"/>
              </w:rPr>
              <w:t>第1、5、12章</w:t>
            </w:r>
          </w:p>
        </w:tc>
        <w:tc>
          <w:tcPr>
            <w:tcW w:type="dxa" w:w="2412"/>
          </w:tcPr>
          <w:p>
            <w:pPr>
              <w:spacing w:after="80" w:before="80" w:line="300" w:lineRule="exact"/>
            </w:pPr>
            <w:r>
              <w:rPr>
                <w:b w:val="0"/>
                <w:i w:val="0"/>
                <w:sz w:val="20"/>
              </w:rPr>
              <w:t>国务院</w:t>
            </w:r>
          </w:p>
        </w:tc>
        <w:tc>
          <w:tcPr>
            <w:tcW w:type="dxa" w:w="2412"/>
          </w:tcPr>
          <w:p>
            <w:pPr>
              <w:spacing w:after="80" w:before="80" w:line="300" w:lineRule="exact"/>
            </w:pPr>
            <w:r>
              <w:rPr>
                <w:b w:val="0"/>
                <w:i w:val="0"/>
                <w:sz w:val="20"/>
              </w:rPr>
              <w:t>总理产生与行政履职分别经过什么程序？</w:t>
            </w:r>
          </w:p>
        </w:tc>
      </w:tr>
      <w:tr>
        <w:trPr>
          <w:cantSplit/>
        </w:trPr>
        <w:tc>
          <w:tcPr>
            <w:tcW w:type="dxa" w:w="2412"/>
          </w:tcPr>
          <w:p>
            <w:pPr>
              <w:spacing w:after="80" w:before="80" w:line="300" w:lineRule="exact"/>
            </w:pPr>
            <w:r>
              <w:rPr>
                <w:b w:val="0"/>
                <w:i w:val="0"/>
                <w:sz w:val="20"/>
              </w:rPr>
              <w:t>赵乐际</w:t>
            </w:r>
          </w:p>
        </w:tc>
        <w:tc>
          <w:tcPr>
            <w:tcW w:type="dxa" w:w="2412"/>
          </w:tcPr>
          <w:p>
            <w:pPr>
              <w:spacing w:after="80" w:before="80" w:line="300" w:lineRule="exact"/>
            </w:pPr>
            <w:r>
              <w:rPr>
                <w:b w:val="0"/>
                <w:i w:val="0"/>
                <w:sz w:val="20"/>
              </w:rPr>
              <w:t>第1、6、12、24章</w:t>
            </w:r>
          </w:p>
        </w:tc>
        <w:tc>
          <w:tcPr>
            <w:tcW w:type="dxa" w:w="2412"/>
          </w:tcPr>
          <w:p>
            <w:pPr>
              <w:spacing w:after="80" w:before="80" w:line="300" w:lineRule="exact"/>
            </w:pPr>
            <w:r>
              <w:rPr>
                <w:b w:val="0"/>
                <w:i w:val="0"/>
                <w:sz w:val="20"/>
              </w:rPr>
              <w:t>全国人大常委会</w:t>
            </w:r>
          </w:p>
        </w:tc>
        <w:tc>
          <w:tcPr>
            <w:tcW w:type="dxa" w:w="2412"/>
          </w:tcPr>
          <w:p>
            <w:pPr>
              <w:spacing w:after="80" w:before="80" w:line="300" w:lineRule="exact"/>
            </w:pPr>
            <w:r>
              <w:rPr>
                <w:b w:val="0"/>
                <w:i w:val="0"/>
                <w:sz w:val="20"/>
              </w:rPr>
              <w:t>常设机关与全国人大会议怎样联系？主持闭幕会与常委会表决怎样分开？</w:t>
            </w:r>
          </w:p>
        </w:tc>
      </w:tr>
      <w:tr>
        <w:trPr>
          <w:cantSplit/>
        </w:trPr>
        <w:tc>
          <w:tcPr>
            <w:tcW w:type="dxa" w:w="2412"/>
          </w:tcPr>
          <w:p>
            <w:pPr>
              <w:spacing w:after="80" w:before="80" w:line="300" w:lineRule="exact"/>
            </w:pPr>
            <w:r>
              <w:rPr>
                <w:b w:val="0"/>
                <w:i w:val="0"/>
                <w:sz w:val="20"/>
              </w:rPr>
              <w:t>王沪宁</w:t>
            </w:r>
          </w:p>
        </w:tc>
        <w:tc>
          <w:tcPr>
            <w:tcW w:type="dxa" w:w="2412"/>
          </w:tcPr>
          <w:p>
            <w:pPr>
              <w:spacing w:after="80" w:before="80" w:line="300" w:lineRule="exact"/>
            </w:pPr>
            <w:r>
              <w:rPr>
                <w:b w:val="0"/>
                <w:i w:val="0"/>
                <w:sz w:val="20"/>
              </w:rPr>
              <w:t>第1、6章</w:t>
            </w:r>
          </w:p>
        </w:tc>
        <w:tc>
          <w:tcPr>
            <w:tcW w:type="dxa" w:w="2412"/>
          </w:tcPr>
          <w:p>
            <w:pPr>
              <w:spacing w:after="80" w:before="80" w:line="300" w:lineRule="exact"/>
            </w:pPr>
            <w:r>
              <w:rPr>
                <w:b w:val="0"/>
                <w:i w:val="0"/>
                <w:sz w:val="20"/>
              </w:rPr>
              <w:t>全国政协</w:t>
            </w:r>
          </w:p>
        </w:tc>
        <w:tc>
          <w:tcPr>
            <w:tcW w:type="dxa" w:w="2412"/>
          </w:tcPr>
          <w:p>
            <w:pPr>
              <w:spacing w:after="80" w:before="80" w:line="300" w:lineRule="exact"/>
            </w:pPr>
            <w:r>
              <w:rPr>
                <w:b w:val="0"/>
                <w:i w:val="0"/>
                <w:sz w:val="20"/>
              </w:rPr>
              <w:t>协商、讨论与人大审议表决有什么区别？</w:t>
            </w:r>
          </w:p>
        </w:tc>
      </w:tr>
      <w:tr>
        <w:trPr>
          <w:cantSplit/>
        </w:trPr>
        <w:tc>
          <w:tcPr>
            <w:tcW w:type="dxa" w:w="2412"/>
          </w:tcPr>
          <w:p>
            <w:pPr>
              <w:spacing w:after="80" w:before="80" w:line="300" w:lineRule="exact"/>
            </w:pPr>
            <w:r>
              <w:rPr>
                <w:b w:val="0"/>
                <w:i w:val="0"/>
                <w:sz w:val="20"/>
              </w:rPr>
              <w:t>陈吉宁、朱忠明、龚正</w:t>
            </w:r>
          </w:p>
        </w:tc>
        <w:tc>
          <w:tcPr>
            <w:tcW w:type="dxa" w:w="2412"/>
          </w:tcPr>
          <w:p>
            <w:pPr>
              <w:spacing w:after="80" w:before="80" w:line="300" w:lineRule="exact"/>
            </w:pPr>
            <w:r>
              <w:rPr>
                <w:b w:val="0"/>
                <w:i w:val="0"/>
                <w:sz w:val="20"/>
              </w:rPr>
              <w:t>第2章</w:t>
            </w:r>
          </w:p>
        </w:tc>
        <w:tc>
          <w:tcPr>
            <w:tcW w:type="dxa" w:w="2412"/>
          </w:tcPr>
          <w:p>
            <w:pPr>
              <w:spacing w:after="80" w:before="80" w:line="300" w:lineRule="exact"/>
            </w:pPr>
            <w:r>
              <w:rPr>
                <w:b w:val="0"/>
                <w:i w:val="0"/>
                <w:sz w:val="20"/>
              </w:rPr>
              <w:t>上海市委、市政府党组、市政府、市人大</w:t>
            </w:r>
          </w:p>
        </w:tc>
        <w:tc>
          <w:tcPr>
            <w:tcW w:type="dxa" w:w="2412"/>
          </w:tcPr>
          <w:p>
            <w:pPr>
              <w:spacing w:after="80" w:before="80" w:line="300" w:lineRule="exact"/>
            </w:pPr>
            <w:r>
              <w:rPr>
                <w:b w:val="0"/>
                <w:i w:val="0"/>
                <w:sz w:val="20"/>
              </w:rPr>
              <w:t>党组织与国家机关怎样在同一事务中衔接？代理与当选怎样分开记？（v1.1补记9月30日选举）</w:t>
            </w:r>
          </w:p>
        </w:tc>
      </w:tr>
      <w:tr>
        <w:trPr>
          <w:cantSplit/>
        </w:trPr>
        <w:tc>
          <w:tcPr>
            <w:tcW w:type="dxa" w:w="2412"/>
          </w:tcPr>
          <w:p>
            <w:pPr>
              <w:spacing w:after="80" w:before="80" w:line="300" w:lineRule="exact"/>
            </w:pPr>
            <w:r>
              <w:rPr>
                <w:b w:val="0"/>
                <w:i w:val="0"/>
                <w:sz w:val="20"/>
              </w:rPr>
              <w:t>蔡奇</w:t>
            </w:r>
          </w:p>
        </w:tc>
        <w:tc>
          <w:tcPr>
            <w:tcW w:type="dxa" w:w="2412"/>
          </w:tcPr>
          <w:p>
            <w:pPr>
              <w:spacing w:after="80" w:before="80" w:line="300" w:lineRule="exact"/>
            </w:pPr>
            <w:r>
              <w:rPr>
                <w:b w:val="0"/>
                <w:i w:val="0"/>
                <w:sz w:val="20"/>
              </w:rPr>
              <w:t>第3章</w:t>
            </w:r>
          </w:p>
        </w:tc>
        <w:tc>
          <w:tcPr>
            <w:tcW w:type="dxa" w:w="2412"/>
          </w:tcPr>
          <w:p>
            <w:pPr>
              <w:spacing w:after="80" w:before="80" w:line="300" w:lineRule="exact"/>
            </w:pPr>
            <w:r>
              <w:rPr>
                <w:b w:val="0"/>
                <w:i w:val="0"/>
                <w:sz w:val="20"/>
              </w:rPr>
              <w:t>中央政治局、中央书记处</w:t>
            </w:r>
          </w:p>
        </w:tc>
        <w:tc>
          <w:tcPr>
            <w:tcW w:type="dxa" w:w="2412"/>
          </w:tcPr>
          <w:p>
            <w:pPr>
              <w:spacing w:after="80" w:before="80" w:line="300" w:lineRule="exact"/>
            </w:pPr>
            <w:r>
              <w:rPr>
                <w:b w:val="0"/>
                <w:i w:val="0"/>
                <w:sz w:val="20"/>
              </w:rPr>
              <w:t>同一人的两种机构身份为什么不能混称？</w:t>
            </w:r>
          </w:p>
        </w:tc>
      </w:tr>
      <w:tr>
        <w:trPr>
          <w:cantSplit/>
        </w:trPr>
        <w:tc>
          <w:tcPr>
            <w:tcW w:type="dxa" w:w="2412"/>
          </w:tcPr>
          <w:p>
            <w:pPr>
              <w:spacing w:after="80" w:before="80" w:line="300" w:lineRule="exact"/>
            </w:pPr>
            <w:r>
              <w:rPr>
                <w:b w:val="0"/>
                <w:i w:val="0"/>
                <w:sz w:val="20"/>
              </w:rPr>
              <w:t>赵世堂、马利怀</w:t>
            </w:r>
          </w:p>
        </w:tc>
        <w:tc>
          <w:tcPr>
            <w:tcW w:type="dxa" w:w="2412"/>
          </w:tcPr>
          <w:p>
            <w:pPr>
              <w:spacing w:after="80" w:before="80" w:line="300" w:lineRule="exact"/>
            </w:pPr>
            <w:r>
              <w:rPr>
                <w:b w:val="0"/>
                <w:i w:val="0"/>
                <w:sz w:val="20"/>
              </w:rPr>
              <w:t>第4章</w:t>
            </w:r>
          </w:p>
        </w:tc>
        <w:tc>
          <w:tcPr>
            <w:tcW w:type="dxa" w:w="2412"/>
          </w:tcPr>
          <w:p>
            <w:pPr>
              <w:spacing w:after="80" w:before="80" w:line="300" w:lineRule="exact"/>
            </w:pPr>
            <w:r>
              <w:rPr>
                <w:b w:val="0"/>
                <w:i w:val="0"/>
                <w:sz w:val="20"/>
              </w:rPr>
              <w:t>中央社会工作部、中央统战部</w:t>
            </w:r>
          </w:p>
        </w:tc>
        <w:tc>
          <w:tcPr>
            <w:tcW w:type="dxa" w:w="2412"/>
          </w:tcPr>
          <w:p>
            <w:pPr>
              <w:spacing w:after="80" w:before="80" w:line="300" w:lineRule="exact"/>
            </w:pPr>
            <w:r>
              <w:rPr>
                <w:b w:val="0"/>
                <w:i w:val="0"/>
                <w:sz w:val="20"/>
              </w:rPr>
              <w:t>工作部门的职责怎样落到公开事务？</w:t>
            </w:r>
          </w:p>
        </w:tc>
      </w:tr>
      <w:tr>
        <w:trPr>
          <w:cantSplit/>
        </w:trPr>
        <w:tc>
          <w:tcPr>
            <w:tcW w:type="dxa" w:w="2412"/>
          </w:tcPr>
          <w:p>
            <w:pPr>
              <w:spacing w:after="80" w:before="80" w:line="300" w:lineRule="exact"/>
            </w:pPr>
            <w:r>
              <w:rPr>
                <w:b w:val="0"/>
                <w:i w:val="0"/>
                <w:sz w:val="20"/>
              </w:rPr>
              <w:t>陈文清、石泰峰</w:t>
            </w:r>
          </w:p>
        </w:tc>
        <w:tc>
          <w:tcPr>
            <w:tcW w:type="dxa" w:w="2412"/>
          </w:tcPr>
          <w:p>
            <w:pPr>
              <w:spacing w:after="80" w:before="80" w:line="300" w:lineRule="exact"/>
            </w:pPr>
            <w:r>
              <w:rPr>
                <w:b w:val="0"/>
                <w:i w:val="0"/>
                <w:sz w:val="20"/>
              </w:rPr>
              <w:t>第4章</w:t>
            </w:r>
          </w:p>
        </w:tc>
        <w:tc>
          <w:tcPr>
            <w:tcW w:type="dxa" w:w="2412"/>
          </w:tcPr>
          <w:p>
            <w:pPr>
              <w:spacing w:after="80" w:before="80" w:line="300" w:lineRule="exact"/>
            </w:pPr>
            <w:r>
              <w:rPr>
                <w:b w:val="0"/>
                <w:i w:val="0"/>
                <w:sz w:val="20"/>
              </w:rPr>
              <w:t>中央政法委、中央组织部</w:t>
            </w:r>
          </w:p>
        </w:tc>
        <w:tc>
          <w:tcPr>
            <w:tcW w:type="dxa" w:w="2412"/>
          </w:tcPr>
          <w:p>
            <w:pPr>
              <w:spacing w:after="80" w:before="80" w:line="300" w:lineRule="exact"/>
            </w:pPr>
            <w:r>
              <w:rPr>
                <w:b w:val="0"/>
                <w:i w:val="0"/>
                <w:sz w:val="20"/>
              </w:rPr>
              <w:t>委员会与工作部门的现实人物坐标怎样核对？</w:t>
            </w:r>
          </w:p>
        </w:tc>
      </w:tr>
      <w:tr>
        <w:trPr>
          <w:cantSplit/>
        </w:trPr>
        <w:tc>
          <w:tcPr>
            <w:tcW w:type="dxa" w:w="2412"/>
          </w:tcPr>
          <w:p>
            <w:pPr>
              <w:spacing w:after="80" w:before="80" w:line="300" w:lineRule="exact"/>
            </w:pPr>
            <w:r>
              <w:rPr>
                <w:b w:val="0"/>
                <w:i w:val="0"/>
                <w:sz w:val="20"/>
              </w:rPr>
              <w:t>丁薛祥、吴政隆、倪虹</w:t>
            </w:r>
          </w:p>
        </w:tc>
        <w:tc>
          <w:tcPr>
            <w:tcW w:type="dxa" w:w="2412"/>
          </w:tcPr>
          <w:p>
            <w:pPr>
              <w:spacing w:after="80" w:before="80" w:line="300" w:lineRule="exact"/>
            </w:pPr>
            <w:r>
              <w:rPr>
                <w:b w:val="0"/>
                <w:i w:val="0"/>
                <w:sz w:val="20"/>
              </w:rPr>
              <w:t>第5章</w:t>
            </w:r>
          </w:p>
        </w:tc>
        <w:tc>
          <w:tcPr>
            <w:tcW w:type="dxa" w:w="2412"/>
          </w:tcPr>
          <w:p>
            <w:pPr>
              <w:spacing w:after="80" w:before="80" w:line="300" w:lineRule="exact"/>
            </w:pPr>
            <w:r>
              <w:rPr>
                <w:b w:val="0"/>
                <w:i w:val="0"/>
                <w:sz w:val="20"/>
              </w:rPr>
              <w:t>国务院、国务院办公厅、住房城乡建设部</w:t>
            </w:r>
          </w:p>
        </w:tc>
        <w:tc>
          <w:tcPr>
            <w:tcW w:type="dxa" w:w="2412"/>
          </w:tcPr>
          <w:p>
            <w:pPr>
              <w:spacing w:after="80" w:before="80" w:line="300" w:lineRule="exact"/>
            </w:pPr>
            <w:r>
              <w:rPr>
                <w:b w:val="0"/>
                <w:i w:val="0"/>
                <w:sz w:val="20"/>
              </w:rPr>
              <w:t>行政机关的分工怎样在文件形成过程中出现？</w:t>
            </w:r>
          </w:p>
        </w:tc>
      </w:tr>
      <w:tr>
        <w:trPr>
          <w:cantSplit/>
        </w:trPr>
        <w:tc>
          <w:tcPr>
            <w:tcW w:type="dxa" w:w="2412"/>
          </w:tcPr>
          <w:p>
            <w:pPr>
              <w:spacing w:after="80" w:before="80" w:line="300" w:lineRule="exact"/>
            </w:pPr>
            <w:r>
              <w:rPr>
                <w:b w:val="0"/>
                <w:i w:val="0"/>
                <w:sz w:val="20"/>
              </w:rPr>
              <w:t>李鸿忠、郑海金、聂鑫</w:t>
            </w:r>
          </w:p>
        </w:tc>
        <w:tc>
          <w:tcPr>
            <w:tcW w:type="dxa" w:w="2412"/>
          </w:tcPr>
          <w:p>
            <w:pPr>
              <w:spacing w:after="80" w:before="80" w:line="300" w:lineRule="exact"/>
            </w:pPr>
            <w:r>
              <w:rPr>
                <w:b w:val="0"/>
                <w:i w:val="0"/>
                <w:sz w:val="20"/>
              </w:rPr>
              <w:t>第6章</w:t>
            </w:r>
          </w:p>
        </w:tc>
        <w:tc>
          <w:tcPr>
            <w:tcW w:type="dxa" w:w="2412"/>
          </w:tcPr>
          <w:p>
            <w:pPr>
              <w:spacing w:after="80" w:before="80" w:line="300" w:lineRule="exact"/>
            </w:pPr>
            <w:r>
              <w:rPr>
                <w:b w:val="0"/>
                <w:i w:val="0"/>
                <w:sz w:val="20"/>
              </w:rPr>
              <w:t>全国人大常委会、人大代表、政协委员</w:t>
            </w:r>
          </w:p>
        </w:tc>
        <w:tc>
          <w:tcPr>
            <w:tcW w:type="dxa" w:w="2412"/>
          </w:tcPr>
          <w:p>
            <w:pPr>
              <w:spacing w:after="80" w:before="80" w:line="300" w:lineRule="exact"/>
            </w:pPr>
            <w:r>
              <w:rPr>
                <w:b w:val="0"/>
                <w:i w:val="0"/>
                <w:sz w:val="20"/>
              </w:rPr>
              <w:t>草案说明、代表审议、委员讨论是谁以何种身份进行？</w:t>
            </w:r>
          </w:p>
        </w:tc>
      </w:tr>
      <w:tr>
        <w:trPr>
          <w:cantSplit/>
        </w:trPr>
        <w:tc>
          <w:tcPr>
            <w:tcW w:type="dxa" w:w="2412"/>
          </w:tcPr>
          <w:p>
            <w:pPr>
              <w:spacing w:after="80" w:before="80" w:line="300" w:lineRule="exact"/>
            </w:pPr>
            <w:r>
              <w:rPr>
                <w:b w:val="0"/>
                <w:i w:val="0"/>
                <w:sz w:val="20"/>
              </w:rPr>
              <w:t>应勇、张军</w:t>
            </w:r>
          </w:p>
        </w:tc>
        <w:tc>
          <w:tcPr>
            <w:tcW w:type="dxa" w:w="2412"/>
          </w:tcPr>
          <w:p>
            <w:pPr>
              <w:spacing w:after="80" w:before="80" w:line="300" w:lineRule="exact"/>
            </w:pPr>
            <w:r>
              <w:rPr>
                <w:b w:val="0"/>
                <w:i w:val="0"/>
                <w:sz w:val="20"/>
              </w:rPr>
              <w:t>第7章</w:t>
            </w:r>
          </w:p>
        </w:tc>
        <w:tc>
          <w:tcPr>
            <w:tcW w:type="dxa" w:w="2412"/>
          </w:tcPr>
          <w:p>
            <w:pPr>
              <w:spacing w:after="80" w:before="80" w:line="300" w:lineRule="exact"/>
            </w:pPr>
            <w:r>
              <w:rPr>
                <w:b w:val="0"/>
                <w:i w:val="0"/>
                <w:sz w:val="20"/>
              </w:rPr>
              <w:t>最高人民检察院、最高人民法院</w:t>
            </w:r>
          </w:p>
        </w:tc>
        <w:tc>
          <w:tcPr>
            <w:tcW w:type="dxa" w:w="2412"/>
          </w:tcPr>
          <w:p>
            <w:pPr>
              <w:spacing w:after="80" w:before="80" w:line="300" w:lineRule="exact"/>
            </w:pPr>
            <w:r>
              <w:rPr>
                <w:b w:val="0"/>
                <w:i w:val="0"/>
                <w:sz w:val="20"/>
              </w:rPr>
              <w:t>机关职责与负责人身份为何不能替代个案承办事实？</w:t>
            </w:r>
          </w:p>
        </w:tc>
      </w:tr>
      <w:tr>
        <w:trPr>
          <w:cantSplit/>
        </w:trPr>
        <w:tc>
          <w:tcPr>
            <w:tcW w:type="dxa" w:w="2412"/>
          </w:tcPr>
          <w:p>
            <w:pPr>
              <w:spacing w:after="80" w:before="80" w:line="300" w:lineRule="exact"/>
            </w:pPr>
            <w:r>
              <w:rPr>
                <w:b w:val="0"/>
                <w:i w:val="0"/>
                <w:sz w:val="20"/>
              </w:rPr>
              <w:t>董军</w:t>
            </w:r>
          </w:p>
        </w:tc>
        <w:tc>
          <w:tcPr>
            <w:tcW w:type="dxa" w:w="2412"/>
          </w:tcPr>
          <w:p>
            <w:pPr>
              <w:spacing w:after="80" w:before="80" w:line="300" w:lineRule="exact"/>
            </w:pPr>
            <w:r>
              <w:rPr>
                <w:b w:val="0"/>
                <w:i w:val="0"/>
                <w:sz w:val="20"/>
              </w:rPr>
              <w:t>第8章</w:t>
            </w:r>
          </w:p>
        </w:tc>
        <w:tc>
          <w:tcPr>
            <w:tcW w:type="dxa" w:w="2412"/>
          </w:tcPr>
          <w:p>
            <w:pPr>
              <w:spacing w:after="80" w:before="80" w:line="300" w:lineRule="exact"/>
            </w:pPr>
            <w:r>
              <w:rPr>
                <w:b w:val="0"/>
                <w:i w:val="0"/>
                <w:sz w:val="20"/>
              </w:rPr>
              <w:t>国防部</w:t>
            </w:r>
          </w:p>
        </w:tc>
        <w:tc>
          <w:tcPr>
            <w:tcW w:type="dxa" w:w="2412"/>
          </w:tcPr>
          <w:p>
            <w:pPr>
              <w:spacing w:after="80" w:before="80" w:line="300" w:lineRule="exact"/>
            </w:pPr>
            <w:r>
              <w:rPr>
                <w:b w:val="0"/>
                <w:i w:val="0"/>
                <w:sz w:val="20"/>
              </w:rPr>
              <w:t>对外防务交流与军队领导指挥怎样区分？</w:t>
            </w:r>
          </w:p>
        </w:tc>
      </w:tr>
      <w:tr>
        <w:trPr>
          <w:cantSplit/>
        </w:trPr>
        <w:tc>
          <w:tcPr>
            <w:tcW w:type="dxa" w:w="2412"/>
          </w:tcPr>
          <w:p>
            <w:pPr>
              <w:spacing w:after="80" w:before="80" w:line="300" w:lineRule="exact"/>
            </w:pPr>
            <w:r>
              <w:rPr>
                <w:b w:val="0"/>
                <w:i w:val="0"/>
                <w:sz w:val="20"/>
              </w:rPr>
              <w:t>李云泽、杨进</w:t>
            </w:r>
          </w:p>
        </w:tc>
        <w:tc>
          <w:tcPr>
            <w:tcW w:type="dxa" w:w="2412"/>
          </w:tcPr>
          <w:p>
            <w:pPr>
              <w:spacing w:after="80" w:before="80" w:line="300" w:lineRule="exact"/>
            </w:pPr>
            <w:r>
              <w:rPr>
                <w:b w:val="0"/>
                <w:i w:val="0"/>
                <w:sz w:val="20"/>
              </w:rPr>
              <w:t>第22章</w:t>
            </w:r>
          </w:p>
        </w:tc>
        <w:tc>
          <w:tcPr>
            <w:tcW w:type="dxa" w:w="2412"/>
          </w:tcPr>
          <w:p>
            <w:pPr>
              <w:spacing w:after="80" w:before="80" w:line="300" w:lineRule="exact"/>
            </w:pPr>
            <w:r>
              <w:rPr>
                <w:b w:val="0"/>
                <w:i w:val="0"/>
                <w:sz w:val="20"/>
              </w:rPr>
              <w:t>2024年县域金融监管支局挂牌现场</w:t>
            </w:r>
          </w:p>
        </w:tc>
        <w:tc>
          <w:tcPr>
            <w:tcW w:type="dxa" w:w="2412"/>
          </w:tcPr>
          <w:p>
            <w:pPr>
              <w:spacing w:after="80" w:before="80" w:line="300" w:lineRule="exact"/>
            </w:pPr>
            <w:r>
              <w:rPr>
                <w:b w:val="0"/>
                <w:i w:val="0"/>
                <w:sz w:val="20"/>
              </w:rPr>
              <w:t>事件发生时的身份能否直接当作本版现任身份？后来的处分能否改写旧事件身份？（v1.1补记）</w:t>
            </w:r>
          </w:p>
        </w:tc>
      </w:tr>
      <w:tr>
        <w:trPr>
          <w:cantSplit/>
        </w:trPr>
        <w:tc>
          <w:tcPr>
            <w:tcW w:type="dxa" w:w="2412"/>
          </w:tcPr>
          <w:p>
            <w:pPr>
              <w:spacing w:after="80" w:before="80" w:line="300" w:lineRule="exact"/>
            </w:pPr>
            <w:r>
              <w:rPr>
                <w:b w:val="0"/>
                <w:i w:val="0"/>
                <w:sz w:val="20"/>
              </w:rPr>
              <w:t>张升民</w:t>
            </w:r>
          </w:p>
        </w:tc>
        <w:tc>
          <w:tcPr>
            <w:tcW w:type="dxa" w:w="2412"/>
          </w:tcPr>
          <w:p>
            <w:pPr>
              <w:spacing w:after="80" w:before="80" w:line="300" w:lineRule="exact"/>
            </w:pPr>
            <w:r>
              <w:rPr>
                <w:b w:val="0"/>
                <w:i w:val="0"/>
                <w:sz w:val="20"/>
              </w:rPr>
              <w:t>第3章</w:t>
            </w:r>
          </w:p>
        </w:tc>
        <w:tc>
          <w:tcPr>
            <w:tcW w:type="dxa" w:w="2412"/>
          </w:tcPr>
          <w:p>
            <w:pPr>
              <w:spacing w:after="80" w:before="80" w:line="300" w:lineRule="exact"/>
            </w:pPr>
            <w:r>
              <w:rPr>
                <w:b w:val="0"/>
                <w:i w:val="0"/>
                <w:sz w:val="20"/>
              </w:rPr>
              <w:t>二十届五中全会增选中央政治局委员（v1.1补记）</w:t>
            </w:r>
          </w:p>
        </w:tc>
        <w:tc>
          <w:tcPr>
            <w:tcW w:type="dxa" w:w="2412"/>
          </w:tcPr>
          <w:p>
            <w:pPr>
              <w:spacing w:after="80" w:before="80" w:line="300" w:lineRule="exact"/>
            </w:pPr>
            <w:r>
              <w:rPr>
                <w:b w:val="0"/>
                <w:i w:val="0"/>
                <w:sz w:val="20"/>
              </w:rPr>
              <w:t>全会公报写明的人事动作与未公开的酝酿过程怎样分开？</w:t>
            </w:r>
          </w:p>
        </w:tc>
      </w:tr>
      <w:tr>
        <w:trPr>
          <w:cantSplit/>
        </w:trPr>
        <w:tc>
          <w:tcPr>
            <w:tcW w:type="dxa" w:w="2412"/>
          </w:tcPr>
          <w:p>
            <w:pPr>
              <w:spacing w:after="80" w:before="80" w:line="300" w:lineRule="exact"/>
            </w:pPr>
            <w:r>
              <w:rPr>
                <w:b w:val="0"/>
                <w:i w:val="0"/>
                <w:sz w:val="20"/>
              </w:rPr>
              <w:t>丁向群、刘烈宏</w:t>
            </w:r>
          </w:p>
        </w:tc>
        <w:tc>
          <w:tcPr>
            <w:tcW w:type="dxa" w:w="2412"/>
          </w:tcPr>
          <w:p>
            <w:pPr>
              <w:spacing w:after="80" w:before="80" w:line="300" w:lineRule="exact"/>
            </w:pPr>
            <w:r>
              <w:rPr>
                <w:b w:val="0"/>
                <w:i w:val="0"/>
                <w:sz w:val="20"/>
              </w:rPr>
              <w:t>第22章</w:t>
            </w:r>
          </w:p>
        </w:tc>
        <w:tc>
          <w:tcPr>
            <w:tcW w:type="dxa" w:w="2412"/>
          </w:tcPr>
          <w:p>
            <w:pPr>
              <w:spacing w:after="80" w:before="80" w:line="300" w:lineRule="exact"/>
            </w:pPr>
            <w:r>
              <w:rPr>
                <w:b w:val="0"/>
                <w:i w:val="0"/>
                <w:sz w:val="20"/>
              </w:rPr>
              <w:t>金融监管总局、国家数据局的有日期公开职务</w:t>
            </w:r>
          </w:p>
        </w:tc>
        <w:tc>
          <w:tcPr>
            <w:tcW w:type="dxa" w:w="2412"/>
          </w:tcPr>
          <w:p>
            <w:pPr>
              <w:spacing w:after="80" w:before="80" w:line="300" w:lineRule="exact"/>
            </w:pPr>
            <w:r>
              <w:rPr>
                <w:b w:val="0"/>
                <w:i w:val="0"/>
                <w:sz w:val="20"/>
              </w:rPr>
              <w:t>党内职务与国家局负责人职务如何分别核对？</w:t>
            </w:r>
          </w:p>
        </w:tc>
      </w:tr>
    </w:tbl>
    <w:p>
      <w:pPr>
        <w:spacing w:after="0"/>
      </w:pPr>
    </w:p>
    <w:p>
      <w:pPr>
        <w:pStyle w:val="Heading2"/>
      </w:pPr>
      <w:r>
        <w:rPr>
          <w:b w:val="0"/>
          <w:i w:val="0"/>
        </w:rPr>
        <w:t>干部、政策与参与者</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412"/>
        <w:gridCol w:w="2412"/>
        <w:gridCol w:w="2412"/>
        <w:gridCol w:w="2412"/>
      </w:tblGrid>
      <w:tr>
        <w:trPr>
          <w:cantSplit/>
          <w:tblHeader/>
        </w:trPr>
        <w:tc>
          <w:tcPr>
            <w:tcW w:type="dxa" w:w="2412"/>
            <w:shd w:fill="EDF0EC"/>
          </w:tcPr>
          <w:p>
            <w:pPr>
              <w:spacing w:after="80" w:before="80" w:line="300" w:lineRule="exact"/>
            </w:pPr>
            <w:r>
              <w:rPr>
                <w:b/>
                <w:i w:val="0"/>
                <w:sz w:val="20"/>
              </w:rPr>
              <w:t>人物</w:t>
            </w:r>
          </w:p>
        </w:tc>
        <w:tc>
          <w:tcPr>
            <w:tcW w:type="dxa" w:w="2412"/>
            <w:shd w:fill="EDF0EC"/>
          </w:tcPr>
          <w:p>
            <w:pPr>
              <w:spacing w:after="80" w:before="80" w:line="300" w:lineRule="exact"/>
            </w:pPr>
            <w:r>
              <w:rPr>
                <w:b/>
                <w:i w:val="0"/>
                <w:sz w:val="20"/>
              </w:rPr>
              <w:t>回到哪章</w:t>
            </w:r>
          </w:p>
        </w:tc>
        <w:tc>
          <w:tcPr>
            <w:tcW w:type="dxa" w:w="2412"/>
            <w:shd w:fill="EDF0EC"/>
          </w:tcPr>
          <w:p>
            <w:pPr>
              <w:spacing w:after="80" w:before="80" w:line="300" w:lineRule="exact"/>
            </w:pPr>
            <w:r>
              <w:rPr>
                <w:b/>
                <w:i w:val="0"/>
                <w:sz w:val="20"/>
              </w:rPr>
              <w:t>主要机构或身份线</w:t>
            </w:r>
          </w:p>
        </w:tc>
        <w:tc>
          <w:tcPr>
            <w:tcW w:type="dxa" w:w="2412"/>
            <w:shd w:fill="EDF0EC"/>
          </w:tcPr>
          <w:p>
            <w:pPr>
              <w:spacing w:after="80" w:before="80" w:line="300" w:lineRule="exact"/>
            </w:pPr>
            <w:r>
              <w:rPr>
                <w:b/>
                <w:i w:val="0"/>
                <w:sz w:val="20"/>
              </w:rPr>
              <w:t>适合查找的问题</w:t>
            </w:r>
          </w:p>
        </w:tc>
      </w:tr>
      <w:tr>
        <w:trPr>
          <w:cantSplit/>
        </w:trPr>
        <w:tc>
          <w:tcPr>
            <w:tcW w:type="dxa" w:w="2412"/>
          </w:tcPr>
          <w:p>
            <w:pPr>
              <w:spacing w:after="80" w:before="80" w:line="300" w:lineRule="exact"/>
            </w:pPr>
            <w:r>
              <w:rPr>
                <w:b w:val="0"/>
                <w:i w:val="0"/>
                <w:sz w:val="20"/>
              </w:rPr>
              <w:t>吴新明、周红波</w:t>
            </w:r>
          </w:p>
        </w:tc>
        <w:tc>
          <w:tcPr>
            <w:tcW w:type="dxa" w:w="2412"/>
          </w:tcPr>
          <w:p>
            <w:pPr>
              <w:spacing w:after="80" w:before="80" w:line="300" w:lineRule="exact"/>
            </w:pPr>
            <w:r>
              <w:rPr>
                <w:b w:val="0"/>
                <w:i w:val="0"/>
                <w:sz w:val="20"/>
              </w:rPr>
              <w:t>第9章</w:t>
            </w:r>
          </w:p>
        </w:tc>
        <w:tc>
          <w:tcPr>
            <w:tcW w:type="dxa" w:w="2412"/>
          </w:tcPr>
          <w:p>
            <w:pPr>
              <w:spacing w:after="80" w:before="80" w:line="300" w:lineRule="exact"/>
            </w:pPr>
            <w:r>
              <w:rPr>
                <w:b w:val="0"/>
                <w:i w:val="0"/>
                <w:sz w:val="20"/>
              </w:rPr>
              <w:t>县、市与省级党委政府岗位</w:t>
            </w:r>
          </w:p>
        </w:tc>
        <w:tc>
          <w:tcPr>
            <w:tcW w:type="dxa" w:w="2412"/>
          </w:tcPr>
          <w:p>
            <w:pPr>
              <w:spacing w:after="80" w:before="80" w:line="300" w:lineRule="exact"/>
            </w:pPr>
            <w:r>
              <w:rPr>
                <w:b w:val="0"/>
                <w:i w:val="0"/>
                <w:sz w:val="20"/>
              </w:rPr>
              <w:t>区划、机构层级与完整职务组合怎样分开？</w:t>
            </w:r>
          </w:p>
        </w:tc>
      </w:tr>
      <w:tr>
        <w:trPr>
          <w:cantSplit/>
        </w:trPr>
        <w:tc>
          <w:tcPr>
            <w:tcW w:type="dxa" w:w="2412"/>
          </w:tcPr>
          <w:p>
            <w:pPr>
              <w:spacing w:after="80" w:before="80" w:line="300" w:lineRule="exact"/>
            </w:pPr>
            <w:r>
              <w:rPr>
                <w:b w:val="0"/>
                <w:i w:val="0"/>
                <w:sz w:val="20"/>
              </w:rPr>
              <w:t>刘小涛、许昆林、信长星</w:t>
            </w:r>
          </w:p>
        </w:tc>
        <w:tc>
          <w:tcPr>
            <w:tcW w:type="dxa" w:w="2412"/>
          </w:tcPr>
          <w:p>
            <w:pPr>
              <w:spacing w:after="80" w:before="80" w:line="300" w:lineRule="exact"/>
            </w:pPr>
            <w:r>
              <w:rPr>
                <w:b w:val="0"/>
                <w:i w:val="0"/>
                <w:sz w:val="20"/>
              </w:rPr>
              <w:t>第10章</w:t>
            </w:r>
          </w:p>
        </w:tc>
        <w:tc>
          <w:tcPr>
            <w:tcW w:type="dxa" w:w="2412"/>
          </w:tcPr>
          <w:p>
            <w:pPr>
              <w:spacing w:after="80" w:before="80" w:line="300" w:lineRule="exact"/>
            </w:pPr>
            <w:r>
              <w:rPr>
                <w:b w:val="0"/>
                <w:i w:val="0"/>
                <w:sz w:val="20"/>
              </w:rPr>
              <w:t>江苏省委、省人大及常委会、省政府</w:t>
            </w:r>
          </w:p>
        </w:tc>
        <w:tc>
          <w:tcPr>
            <w:tcW w:type="dxa" w:w="2412"/>
          </w:tcPr>
          <w:p>
            <w:pPr>
              <w:spacing w:after="80" w:before="80" w:line="300" w:lineRule="exact"/>
            </w:pPr>
            <w:r>
              <w:rPr>
                <w:b w:val="0"/>
                <w:i w:val="0"/>
                <w:sz w:val="20"/>
              </w:rPr>
              <w:t>干部决定、辞职、代理与选举怎样衔接？</w:t>
            </w:r>
          </w:p>
        </w:tc>
      </w:tr>
      <w:tr>
        <w:trPr>
          <w:cantSplit/>
        </w:trPr>
        <w:tc>
          <w:tcPr>
            <w:tcW w:type="dxa" w:w="2412"/>
          </w:tcPr>
          <w:p>
            <w:pPr>
              <w:spacing w:after="80" w:before="80" w:line="300" w:lineRule="exact"/>
            </w:pPr>
            <w:r>
              <w:rPr>
                <w:b w:val="0"/>
                <w:i w:val="0"/>
                <w:sz w:val="20"/>
              </w:rPr>
              <w:t>刘国中、何立峰、张国清</w:t>
            </w:r>
          </w:p>
        </w:tc>
        <w:tc>
          <w:tcPr>
            <w:tcW w:type="dxa" w:w="2412"/>
          </w:tcPr>
          <w:p>
            <w:pPr>
              <w:spacing w:after="80" w:before="80" w:line="300" w:lineRule="exact"/>
            </w:pPr>
            <w:r>
              <w:rPr>
                <w:b w:val="0"/>
                <w:i w:val="0"/>
                <w:sz w:val="20"/>
              </w:rPr>
              <w:t>第11章</w:t>
            </w:r>
          </w:p>
        </w:tc>
        <w:tc>
          <w:tcPr>
            <w:tcW w:type="dxa" w:w="2412"/>
          </w:tcPr>
          <w:p>
            <w:pPr>
              <w:spacing w:after="80" w:before="80" w:line="300" w:lineRule="exact"/>
            </w:pPr>
            <w:r>
              <w:rPr>
                <w:b w:val="0"/>
                <w:i w:val="0"/>
                <w:sz w:val="20"/>
              </w:rPr>
              <w:t>地方机关、中央部门、国有企业、国务院</w:t>
            </w:r>
          </w:p>
        </w:tc>
        <w:tc>
          <w:tcPr>
            <w:tcW w:type="dxa" w:w="2412"/>
          </w:tcPr>
          <w:p>
            <w:pPr>
              <w:spacing w:after="80" w:before="80" w:line="300" w:lineRule="exact"/>
            </w:pPr>
            <w:r>
              <w:rPr>
                <w:b w:val="0"/>
                <w:i w:val="0"/>
                <w:sz w:val="20"/>
              </w:rPr>
              <w:t>履历能说明哪些职业经历，又不能证明什么任用原因？</w:t>
            </w:r>
          </w:p>
        </w:tc>
      </w:tr>
      <w:tr>
        <w:trPr>
          <w:cantSplit/>
        </w:trPr>
        <w:tc>
          <w:tcPr>
            <w:tcW w:type="dxa" w:w="2412"/>
          </w:tcPr>
          <w:p>
            <w:pPr>
              <w:spacing w:after="80" w:before="80" w:line="300" w:lineRule="exact"/>
            </w:pPr>
            <w:r>
              <w:rPr>
                <w:b w:val="0"/>
                <w:i w:val="0"/>
                <w:sz w:val="20"/>
              </w:rPr>
              <w:t>郭燕红、王海东、吴林</w:t>
            </w:r>
          </w:p>
        </w:tc>
        <w:tc>
          <w:tcPr>
            <w:tcW w:type="dxa" w:w="2412"/>
          </w:tcPr>
          <w:p>
            <w:pPr>
              <w:spacing w:after="80" w:before="80" w:line="300" w:lineRule="exact"/>
            </w:pPr>
            <w:r>
              <w:rPr>
                <w:b w:val="0"/>
                <w:i w:val="0"/>
                <w:sz w:val="20"/>
              </w:rPr>
              <w:t>第13章</w:t>
            </w:r>
          </w:p>
        </w:tc>
        <w:tc>
          <w:tcPr>
            <w:tcW w:type="dxa" w:w="2412"/>
          </w:tcPr>
          <w:p>
            <w:pPr>
              <w:spacing w:after="80" w:before="80" w:line="300" w:lineRule="exact"/>
            </w:pPr>
            <w:r>
              <w:rPr>
                <w:b w:val="0"/>
                <w:i w:val="0"/>
                <w:sz w:val="20"/>
              </w:rPr>
              <w:t>国家及地方卫生健康部门</w:t>
            </w:r>
          </w:p>
        </w:tc>
        <w:tc>
          <w:tcPr>
            <w:tcW w:type="dxa" w:w="2412"/>
          </w:tcPr>
          <w:p>
            <w:pPr>
              <w:spacing w:after="80" w:before="80" w:line="300" w:lineRule="exact"/>
            </w:pPr>
            <w:r>
              <w:rPr>
                <w:b w:val="0"/>
                <w:i w:val="0"/>
                <w:sz w:val="20"/>
              </w:rPr>
              <w:t>地方探索、全国政策与实施消息怎样对应？</w:t>
            </w:r>
          </w:p>
        </w:tc>
      </w:tr>
      <w:tr>
        <w:trPr>
          <w:cantSplit/>
        </w:trPr>
        <w:tc>
          <w:tcPr>
            <w:tcW w:type="dxa" w:w="2412"/>
          </w:tcPr>
          <w:p>
            <w:pPr>
              <w:spacing w:after="80" w:before="80" w:line="300" w:lineRule="exact"/>
            </w:pPr>
            <w:r>
              <w:rPr>
                <w:b w:val="0"/>
                <w:i w:val="0"/>
                <w:sz w:val="20"/>
              </w:rPr>
              <w:t>李希</w:t>
            </w:r>
          </w:p>
        </w:tc>
        <w:tc>
          <w:tcPr>
            <w:tcW w:type="dxa" w:w="2412"/>
          </w:tcPr>
          <w:p>
            <w:pPr>
              <w:spacing w:after="80" w:before="80" w:line="300" w:lineRule="exact"/>
            </w:pPr>
            <w:r>
              <w:rPr>
                <w:b w:val="0"/>
                <w:i w:val="0"/>
                <w:sz w:val="20"/>
              </w:rPr>
              <w:t>第14章</w:t>
            </w:r>
          </w:p>
        </w:tc>
        <w:tc>
          <w:tcPr>
            <w:tcW w:type="dxa" w:w="2412"/>
          </w:tcPr>
          <w:p>
            <w:pPr>
              <w:spacing w:after="80" w:before="80" w:line="300" w:lineRule="exact"/>
            </w:pPr>
            <w:r>
              <w:rPr>
                <w:b w:val="0"/>
                <w:i w:val="0"/>
                <w:sz w:val="20"/>
              </w:rPr>
              <w:t>中央纪委、国家监委</w:t>
            </w:r>
          </w:p>
        </w:tc>
        <w:tc>
          <w:tcPr>
            <w:tcW w:type="dxa" w:w="2412"/>
          </w:tcPr>
          <w:p>
            <w:pPr>
              <w:spacing w:after="80" w:before="80" w:line="300" w:lineRule="exact"/>
            </w:pPr>
            <w:r>
              <w:rPr>
                <w:b w:val="0"/>
                <w:i w:val="0"/>
                <w:sz w:val="20"/>
              </w:rPr>
              <w:t>党纪、监察与刑事责任怎样分开？</w:t>
            </w:r>
          </w:p>
        </w:tc>
      </w:tr>
      <w:tr>
        <w:trPr>
          <w:cantSplit/>
        </w:trPr>
        <w:tc>
          <w:tcPr>
            <w:tcW w:type="dxa" w:w="2412"/>
          </w:tcPr>
          <w:p>
            <w:pPr>
              <w:spacing w:after="80" w:before="80" w:line="300" w:lineRule="exact"/>
            </w:pPr>
            <w:r>
              <w:rPr>
                <w:b w:val="0"/>
                <w:i w:val="0"/>
                <w:sz w:val="20"/>
              </w:rPr>
              <w:t>沈晓华、池建芳、沈建春</w:t>
            </w:r>
          </w:p>
        </w:tc>
        <w:tc>
          <w:tcPr>
            <w:tcW w:type="dxa" w:w="2412"/>
          </w:tcPr>
          <w:p>
            <w:pPr>
              <w:spacing w:after="80" w:before="80" w:line="300" w:lineRule="exact"/>
            </w:pPr>
            <w:r>
              <w:rPr>
                <w:b w:val="0"/>
                <w:i w:val="0"/>
                <w:sz w:val="20"/>
              </w:rPr>
              <w:t>第15章</w:t>
            </w:r>
          </w:p>
        </w:tc>
        <w:tc>
          <w:tcPr>
            <w:tcW w:type="dxa" w:w="2412"/>
          </w:tcPr>
          <w:p>
            <w:pPr>
              <w:spacing w:after="80" w:before="80" w:line="300" w:lineRule="exact"/>
            </w:pPr>
            <w:r>
              <w:rPr>
                <w:b w:val="0"/>
                <w:i w:val="0"/>
                <w:sz w:val="20"/>
              </w:rPr>
              <w:t>太浦河沿岸村级党组织、联合河长</w:t>
            </w:r>
          </w:p>
        </w:tc>
        <w:tc>
          <w:tcPr>
            <w:tcW w:type="dxa" w:w="2412"/>
          </w:tcPr>
          <w:p>
            <w:pPr>
              <w:spacing w:after="80" w:before="80" w:line="300" w:lineRule="exact"/>
            </w:pPr>
            <w:r>
              <w:rPr>
                <w:b w:val="0"/>
                <w:i w:val="0"/>
                <w:sz w:val="20"/>
              </w:rPr>
              <w:t>跨行政边界的责任和横向协调怎样观察？</w:t>
            </w:r>
          </w:p>
        </w:tc>
      </w:tr>
      <w:tr>
        <w:trPr>
          <w:cantSplit/>
        </w:trPr>
        <w:tc>
          <w:tcPr>
            <w:tcW w:type="dxa" w:w="2412"/>
          </w:tcPr>
          <w:p>
            <w:pPr>
              <w:spacing w:after="80" w:before="80" w:line="300" w:lineRule="exact"/>
            </w:pPr>
            <w:r>
              <w:rPr>
                <w:b w:val="0"/>
                <w:i w:val="0"/>
                <w:sz w:val="20"/>
              </w:rPr>
              <w:t>李炳军、石化清、张平</w:t>
            </w:r>
          </w:p>
        </w:tc>
        <w:tc>
          <w:tcPr>
            <w:tcW w:type="dxa" w:w="2412"/>
          </w:tcPr>
          <w:p>
            <w:pPr>
              <w:spacing w:after="80" w:before="80" w:line="300" w:lineRule="exact"/>
            </w:pPr>
            <w:r>
              <w:rPr>
                <w:b w:val="0"/>
                <w:i w:val="0"/>
                <w:sz w:val="20"/>
              </w:rPr>
              <w:t>第16章</w:t>
            </w:r>
          </w:p>
        </w:tc>
        <w:tc>
          <w:tcPr>
            <w:tcW w:type="dxa" w:w="2412"/>
          </w:tcPr>
          <w:p>
            <w:pPr>
              <w:spacing w:after="80" w:before="80" w:line="300" w:lineRule="exact"/>
            </w:pPr>
            <w:r>
              <w:rPr>
                <w:b w:val="0"/>
                <w:i w:val="0"/>
                <w:sz w:val="20"/>
              </w:rPr>
              <w:t>贵州省政府、财政厅、人大财经委</w:t>
            </w:r>
          </w:p>
        </w:tc>
        <w:tc>
          <w:tcPr>
            <w:tcW w:type="dxa" w:w="2412"/>
          </w:tcPr>
          <w:p>
            <w:pPr>
              <w:spacing w:after="80" w:before="80" w:line="300" w:lineRule="exact"/>
            </w:pPr>
            <w:r>
              <w:rPr>
                <w:b w:val="0"/>
                <w:i w:val="0"/>
                <w:sz w:val="20"/>
              </w:rPr>
              <w:t>预算报告、调整说明与审查报告分别在做什么？</w:t>
            </w:r>
          </w:p>
        </w:tc>
      </w:tr>
      <w:tr>
        <w:trPr>
          <w:cantSplit/>
        </w:trPr>
        <w:tc>
          <w:tcPr>
            <w:tcW w:type="dxa" w:w="2412"/>
          </w:tcPr>
          <w:p>
            <w:pPr>
              <w:spacing w:after="80" w:before="80" w:line="300" w:lineRule="exact"/>
            </w:pPr>
            <w:r>
              <w:rPr>
                <w:b w:val="0"/>
                <w:i w:val="0"/>
                <w:sz w:val="20"/>
              </w:rPr>
              <w:t>朱彩华、李莉、张铭、“丰哥儿”</w:t>
            </w:r>
          </w:p>
        </w:tc>
        <w:tc>
          <w:tcPr>
            <w:tcW w:type="dxa" w:w="2412"/>
          </w:tcPr>
          <w:p>
            <w:pPr>
              <w:spacing w:after="80" w:before="80" w:line="300" w:lineRule="exact"/>
            </w:pPr>
            <w:r>
              <w:rPr>
                <w:b w:val="0"/>
                <w:i w:val="0"/>
                <w:sz w:val="20"/>
              </w:rPr>
              <w:t>第17章</w:t>
            </w:r>
          </w:p>
        </w:tc>
        <w:tc>
          <w:tcPr>
            <w:tcW w:type="dxa" w:w="2412"/>
          </w:tcPr>
          <w:p>
            <w:pPr>
              <w:spacing w:after="80" w:before="80" w:line="300" w:lineRule="exact"/>
            </w:pPr>
            <w:r>
              <w:rPr>
                <w:b w:val="0"/>
                <w:i w:val="0"/>
                <w:sz w:val="20"/>
              </w:rPr>
              <w:t>基层代表、立法信息员、论坛参与者</w:t>
            </w:r>
          </w:p>
        </w:tc>
        <w:tc>
          <w:tcPr>
            <w:tcW w:type="dxa" w:w="2412"/>
          </w:tcPr>
          <w:p>
            <w:pPr>
              <w:spacing w:after="80" w:before="80" w:line="300" w:lineRule="exact"/>
            </w:pPr>
            <w:r>
              <w:rPr>
                <w:b w:val="0"/>
                <w:i w:val="0"/>
                <w:sz w:val="20"/>
              </w:rPr>
              <w:t>意见提出、报送与法律采纳之间还差什么材料？</w:t>
            </w:r>
          </w:p>
        </w:tc>
      </w:tr>
      <w:tr>
        <w:trPr>
          <w:cantSplit/>
        </w:trPr>
        <w:tc>
          <w:tcPr>
            <w:tcW w:type="dxa" w:w="2412"/>
          </w:tcPr>
          <w:p>
            <w:pPr>
              <w:spacing w:after="80" w:before="80" w:line="300" w:lineRule="exact"/>
            </w:pPr>
            <w:r>
              <w:rPr>
                <w:b w:val="0"/>
                <w:i w:val="0"/>
                <w:sz w:val="20"/>
              </w:rPr>
              <w:t>任振鹤、孔绍逊、吴晓军、叶建春；陈永奇（v1.1补记）</w:t>
            </w:r>
          </w:p>
        </w:tc>
        <w:tc>
          <w:tcPr>
            <w:tcW w:type="dxa" w:w="2412"/>
          </w:tcPr>
          <w:p>
            <w:pPr>
              <w:spacing w:after="80" w:before="80" w:line="300" w:lineRule="exact"/>
            </w:pPr>
            <w:r>
              <w:rPr>
                <w:b w:val="0"/>
                <w:i w:val="0"/>
                <w:sz w:val="20"/>
              </w:rPr>
              <w:t>第21章；吴晓军另见第23章</w:t>
            </w:r>
          </w:p>
        </w:tc>
        <w:tc>
          <w:tcPr>
            <w:tcW w:type="dxa" w:w="2412"/>
          </w:tcPr>
          <w:p>
            <w:pPr>
              <w:spacing w:after="80" w:before="80" w:line="300" w:lineRule="exact"/>
            </w:pPr>
            <w:r>
              <w:rPr>
                <w:b w:val="0"/>
                <w:i w:val="0"/>
                <w:sz w:val="20"/>
              </w:rPr>
              <w:t>甘肃、江西的党委、人大与政府；青海省委人事消息</w:t>
            </w:r>
          </w:p>
        </w:tc>
        <w:tc>
          <w:tcPr>
            <w:tcW w:type="dxa" w:w="2412"/>
          </w:tcPr>
          <w:p>
            <w:pPr>
              <w:spacing w:after="80" w:before="80" w:line="300" w:lineRule="exact"/>
            </w:pPr>
            <w:r>
              <w:rPr>
                <w:b w:val="0"/>
                <w:i w:val="0"/>
                <w:sz w:val="20"/>
              </w:rPr>
              <w:t>人物地图怎样记录辞职、代理、选举和调查状态？旧职务怎样与后来消息区分？</w:t>
            </w:r>
          </w:p>
        </w:tc>
      </w:tr>
      <w:tr>
        <w:trPr>
          <w:cantSplit/>
        </w:trPr>
        <w:tc>
          <w:tcPr>
            <w:tcW w:type="dxa" w:w="2412"/>
          </w:tcPr>
          <w:p>
            <w:pPr>
              <w:spacing w:after="80" w:before="80" w:line="300" w:lineRule="exact"/>
            </w:pPr>
            <w:r>
              <w:rPr>
                <w:b w:val="0"/>
                <w:i w:val="0"/>
                <w:sz w:val="20"/>
              </w:rPr>
              <w:t>罗东川、吴浩</w:t>
            </w:r>
          </w:p>
        </w:tc>
        <w:tc>
          <w:tcPr>
            <w:tcW w:type="dxa" w:w="2412"/>
          </w:tcPr>
          <w:p>
            <w:pPr>
              <w:spacing w:after="80" w:before="80" w:line="300" w:lineRule="exact"/>
            </w:pPr>
            <w:r>
              <w:rPr>
                <w:b w:val="0"/>
                <w:i w:val="0"/>
                <w:sz w:val="20"/>
              </w:rPr>
              <w:t>第23章</w:t>
            </w:r>
          </w:p>
        </w:tc>
        <w:tc>
          <w:tcPr>
            <w:tcW w:type="dxa" w:w="2412"/>
          </w:tcPr>
          <w:p>
            <w:pPr>
              <w:spacing w:after="80" w:before="80" w:line="300" w:lineRule="exact"/>
            </w:pPr>
            <w:r>
              <w:rPr>
                <w:b w:val="0"/>
                <w:i w:val="0"/>
                <w:sz w:val="20"/>
              </w:rPr>
              <w:t>2026年9月22日青海省委人事消息、中央组织部宣布环节</w:t>
            </w:r>
          </w:p>
        </w:tc>
        <w:tc>
          <w:tcPr>
            <w:tcW w:type="dxa" w:w="2412"/>
          </w:tcPr>
          <w:p>
            <w:pPr>
              <w:spacing w:after="80" w:before="80" w:line="300" w:lineRule="exact"/>
            </w:pPr>
            <w:r>
              <w:rPr>
                <w:b w:val="0"/>
                <w:i w:val="0"/>
                <w:sz w:val="20"/>
              </w:rPr>
              <w:t>任职消息与履历摘要分别能证明什么，何处不能推断任用原因？</w:t>
            </w:r>
          </w:p>
        </w:tc>
      </w:tr>
      <w:tr>
        <w:trPr>
          <w:cantSplit/>
        </w:trPr>
        <w:tc>
          <w:tcPr>
            <w:tcW w:type="dxa" w:w="2412"/>
          </w:tcPr>
          <w:p>
            <w:pPr>
              <w:spacing w:after="80" w:before="80" w:line="300" w:lineRule="exact"/>
            </w:pPr>
            <w:r>
              <w:rPr>
                <w:b w:val="0"/>
                <w:i w:val="0"/>
                <w:sz w:val="20"/>
              </w:rPr>
              <w:t>王凯、王陆进</w:t>
            </w:r>
          </w:p>
        </w:tc>
        <w:tc>
          <w:tcPr>
            <w:tcW w:type="dxa" w:w="2412"/>
          </w:tcPr>
          <w:p>
            <w:pPr>
              <w:spacing w:after="80" w:before="80" w:line="300" w:lineRule="exact"/>
            </w:pPr>
            <w:r>
              <w:rPr>
                <w:b w:val="0"/>
                <w:i w:val="0"/>
                <w:sz w:val="20"/>
              </w:rPr>
              <w:t>第24章</w:t>
            </w:r>
          </w:p>
        </w:tc>
        <w:tc>
          <w:tcPr>
            <w:tcW w:type="dxa" w:w="2412"/>
          </w:tcPr>
          <w:p>
            <w:pPr>
              <w:spacing w:after="80" w:before="80" w:line="300" w:lineRule="exact"/>
            </w:pPr>
            <w:r>
              <w:rPr>
                <w:b w:val="0"/>
                <w:i w:val="0"/>
                <w:sz w:val="20"/>
              </w:rPr>
              <w:t>河南省政府、省人大常委会2026年9月24日决定</w:t>
            </w:r>
          </w:p>
        </w:tc>
        <w:tc>
          <w:tcPr>
            <w:tcW w:type="dxa" w:w="2412"/>
          </w:tcPr>
          <w:p>
            <w:pPr>
              <w:spacing w:after="80" w:before="80" w:line="300" w:lineRule="exact"/>
            </w:pPr>
            <w:r>
              <w:rPr>
                <w:b w:val="0"/>
                <w:i w:val="0"/>
                <w:sz w:val="20"/>
              </w:rPr>
              <w:t>辞职获接受、任副省长、决定代理怎样分别记录？</w:t>
            </w:r>
          </w:p>
        </w:tc>
      </w:tr>
    </w:tbl>
    <w:p>
      <w:pPr>
        <w:spacing w:after="0"/>
      </w:pPr>
    </w:p>
    <w:p>
      <w:pPr>
        <w:pStyle w:val="Heading2"/>
      </w:pPr>
      <w:r>
        <w:rPr>
          <w:b w:val="0"/>
          <w:i w:val="0"/>
        </w:rPr>
        <w:t>历史案件与机构沿革</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412"/>
        <w:gridCol w:w="2412"/>
        <w:gridCol w:w="2412"/>
        <w:gridCol w:w="2412"/>
      </w:tblGrid>
      <w:tr>
        <w:trPr>
          <w:cantSplit/>
          <w:tblHeader/>
        </w:trPr>
        <w:tc>
          <w:tcPr>
            <w:tcW w:type="dxa" w:w="2412"/>
            <w:shd w:fill="EDF0EC"/>
          </w:tcPr>
          <w:p>
            <w:pPr>
              <w:spacing w:after="80" w:before="80" w:line="300" w:lineRule="exact"/>
            </w:pPr>
            <w:r>
              <w:rPr>
                <w:b/>
                <w:i w:val="0"/>
                <w:sz w:val="20"/>
              </w:rPr>
              <w:t>人物</w:t>
            </w:r>
          </w:p>
        </w:tc>
        <w:tc>
          <w:tcPr>
            <w:tcW w:type="dxa" w:w="2412"/>
            <w:shd w:fill="EDF0EC"/>
          </w:tcPr>
          <w:p>
            <w:pPr>
              <w:spacing w:after="80" w:before="80" w:line="300" w:lineRule="exact"/>
            </w:pPr>
            <w:r>
              <w:rPr>
                <w:b/>
                <w:i w:val="0"/>
                <w:sz w:val="20"/>
              </w:rPr>
              <w:t>回到哪章</w:t>
            </w:r>
          </w:p>
        </w:tc>
        <w:tc>
          <w:tcPr>
            <w:tcW w:type="dxa" w:w="2412"/>
            <w:shd w:fill="EDF0EC"/>
          </w:tcPr>
          <w:p>
            <w:pPr>
              <w:spacing w:after="80" w:before="80" w:line="300" w:lineRule="exact"/>
            </w:pPr>
            <w:r>
              <w:rPr>
                <w:b/>
                <w:i w:val="0"/>
                <w:sz w:val="20"/>
              </w:rPr>
              <w:t>主要事件线</w:t>
            </w:r>
          </w:p>
        </w:tc>
        <w:tc>
          <w:tcPr>
            <w:tcW w:type="dxa" w:w="2412"/>
            <w:shd w:fill="EDF0EC"/>
          </w:tcPr>
          <w:p>
            <w:pPr>
              <w:spacing w:after="80" w:before="80" w:line="300" w:lineRule="exact"/>
            </w:pPr>
            <w:r>
              <w:rPr>
                <w:b/>
                <w:i w:val="0"/>
                <w:sz w:val="20"/>
              </w:rPr>
              <w:t>适合查找的问题</w:t>
            </w:r>
          </w:p>
        </w:tc>
      </w:tr>
      <w:tr>
        <w:trPr>
          <w:cantSplit/>
        </w:trPr>
        <w:tc>
          <w:tcPr>
            <w:tcW w:type="dxa" w:w="2412"/>
          </w:tcPr>
          <w:p>
            <w:pPr>
              <w:spacing w:after="80" w:before="80" w:line="300" w:lineRule="exact"/>
            </w:pPr>
            <w:r>
              <w:rPr>
                <w:b w:val="0"/>
                <w:i w:val="0"/>
                <w:sz w:val="20"/>
              </w:rPr>
              <w:t>李刚</w:t>
            </w:r>
          </w:p>
        </w:tc>
        <w:tc>
          <w:tcPr>
            <w:tcW w:type="dxa" w:w="2412"/>
          </w:tcPr>
          <w:p>
            <w:pPr>
              <w:spacing w:after="80" w:before="80" w:line="300" w:lineRule="exact"/>
            </w:pPr>
            <w:r>
              <w:rPr>
                <w:b w:val="0"/>
                <w:i w:val="0"/>
                <w:sz w:val="20"/>
              </w:rPr>
              <w:t>第7章</w:t>
            </w:r>
          </w:p>
        </w:tc>
        <w:tc>
          <w:tcPr>
            <w:tcW w:type="dxa" w:w="2412"/>
          </w:tcPr>
          <w:p>
            <w:pPr>
              <w:spacing w:after="80" w:before="80" w:line="300" w:lineRule="exact"/>
            </w:pPr>
            <w:r>
              <w:rPr>
                <w:b w:val="0"/>
                <w:i w:val="0"/>
                <w:sz w:val="20"/>
              </w:rPr>
              <w:t>纪律监察与刑事处理公开节点</w:t>
            </w:r>
          </w:p>
        </w:tc>
        <w:tc>
          <w:tcPr>
            <w:tcW w:type="dxa" w:w="2412"/>
          </w:tcPr>
          <w:p>
            <w:pPr>
              <w:spacing w:after="80" w:before="80" w:line="300" w:lineRule="exact"/>
            </w:pPr>
            <w:r>
              <w:rPr>
                <w:b w:val="0"/>
                <w:i w:val="0"/>
                <w:sz w:val="20"/>
              </w:rPr>
              <w:t>新闻已经走到调查、起诉还是审判？</w:t>
            </w:r>
          </w:p>
        </w:tc>
      </w:tr>
      <w:tr>
        <w:trPr>
          <w:cantSplit/>
        </w:trPr>
        <w:tc>
          <w:tcPr>
            <w:tcW w:type="dxa" w:w="2412"/>
          </w:tcPr>
          <w:p>
            <w:pPr>
              <w:spacing w:after="80" w:before="80" w:line="300" w:lineRule="exact"/>
            </w:pPr>
            <w:r>
              <w:rPr>
                <w:b w:val="0"/>
                <w:i w:val="0"/>
                <w:sz w:val="20"/>
              </w:rPr>
              <w:t>傅政华</w:t>
            </w:r>
          </w:p>
        </w:tc>
        <w:tc>
          <w:tcPr>
            <w:tcW w:type="dxa" w:w="2412"/>
          </w:tcPr>
          <w:p>
            <w:pPr>
              <w:spacing w:after="80" w:before="80" w:line="300" w:lineRule="exact"/>
            </w:pPr>
            <w:r>
              <w:rPr>
                <w:b w:val="0"/>
                <w:i w:val="0"/>
                <w:sz w:val="20"/>
              </w:rPr>
              <w:t>第14章</w:t>
            </w:r>
          </w:p>
        </w:tc>
        <w:tc>
          <w:tcPr>
            <w:tcW w:type="dxa" w:w="2412"/>
          </w:tcPr>
          <w:p>
            <w:pPr>
              <w:spacing w:after="80" w:before="80" w:line="300" w:lineRule="exact"/>
            </w:pPr>
            <w:r>
              <w:rPr>
                <w:b w:val="0"/>
                <w:i w:val="0"/>
                <w:sz w:val="20"/>
              </w:rPr>
              <w:t>2021—2022年案件</w:t>
            </w:r>
          </w:p>
        </w:tc>
        <w:tc>
          <w:tcPr>
            <w:tcW w:type="dxa" w:w="2412"/>
          </w:tcPr>
          <w:p>
            <w:pPr>
              <w:spacing w:after="80" w:before="80" w:line="300" w:lineRule="exact"/>
            </w:pPr>
            <w:r>
              <w:rPr>
                <w:b w:val="0"/>
                <w:i w:val="0"/>
                <w:sz w:val="20"/>
              </w:rPr>
              <w:t>纪律处分、监察调查与刑事判决怎样分别确认？</w:t>
            </w:r>
          </w:p>
        </w:tc>
      </w:tr>
      <w:tr>
        <w:trPr>
          <w:cantSplit/>
        </w:trPr>
        <w:tc>
          <w:tcPr>
            <w:tcW w:type="dxa" w:w="2412"/>
          </w:tcPr>
          <w:p>
            <w:pPr>
              <w:spacing w:after="80" w:before="80" w:line="300" w:lineRule="exact"/>
            </w:pPr>
            <w:r>
              <w:rPr>
                <w:b w:val="0"/>
                <w:i w:val="0"/>
                <w:sz w:val="20"/>
              </w:rPr>
              <w:t>令计划、令谷、谷丽萍</w:t>
            </w:r>
          </w:p>
        </w:tc>
        <w:tc>
          <w:tcPr>
            <w:tcW w:type="dxa" w:w="2412"/>
          </w:tcPr>
          <w:p>
            <w:pPr>
              <w:spacing w:after="80" w:before="80" w:line="300" w:lineRule="exact"/>
            </w:pPr>
            <w:r>
              <w:rPr>
                <w:b w:val="0"/>
                <w:i w:val="0"/>
                <w:sz w:val="20"/>
              </w:rPr>
              <w:t>第18章</w:t>
            </w:r>
          </w:p>
        </w:tc>
        <w:tc>
          <w:tcPr>
            <w:tcW w:type="dxa" w:w="2412"/>
          </w:tcPr>
          <w:p>
            <w:pPr>
              <w:spacing w:after="80" w:before="80" w:line="300" w:lineRule="exact"/>
            </w:pPr>
            <w:r>
              <w:rPr>
                <w:b w:val="0"/>
                <w:i w:val="0"/>
                <w:sz w:val="20"/>
              </w:rPr>
              <w:t>职位变化、媒体报道与令计划案</w:t>
            </w:r>
          </w:p>
        </w:tc>
        <w:tc>
          <w:tcPr>
            <w:tcW w:type="dxa" w:w="2412"/>
          </w:tcPr>
          <w:p>
            <w:pPr>
              <w:spacing w:after="80" w:before="80" w:line="300" w:lineRule="exact"/>
            </w:pPr>
            <w:r>
              <w:rPr>
                <w:b w:val="0"/>
                <w:i w:val="0"/>
                <w:sz w:val="20"/>
              </w:rPr>
              <w:t>哪些是官方认定，哪些是报道，哪些因果还未知？</w:t>
            </w:r>
          </w:p>
        </w:tc>
      </w:tr>
      <w:tr>
        <w:trPr>
          <w:cantSplit/>
        </w:trPr>
        <w:tc>
          <w:tcPr>
            <w:tcW w:type="dxa" w:w="2412"/>
          </w:tcPr>
          <w:p>
            <w:pPr>
              <w:spacing w:after="80" w:before="80" w:line="300" w:lineRule="exact"/>
            </w:pPr>
            <w:r>
              <w:rPr>
                <w:b w:val="0"/>
                <w:i w:val="0"/>
                <w:sz w:val="20"/>
              </w:rPr>
              <w:t>薄熙来、王立军、薄谷开来</w:t>
            </w:r>
          </w:p>
        </w:tc>
        <w:tc>
          <w:tcPr>
            <w:tcW w:type="dxa" w:w="2412"/>
          </w:tcPr>
          <w:p>
            <w:pPr>
              <w:spacing w:after="80" w:before="80" w:line="300" w:lineRule="exact"/>
            </w:pPr>
            <w:r>
              <w:rPr>
                <w:b w:val="0"/>
                <w:i w:val="0"/>
                <w:sz w:val="20"/>
              </w:rPr>
              <w:t>第19章</w:t>
            </w:r>
          </w:p>
        </w:tc>
        <w:tc>
          <w:tcPr>
            <w:tcW w:type="dxa" w:w="2412"/>
          </w:tcPr>
          <w:p>
            <w:pPr>
              <w:spacing w:after="80" w:before="80" w:line="300" w:lineRule="exact"/>
            </w:pPr>
            <w:r>
              <w:rPr>
                <w:b w:val="0"/>
                <w:i w:val="0"/>
                <w:sz w:val="20"/>
              </w:rPr>
              <w:t>2012—2013年三宗关联案件</w:t>
            </w:r>
          </w:p>
        </w:tc>
        <w:tc>
          <w:tcPr>
            <w:tcW w:type="dxa" w:w="2412"/>
          </w:tcPr>
          <w:p>
            <w:pPr>
              <w:spacing w:after="80" w:before="80" w:line="300" w:lineRule="exact"/>
            </w:pPr>
            <w:r>
              <w:rPr>
                <w:b w:val="0"/>
                <w:i w:val="0"/>
                <w:sz w:val="20"/>
              </w:rPr>
              <w:t>指控与法院认定、案件之间、党纪与刑事程序怎样区分？</w:t>
            </w:r>
          </w:p>
        </w:tc>
      </w:tr>
      <w:tr>
        <w:trPr>
          <w:cantSplit/>
        </w:trPr>
        <w:tc>
          <w:tcPr>
            <w:tcW w:type="dxa" w:w="2412"/>
          </w:tcPr>
          <w:p>
            <w:pPr>
              <w:spacing w:after="80" w:before="80" w:line="300" w:lineRule="exact"/>
            </w:pPr>
            <w:r>
              <w:rPr>
                <w:b w:val="0"/>
                <w:i w:val="0"/>
                <w:sz w:val="20"/>
              </w:rPr>
              <w:t>邓小平、彭真</w:t>
            </w:r>
          </w:p>
        </w:tc>
        <w:tc>
          <w:tcPr>
            <w:tcW w:type="dxa" w:w="2412"/>
          </w:tcPr>
          <w:p>
            <w:pPr>
              <w:spacing w:after="80" w:before="80" w:line="300" w:lineRule="exact"/>
            </w:pPr>
            <w:r>
              <w:rPr>
                <w:b w:val="0"/>
                <w:i w:val="0"/>
                <w:sz w:val="20"/>
              </w:rPr>
              <w:t>第20章</w:t>
            </w:r>
          </w:p>
        </w:tc>
        <w:tc>
          <w:tcPr>
            <w:tcW w:type="dxa" w:w="2412"/>
          </w:tcPr>
          <w:p>
            <w:pPr>
              <w:spacing w:after="80" w:before="80" w:line="300" w:lineRule="exact"/>
            </w:pPr>
            <w:r>
              <w:rPr>
                <w:b w:val="0"/>
                <w:i w:val="0"/>
                <w:sz w:val="20"/>
              </w:rPr>
              <w:t>1980年改革倡议与1982年宪法</w:t>
            </w:r>
          </w:p>
        </w:tc>
        <w:tc>
          <w:tcPr>
            <w:tcW w:type="dxa" w:w="2412"/>
          </w:tcPr>
          <w:p>
            <w:pPr>
              <w:spacing w:after="80" w:before="80" w:line="300" w:lineRule="exact"/>
            </w:pPr>
            <w:r>
              <w:rPr>
                <w:b w:val="0"/>
                <w:i w:val="0"/>
                <w:sz w:val="20"/>
              </w:rPr>
              <w:t>政治倡议、起草报告与人大通过怎样相接？</w:t>
            </w:r>
          </w:p>
        </w:tc>
      </w:tr>
      <w:tr>
        <w:trPr>
          <w:cantSplit/>
        </w:trPr>
        <w:tc>
          <w:tcPr>
            <w:tcW w:type="dxa" w:w="2412"/>
          </w:tcPr>
          <w:p>
            <w:pPr>
              <w:spacing w:after="80" w:before="80" w:line="300" w:lineRule="exact"/>
            </w:pPr>
            <w:r>
              <w:rPr>
                <w:b w:val="0"/>
                <w:i w:val="0"/>
                <w:sz w:val="20"/>
              </w:rPr>
              <w:t>王晨、杨晓渡</w:t>
            </w:r>
          </w:p>
        </w:tc>
        <w:tc>
          <w:tcPr>
            <w:tcW w:type="dxa" w:w="2412"/>
          </w:tcPr>
          <w:p>
            <w:pPr>
              <w:spacing w:after="80" w:before="80" w:line="300" w:lineRule="exact"/>
            </w:pPr>
            <w:r>
              <w:rPr>
                <w:b w:val="0"/>
                <w:i w:val="0"/>
                <w:sz w:val="20"/>
              </w:rPr>
              <w:t>第20章</w:t>
            </w:r>
          </w:p>
        </w:tc>
        <w:tc>
          <w:tcPr>
            <w:tcW w:type="dxa" w:w="2412"/>
          </w:tcPr>
          <w:p>
            <w:pPr>
              <w:spacing w:after="80" w:before="80" w:line="300" w:lineRule="exact"/>
            </w:pPr>
            <w:r>
              <w:rPr>
                <w:b w:val="0"/>
                <w:i w:val="0"/>
                <w:sz w:val="20"/>
              </w:rPr>
              <w:t>2018年监察体制改革</w:t>
            </w:r>
          </w:p>
        </w:tc>
        <w:tc>
          <w:tcPr>
            <w:tcW w:type="dxa" w:w="2412"/>
          </w:tcPr>
          <w:p>
            <w:pPr>
              <w:spacing w:after="80" w:before="80" w:line="300" w:lineRule="exact"/>
            </w:pPr>
            <w:r>
              <w:rPr>
                <w:b w:val="0"/>
                <w:i w:val="0"/>
                <w:sz w:val="20"/>
              </w:rPr>
              <w:t>修宪、立法、选举任命、转隶与揭牌为何不是同一动作？</w:t>
            </w:r>
          </w:p>
        </w:tc>
      </w:tr>
      <w:tr>
        <w:trPr>
          <w:cantSplit/>
        </w:trPr>
        <w:tc>
          <w:tcPr>
            <w:tcW w:type="dxa" w:w="2412"/>
          </w:tcPr>
          <w:p>
            <w:pPr>
              <w:spacing w:after="80" w:before="80" w:line="300" w:lineRule="exact"/>
            </w:pPr>
            <w:r>
              <w:rPr>
                <w:b w:val="0"/>
                <w:i w:val="0"/>
                <w:sz w:val="20"/>
              </w:rPr>
              <w:t>Victor Shih、Christopher Adolph、Mingxing Liu；Ruixue Jia、Masayuki Kudamatsu、David Seim</w:t>
            </w:r>
          </w:p>
        </w:tc>
        <w:tc>
          <w:tcPr>
            <w:tcW w:type="dxa" w:w="2412"/>
          </w:tcPr>
          <w:p>
            <w:pPr>
              <w:spacing w:after="80" w:before="80" w:line="300" w:lineRule="exact"/>
            </w:pPr>
            <w:r>
              <w:rPr>
                <w:b w:val="0"/>
                <w:i w:val="0"/>
                <w:sz w:val="20"/>
              </w:rPr>
              <w:t>第23章</w:t>
            </w:r>
          </w:p>
        </w:tc>
        <w:tc>
          <w:tcPr>
            <w:tcW w:type="dxa" w:w="2412"/>
          </w:tcPr>
          <w:p>
            <w:pPr>
              <w:spacing w:after="80" w:before="80" w:line="300" w:lineRule="exact"/>
            </w:pPr>
            <w:r>
              <w:rPr>
                <w:b w:val="0"/>
                <w:i w:val="0"/>
                <w:sz w:val="20"/>
              </w:rPr>
              <w:t>两项不同年代与样本的政治选拔研究</w:t>
            </w:r>
          </w:p>
        </w:tc>
        <w:tc>
          <w:tcPr>
            <w:tcW w:type="dxa" w:w="2412"/>
          </w:tcPr>
          <w:p>
            <w:pPr>
              <w:spacing w:after="80" w:before="80" w:line="300" w:lineRule="exact"/>
            </w:pPr>
            <w:r>
              <w:rPr>
                <w:b w:val="0"/>
                <w:i w:val="0"/>
                <w:sz w:val="20"/>
              </w:rPr>
              <w:t>“关系”指标、结果变量和历史样本怎样界定，为什么不能代答2026年的个案？</w:t>
            </w:r>
          </w:p>
        </w:tc>
      </w:tr>
    </w:tbl>
    <w:p>
      <w:pPr>
        <w:spacing w:after="0"/>
      </w:pPr>
    </w:p>
    <w:p>
      <w:pPr>
        <w:pStyle w:val="Heading2"/>
      </w:pPr>
      <w:r>
        <w:rPr>
          <w:b w:val="0"/>
          <w:i w:val="0"/>
        </w:rPr>
        <w:t>补充机构入口</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机构</w:t>
            </w:r>
          </w:p>
        </w:tc>
        <w:tc>
          <w:tcPr>
            <w:tcW w:type="dxa" w:w="3816"/>
            <w:shd w:fill="EDF0EC"/>
          </w:tcPr>
          <w:p>
            <w:pPr>
              <w:spacing w:after="80" w:before="80" w:line="300" w:lineRule="exact"/>
            </w:pPr>
            <w:r>
              <w:rPr>
                <w:b/>
                <w:i w:val="0"/>
                <w:sz w:val="20"/>
              </w:rPr>
              <w:t>回到哪章</w:t>
            </w:r>
          </w:p>
        </w:tc>
        <w:tc>
          <w:tcPr>
            <w:tcW w:type="dxa" w:w="3816"/>
            <w:shd w:fill="EDF0EC"/>
          </w:tcPr>
          <w:p>
            <w:pPr>
              <w:spacing w:after="80" w:before="80" w:line="300" w:lineRule="exact"/>
            </w:pPr>
            <w:r>
              <w:rPr>
                <w:b/>
                <w:i w:val="0"/>
                <w:sz w:val="20"/>
              </w:rPr>
              <w:t>适合查找的问题</w:t>
            </w:r>
          </w:p>
        </w:tc>
      </w:tr>
      <w:tr>
        <w:trPr>
          <w:cantSplit/>
        </w:trPr>
        <w:tc>
          <w:tcPr>
            <w:tcW w:type="dxa" w:w="2016"/>
          </w:tcPr>
          <w:p>
            <w:pPr>
              <w:spacing w:after="80" w:before="80" w:line="300" w:lineRule="exact"/>
            </w:pPr>
            <w:r>
              <w:rPr>
                <w:b w:val="0"/>
                <w:i w:val="0"/>
                <w:sz w:val="20"/>
              </w:rPr>
              <w:t>国家金融监督管理总局、县域监管支局、地方政府金融监管机构</w:t>
            </w:r>
          </w:p>
        </w:tc>
        <w:tc>
          <w:tcPr>
            <w:tcW w:type="dxa" w:w="3816"/>
          </w:tcPr>
          <w:p>
            <w:pPr>
              <w:spacing w:after="80" w:before="80" w:line="300" w:lineRule="exact"/>
            </w:pPr>
            <w:r>
              <w:rPr>
                <w:b w:val="0"/>
                <w:i w:val="0"/>
                <w:sz w:val="20"/>
              </w:rPr>
              <w:t>第22章</w:t>
            </w:r>
          </w:p>
        </w:tc>
        <w:tc>
          <w:tcPr>
            <w:tcW w:type="dxa" w:w="3816"/>
          </w:tcPr>
          <w:p>
            <w:pPr>
              <w:spacing w:after="80" w:before="80" w:line="300" w:lineRule="exact"/>
            </w:pPr>
            <w:r>
              <w:rPr>
                <w:b w:val="0"/>
                <w:i w:val="0"/>
                <w:sz w:val="20"/>
              </w:rPr>
              <w:t>垂直派出体系与地方机构怎样分开，县域挂牌之后如何找运行记录？</w:t>
            </w:r>
          </w:p>
        </w:tc>
      </w:tr>
      <w:tr>
        <w:trPr>
          <w:cantSplit/>
        </w:trPr>
        <w:tc>
          <w:tcPr>
            <w:tcW w:type="dxa" w:w="2016"/>
          </w:tcPr>
          <w:p>
            <w:pPr>
              <w:spacing w:after="80" w:before="80" w:line="300" w:lineRule="exact"/>
            </w:pPr>
            <w:r>
              <w:rPr>
                <w:b w:val="0"/>
                <w:i w:val="0"/>
                <w:sz w:val="20"/>
              </w:rPr>
              <w:t>国家数据局、国家发展改革委、公共数据资源登记平台</w:t>
            </w:r>
          </w:p>
        </w:tc>
        <w:tc>
          <w:tcPr>
            <w:tcW w:type="dxa" w:w="3816"/>
          </w:tcPr>
          <w:p>
            <w:pPr>
              <w:spacing w:after="80" w:before="80" w:line="300" w:lineRule="exact"/>
            </w:pPr>
            <w:r>
              <w:rPr>
                <w:b w:val="0"/>
                <w:i w:val="0"/>
                <w:sz w:val="20"/>
              </w:rPr>
              <w:t>第22章</w:t>
            </w:r>
          </w:p>
        </w:tc>
        <w:tc>
          <w:tcPr>
            <w:tcW w:type="dxa" w:w="3816"/>
          </w:tcPr>
          <w:p>
            <w:pPr>
              <w:spacing w:after="80" w:before="80" w:line="300" w:lineRule="exact"/>
            </w:pPr>
            <w:r>
              <w:rPr>
                <w:b w:val="0"/>
                <w:i w:val="0"/>
                <w:sz w:val="20"/>
              </w:rPr>
              <w:t>部委管理关系、国家与省级平台的连接和登记职责怎样查？</w:t>
            </w:r>
          </w:p>
        </w:tc>
      </w:tr>
      <w:tr>
        <w:trPr>
          <w:cantSplit/>
        </w:trPr>
        <w:tc>
          <w:tcPr>
            <w:tcW w:type="dxa" w:w="2016"/>
          </w:tcPr>
          <w:p>
            <w:pPr>
              <w:spacing w:after="80" w:before="80" w:line="300" w:lineRule="exact"/>
            </w:pPr>
            <w:r>
              <w:rPr>
                <w:b w:val="0"/>
                <w:i w:val="0"/>
                <w:sz w:val="20"/>
              </w:rPr>
              <w:t>河南省人大常委会、河南省政府</w:t>
            </w:r>
          </w:p>
        </w:tc>
        <w:tc>
          <w:tcPr>
            <w:tcW w:type="dxa" w:w="3816"/>
          </w:tcPr>
          <w:p>
            <w:pPr>
              <w:spacing w:after="80" w:before="80" w:line="300" w:lineRule="exact"/>
            </w:pPr>
            <w:r>
              <w:rPr>
                <w:b w:val="0"/>
                <w:i w:val="0"/>
                <w:sz w:val="20"/>
              </w:rPr>
              <w:t>第24章</w:t>
            </w:r>
          </w:p>
        </w:tc>
        <w:tc>
          <w:tcPr>
            <w:tcW w:type="dxa" w:w="3816"/>
          </w:tcPr>
          <w:p>
            <w:pPr>
              <w:spacing w:after="80" w:before="80" w:line="300" w:lineRule="exact"/>
            </w:pPr>
            <w:r>
              <w:rPr>
                <w:b w:val="0"/>
                <w:i w:val="0"/>
                <w:sz w:val="20"/>
              </w:rPr>
              <w:t>谁接受辞职、任副省长和决定代理，哪一步仍未选举省长？</w:t>
            </w:r>
          </w:p>
        </w:tc>
      </w:tr>
      <w:tr>
        <w:trPr>
          <w:cantSplit/>
        </w:trPr>
        <w:tc>
          <w:tcPr>
            <w:tcW w:type="dxa" w:w="2016"/>
          </w:tcPr>
          <w:p>
            <w:pPr>
              <w:spacing w:after="80" w:before="80" w:line="300" w:lineRule="exact"/>
            </w:pPr>
            <w:r>
              <w:rPr>
                <w:b w:val="0"/>
                <w:i w:val="0"/>
                <w:sz w:val="20"/>
              </w:rPr>
              <w:t>国务院办公厅、市场监管部门、烟草专卖部门</w:t>
            </w:r>
          </w:p>
        </w:tc>
        <w:tc>
          <w:tcPr>
            <w:tcW w:type="dxa" w:w="3816"/>
          </w:tcPr>
          <w:p>
            <w:pPr>
              <w:spacing w:after="80" w:before="80" w:line="300" w:lineRule="exact"/>
            </w:pPr>
            <w:r>
              <w:rPr>
                <w:b w:val="0"/>
                <w:i w:val="0"/>
                <w:sz w:val="20"/>
              </w:rPr>
              <w:t>第24章</w:t>
            </w:r>
          </w:p>
        </w:tc>
        <w:tc>
          <w:tcPr>
            <w:tcW w:type="dxa" w:w="3816"/>
          </w:tcPr>
          <w:p>
            <w:pPr>
              <w:spacing w:after="80" w:before="80" w:line="300" w:lineRule="exact"/>
            </w:pPr>
            <w:r>
              <w:rPr>
                <w:b w:val="0"/>
                <w:i w:val="0"/>
                <w:sz w:val="20"/>
              </w:rPr>
              <w:t>重点事项清单由谁发，附件中牵头和分项责任怎样分开？</w:t>
            </w:r>
          </w:p>
        </w:tc>
      </w:tr>
    </w:tbl>
    <w:p>
      <w:pPr>
        <w:spacing w:after="0"/>
      </w:pPr>
    </w:p>
    <w:p>
      <w:r>
        <w:rPr>
          <w:b w:val="0"/>
          <w:i w:val="0"/>
        </w:rPr>
        <w:t>同一个人可能在几章出现，表中指向的是主要解释位置。想追问现任职务，先看有日期的任免与活动材料；想理解机构，先回到制度关系。两种查找各有入口。</w:t>
      </w:r>
    </w:p>
    <w:p>
      <w:pPr>
        <w:pStyle w:val="Heading1"/>
        <w:pageBreakBefore/>
      </w:pPr>
      <w:r>
        <w:t>附录C　把事件放回它的年份</w:t>
      </w:r>
      <w:bookmarkStart w:id="673" w:name="section-27"/>
      <w:bookmarkEnd w:id="673"/>
    </w:p>
    <w:p>
      <w:r>
        <w:rPr>
          <w:b w:val="0"/>
          <w:i w:val="0"/>
        </w:rPr>
        <w:t>以下只列本书已展开的若干节点，帮助读者切换制度版本。它不是完整政治史，也不是因果链：时间相邻，不代表前一件事解释了后一件事。日期和文书定位详见所列章节注释。</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016"/>
        <w:gridCol w:w="3816"/>
        <w:gridCol w:w="3816"/>
      </w:tblGrid>
      <w:tr>
        <w:trPr>
          <w:cantSplit/>
          <w:tblHeader/>
        </w:trPr>
        <w:tc>
          <w:tcPr>
            <w:tcW w:type="dxa" w:w="2016"/>
            <w:shd w:fill="EDF0EC"/>
          </w:tcPr>
          <w:p>
            <w:pPr>
              <w:spacing w:after="80" w:before="80" w:line="300" w:lineRule="exact"/>
            </w:pPr>
            <w:r>
              <w:rPr>
                <w:b/>
                <w:i w:val="0"/>
                <w:sz w:val="20"/>
              </w:rPr>
              <w:t>时间</w:t>
            </w:r>
          </w:p>
        </w:tc>
        <w:tc>
          <w:tcPr>
            <w:tcW w:type="dxa" w:w="3816"/>
            <w:shd w:fill="EDF0EC"/>
          </w:tcPr>
          <w:p>
            <w:pPr>
              <w:spacing w:after="80" w:before="80" w:line="300" w:lineRule="exact"/>
            </w:pPr>
            <w:r>
              <w:rPr>
                <w:b/>
                <w:i w:val="0"/>
                <w:sz w:val="20"/>
              </w:rPr>
              <w:t>公开可核的节点</w:t>
            </w:r>
          </w:p>
        </w:tc>
        <w:tc>
          <w:tcPr>
            <w:tcW w:type="dxa" w:w="3816"/>
            <w:shd w:fill="EDF0EC"/>
          </w:tcPr>
          <w:p>
            <w:pPr>
              <w:spacing w:after="80" w:before="80" w:line="300" w:lineRule="exact"/>
            </w:pPr>
            <w:r>
              <w:rPr>
                <w:b/>
                <w:i w:val="0"/>
                <w:sz w:val="20"/>
              </w:rPr>
              <w:t>回读位置</w:t>
            </w:r>
          </w:p>
        </w:tc>
      </w:tr>
      <w:tr>
        <w:trPr>
          <w:cantSplit/>
        </w:trPr>
        <w:tc>
          <w:tcPr>
            <w:tcW w:type="dxa" w:w="2016"/>
          </w:tcPr>
          <w:p>
            <w:pPr>
              <w:spacing w:after="80" w:before="80" w:line="300" w:lineRule="exact"/>
            </w:pPr>
            <w:r>
              <w:rPr>
                <w:b w:val="0"/>
                <w:i w:val="0"/>
                <w:sz w:val="20"/>
              </w:rPr>
              <w:t>1979年7月1日</w:t>
            </w:r>
          </w:p>
        </w:tc>
        <w:tc>
          <w:tcPr>
            <w:tcW w:type="dxa" w:w="3816"/>
          </w:tcPr>
          <w:p>
            <w:pPr>
              <w:spacing w:after="80" w:before="80" w:line="300" w:lineRule="exact"/>
            </w:pPr>
            <w:r>
              <w:rPr>
                <w:b w:val="0"/>
                <w:i w:val="0"/>
                <w:sz w:val="20"/>
              </w:rPr>
              <w:t>宪法修正将地方革命委员会改为地方人民政府，县和县以上地方人大设常委会等调整进入制度</w:t>
            </w:r>
          </w:p>
        </w:tc>
        <w:tc>
          <w:tcPr>
            <w:tcW w:type="dxa" w:w="3816"/>
          </w:tcPr>
          <w:p>
            <w:pPr>
              <w:spacing w:after="80" w:before="80" w:line="300" w:lineRule="exact"/>
            </w:pPr>
            <w:r>
              <w:rPr>
                <w:b w:val="0"/>
                <w:i w:val="0"/>
                <w:sz w:val="20"/>
              </w:rPr>
              <w:t>第20章</w:t>
            </w:r>
          </w:p>
        </w:tc>
      </w:tr>
      <w:tr>
        <w:trPr>
          <w:cantSplit/>
        </w:trPr>
        <w:tc>
          <w:tcPr>
            <w:tcW w:type="dxa" w:w="2016"/>
          </w:tcPr>
          <w:p>
            <w:pPr>
              <w:spacing w:after="80" w:before="80" w:line="300" w:lineRule="exact"/>
            </w:pPr>
            <w:r>
              <w:rPr>
                <w:b w:val="0"/>
                <w:i w:val="0"/>
                <w:sz w:val="20"/>
              </w:rPr>
              <w:t>1980年8月18日</w:t>
            </w:r>
          </w:p>
        </w:tc>
        <w:tc>
          <w:tcPr>
            <w:tcW w:type="dxa" w:w="3816"/>
          </w:tcPr>
          <w:p>
            <w:pPr>
              <w:spacing w:after="80" w:before="80" w:line="300" w:lineRule="exact"/>
            </w:pPr>
            <w:r>
              <w:rPr>
                <w:b w:val="0"/>
                <w:i w:val="0"/>
                <w:sz w:val="20"/>
              </w:rPr>
              <w:t>邓小平在中央政治局扩大会议上谈党和国家领导制度改革</w:t>
            </w:r>
          </w:p>
        </w:tc>
        <w:tc>
          <w:tcPr>
            <w:tcW w:type="dxa" w:w="3816"/>
          </w:tcPr>
          <w:p>
            <w:pPr>
              <w:spacing w:after="80" w:before="80" w:line="300" w:lineRule="exact"/>
            </w:pPr>
            <w:r>
              <w:rPr>
                <w:b w:val="0"/>
                <w:i w:val="0"/>
                <w:sz w:val="20"/>
              </w:rPr>
              <w:t>第20章</w:t>
            </w:r>
          </w:p>
        </w:tc>
      </w:tr>
      <w:tr>
        <w:trPr>
          <w:cantSplit/>
        </w:trPr>
        <w:tc>
          <w:tcPr>
            <w:tcW w:type="dxa" w:w="2016"/>
          </w:tcPr>
          <w:p>
            <w:pPr>
              <w:spacing w:after="80" w:before="80" w:line="300" w:lineRule="exact"/>
            </w:pPr>
            <w:r>
              <w:rPr>
                <w:b w:val="0"/>
                <w:i w:val="0"/>
                <w:sz w:val="20"/>
              </w:rPr>
              <w:t>1982年11月26日；12月4日</w:t>
            </w:r>
          </w:p>
        </w:tc>
        <w:tc>
          <w:tcPr>
            <w:tcW w:type="dxa" w:w="3816"/>
          </w:tcPr>
          <w:p>
            <w:pPr>
              <w:spacing w:after="80" w:before="80" w:line="300" w:lineRule="exact"/>
            </w:pPr>
            <w:r>
              <w:rPr>
                <w:b w:val="0"/>
                <w:i w:val="0"/>
                <w:sz w:val="20"/>
              </w:rPr>
              <w:t>彭真作宪法修改草案报告；全国人大通过新宪法。报告与通过是两项动作</w:t>
            </w:r>
          </w:p>
        </w:tc>
        <w:tc>
          <w:tcPr>
            <w:tcW w:type="dxa" w:w="3816"/>
          </w:tcPr>
          <w:p>
            <w:pPr>
              <w:spacing w:after="80" w:before="80" w:line="300" w:lineRule="exact"/>
            </w:pPr>
            <w:r>
              <w:rPr>
                <w:b w:val="0"/>
                <w:i w:val="0"/>
                <w:sz w:val="20"/>
              </w:rPr>
              <w:t>第20章</w:t>
            </w:r>
          </w:p>
        </w:tc>
      </w:tr>
      <w:tr>
        <w:trPr>
          <w:cantSplit/>
        </w:trPr>
        <w:tc>
          <w:tcPr>
            <w:tcW w:type="dxa" w:w="2016"/>
          </w:tcPr>
          <w:p>
            <w:pPr>
              <w:spacing w:after="80" w:before="80" w:line="300" w:lineRule="exact"/>
            </w:pPr>
            <w:r>
              <w:rPr>
                <w:b w:val="0"/>
                <w:i w:val="0"/>
                <w:sz w:val="20"/>
              </w:rPr>
              <w:t>1986年12月</w:t>
            </w:r>
          </w:p>
        </w:tc>
        <w:tc>
          <w:tcPr>
            <w:tcW w:type="dxa" w:w="3816"/>
          </w:tcPr>
          <w:p>
            <w:pPr>
              <w:spacing w:after="80" w:before="80" w:line="300" w:lineRule="exact"/>
            </w:pPr>
            <w:r>
              <w:rPr>
                <w:b w:val="0"/>
                <w:i w:val="0"/>
                <w:sz w:val="20"/>
              </w:rPr>
              <w:t>全国人大常委会决定设立监察部；不能据1982宪法职权表述反推此前已有该部</w:t>
            </w:r>
          </w:p>
        </w:tc>
        <w:tc>
          <w:tcPr>
            <w:tcW w:type="dxa" w:w="3816"/>
          </w:tcPr>
          <w:p>
            <w:pPr>
              <w:spacing w:after="80" w:before="80" w:line="300" w:lineRule="exact"/>
            </w:pPr>
            <w:r>
              <w:rPr>
                <w:b w:val="0"/>
                <w:i w:val="0"/>
                <w:sz w:val="20"/>
              </w:rPr>
              <w:t>第20章注8</w:t>
            </w:r>
          </w:p>
        </w:tc>
      </w:tr>
      <w:tr>
        <w:trPr>
          <w:cantSplit/>
        </w:trPr>
        <w:tc>
          <w:tcPr>
            <w:tcW w:type="dxa" w:w="2016"/>
          </w:tcPr>
          <w:p>
            <w:pPr>
              <w:spacing w:after="80" w:before="80" w:line="300" w:lineRule="exact"/>
            </w:pPr>
            <w:r>
              <w:rPr>
                <w:b w:val="0"/>
                <w:i w:val="0"/>
                <w:sz w:val="20"/>
              </w:rPr>
              <w:t>2012年2月8日</w:t>
            </w:r>
          </w:p>
        </w:tc>
        <w:tc>
          <w:tcPr>
            <w:tcW w:type="dxa" w:w="3816"/>
          </w:tcPr>
          <w:p>
            <w:pPr>
              <w:spacing w:after="80" w:before="80" w:line="300" w:lineRule="exact"/>
            </w:pPr>
            <w:r>
              <w:rPr>
                <w:b w:val="0"/>
                <w:i w:val="0"/>
                <w:sz w:val="20"/>
              </w:rPr>
              <w:t>美国国务院记者会回应王立军到访领事馆问题；回应范围不等于后来刑事裁判范围</w:t>
            </w:r>
          </w:p>
        </w:tc>
        <w:tc>
          <w:tcPr>
            <w:tcW w:type="dxa" w:w="3816"/>
          </w:tcPr>
          <w:p>
            <w:pPr>
              <w:spacing w:after="80" w:before="80" w:line="300" w:lineRule="exact"/>
            </w:pPr>
            <w:r>
              <w:rPr>
                <w:b w:val="0"/>
                <w:i w:val="0"/>
                <w:sz w:val="20"/>
              </w:rPr>
              <w:t>第19章</w:t>
            </w:r>
          </w:p>
        </w:tc>
      </w:tr>
      <w:tr>
        <w:trPr>
          <w:cantSplit/>
        </w:trPr>
        <w:tc>
          <w:tcPr>
            <w:tcW w:type="dxa" w:w="2016"/>
          </w:tcPr>
          <w:p>
            <w:pPr>
              <w:spacing w:after="80" w:before="80" w:line="300" w:lineRule="exact"/>
            </w:pPr>
            <w:r>
              <w:rPr>
                <w:b w:val="0"/>
                <w:i w:val="0"/>
                <w:sz w:val="20"/>
              </w:rPr>
              <w:t>2012年8月20日；9月24日</w:t>
            </w:r>
          </w:p>
        </w:tc>
        <w:tc>
          <w:tcPr>
            <w:tcW w:type="dxa" w:w="3816"/>
          </w:tcPr>
          <w:p>
            <w:pPr>
              <w:spacing w:after="80" w:before="80" w:line="300" w:lineRule="exact"/>
            </w:pPr>
            <w:r>
              <w:rPr>
                <w:b w:val="0"/>
                <w:i w:val="0"/>
                <w:sz w:val="20"/>
              </w:rPr>
              <w:t>薄谷开来案、王立军案分别公开一审宣判，两宗案件分别裁判</w:t>
            </w:r>
          </w:p>
        </w:tc>
        <w:tc>
          <w:tcPr>
            <w:tcW w:type="dxa" w:w="3816"/>
          </w:tcPr>
          <w:p>
            <w:pPr>
              <w:spacing w:after="80" w:before="80" w:line="300" w:lineRule="exact"/>
            </w:pPr>
            <w:r>
              <w:rPr>
                <w:b w:val="0"/>
                <w:i w:val="0"/>
                <w:sz w:val="20"/>
              </w:rPr>
              <w:t>第19章</w:t>
            </w:r>
          </w:p>
        </w:tc>
      </w:tr>
      <w:tr>
        <w:trPr>
          <w:cantSplit/>
        </w:trPr>
        <w:tc>
          <w:tcPr>
            <w:tcW w:type="dxa" w:w="2016"/>
          </w:tcPr>
          <w:p>
            <w:pPr>
              <w:spacing w:after="80" w:before="80" w:line="300" w:lineRule="exact"/>
            </w:pPr>
            <w:r>
              <w:rPr>
                <w:b w:val="0"/>
                <w:i w:val="0"/>
                <w:sz w:val="20"/>
              </w:rPr>
              <w:t>2012年9月28日；10月26日</w:t>
            </w:r>
          </w:p>
        </w:tc>
        <w:tc>
          <w:tcPr>
            <w:tcW w:type="dxa" w:w="3816"/>
          </w:tcPr>
          <w:p>
            <w:pPr>
              <w:spacing w:after="80" w:before="80" w:line="300" w:lineRule="exact"/>
            </w:pPr>
            <w:r>
              <w:rPr>
                <w:b w:val="0"/>
                <w:i w:val="0"/>
                <w:sz w:val="20"/>
              </w:rPr>
              <w:t>重庆市人大常委会罢免薄熙来全国人大代表职务；全国人大常委会公告公布资格终止</w:t>
            </w:r>
          </w:p>
        </w:tc>
        <w:tc>
          <w:tcPr>
            <w:tcW w:type="dxa" w:w="3816"/>
          </w:tcPr>
          <w:p>
            <w:pPr>
              <w:spacing w:after="80" w:before="80" w:line="300" w:lineRule="exact"/>
            </w:pPr>
            <w:r>
              <w:rPr>
                <w:b w:val="0"/>
                <w:i w:val="0"/>
                <w:sz w:val="20"/>
              </w:rPr>
              <w:t>第19章</w:t>
            </w:r>
          </w:p>
        </w:tc>
      </w:tr>
      <w:tr>
        <w:trPr>
          <w:cantSplit/>
        </w:trPr>
        <w:tc>
          <w:tcPr>
            <w:tcW w:type="dxa" w:w="2016"/>
          </w:tcPr>
          <w:p>
            <w:pPr>
              <w:spacing w:after="80" w:before="80" w:line="300" w:lineRule="exact"/>
            </w:pPr>
            <w:r>
              <w:rPr>
                <w:b w:val="0"/>
                <w:i w:val="0"/>
                <w:sz w:val="20"/>
              </w:rPr>
              <w:t>2013年9月22日；10月25日</w:t>
            </w:r>
          </w:p>
        </w:tc>
        <w:tc>
          <w:tcPr>
            <w:tcW w:type="dxa" w:w="3816"/>
          </w:tcPr>
          <w:p>
            <w:pPr>
              <w:spacing w:after="80" w:before="80" w:line="300" w:lineRule="exact"/>
            </w:pPr>
            <w:r>
              <w:rPr>
                <w:b w:val="0"/>
                <w:i w:val="0"/>
                <w:sz w:val="20"/>
              </w:rPr>
              <w:t>薄熙来案公开一审宣判、公开终审裁定；文书落款分别为前一天</w:t>
            </w:r>
          </w:p>
        </w:tc>
        <w:tc>
          <w:tcPr>
            <w:tcW w:type="dxa" w:w="3816"/>
          </w:tcPr>
          <w:p>
            <w:pPr>
              <w:spacing w:after="80" w:before="80" w:line="300" w:lineRule="exact"/>
            </w:pPr>
            <w:r>
              <w:rPr>
                <w:b w:val="0"/>
                <w:i w:val="0"/>
                <w:sz w:val="20"/>
              </w:rPr>
              <w:t>第19章</w:t>
            </w:r>
          </w:p>
        </w:tc>
      </w:tr>
      <w:tr>
        <w:trPr>
          <w:cantSplit/>
        </w:trPr>
        <w:tc>
          <w:tcPr>
            <w:tcW w:type="dxa" w:w="2016"/>
          </w:tcPr>
          <w:p>
            <w:pPr>
              <w:spacing w:after="80" w:before="80" w:line="300" w:lineRule="exact"/>
            </w:pPr>
            <w:r>
              <w:rPr>
                <w:b w:val="0"/>
                <w:i w:val="0"/>
                <w:sz w:val="20"/>
              </w:rPr>
              <w:t>2014年12月22日</w:t>
            </w:r>
          </w:p>
        </w:tc>
        <w:tc>
          <w:tcPr>
            <w:tcW w:type="dxa" w:w="3816"/>
          </w:tcPr>
          <w:p>
            <w:pPr>
              <w:spacing w:after="80" w:before="80" w:line="300" w:lineRule="exact"/>
            </w:pPr>
            <w:r>
              <w:rPr>
                <w:b w:val="0"/>
                <w:i w:val="0"/>
                <w:sz w:val="20"/>
              </w:rPr>
              <w:t>令计划接受组织调查的消息公布</w:t>
            </w:r>
          </w:p>
        </w:tc>
        <w:tc>
          <w:tcPr>
            <w:tcW w:type="dxa" w:w="3816"/>
          </w:tcPr>
          <w:p>
            <w:pPr>
              <w:spacing w:after="80" w:before="80" w:line="300" w:lineRule="exact"/>
            </w:pPr>
            <w:r>
              <w:rPr>
                <w:b w:val="0"/>
                <w:i w:val="0"/>
                <w:sz w:val="20"/>
              </w:rPr>
              <w:t>第18章</w:t>
            </w:r>
          </w:p>
        </w:tc>
      </w:tr>
      <w:tr>
        <w:trPr>
          <w:cantSplit/>
        </w:trPr>
        <w:tc>
          <w:tcPr>
            <w:tcW w:type="dxa" w:w="2016"/>
          </w:tcPr>
          <w:p>
            <w:pPr>
              <w:spacing w:after="80" w:before="80" w:line="300" w:lineRule="exact"/>
            </w:pPr>
            <w:r>
              <w:rPr>
                <w:b w:val="0"/>
                <w:i w:val="0"/>
                <w:sz w:val="20"/>
              </w:rPr>
              <w:t>2015年7月20日</w:t>
            </w:r>
          </w:p>
        </w:tc>
        <w:tc>
          <w:tcPr>
            <w:tcW w:type="dxa" w:w="3816"/>
          </w:tcPr>
          <w:p>
            <w:pPr>
              <w:spacing w:after="80" w:before="80" w:line="300" w:lineRule="exact"/>
            </w:pPr>
            <w:r>
              <w:rPr>
                <w:b w:val="0"/>
                <w:i w:val="0"/>
                <w:sz w:val="20"/>
              </w:rPr>
              <w:t>令计划被开除党籍、开除公职并移送涉嫌犯罪问题；最高检同日公布以涉嫌受贿罪立案侦查并逮捕</w:t>
            </w:r>
          </w:p>
        </w:tc>
        <w:tc>
          <w:tcPr>
            <w:tcW w:type="dxa" w:w="3816"/>
          </w:tcPr>
          <w:p>
            <w:pPr>
              <w:spacing w:after="80" w:before="80" w:line="300" w:lineRule="exact"/>
            </w:pPr>
            <w:r>
              <w:rPr>
                <w:b w:val="0"/>
                <w:i w:val="0"/>
                <w:sz w:val="20"/>
              </w:rPr>
              <w:t>第18章注7、9</w:t>
            </w:r>
          </w:p>
        </w:tc>
      </w:tr>
      <w:tr>
        <w:trPr>
          <w:cantSplit/>
        </w:trPr>
        <w:tc>
          <w:tcPr>
            <w:tcW w:type="dxa" w:w="2016"/>
          </w:tcPr>
          <w:p>
            <w:pPr>
              <w:spacing w:after="80" w:before="80" w:line="300" w:lineRule="exact"/>
            </w:pPr>
            <w:r>
              <w:rPr>
                <w:b w:val="0"/>
                <w:i w:val="0"/>
                <w:sz w:val="20"/>
              </w:rPr>
              <w:t>2016年7月4日</w:t>
            </w:r>
          </w:p>
        </w:tc>
        <w:tc>
          <w:tcPr>
            <w:tcW w:type="dxa" w:w="3816"/>
          </w:tcPr>
          <w:p>
            <w:pPr>
              <w:spacing w:after="80" w:before="80" w:line="300" w:lineRule="exact"/>
            </w:pPr>
            <w:r>
              <w:rPr>
                <w:b w:val="0"/>
                <w:i w:val="0"/>
                <w:sz w:val="20"/>
              </w:rPr>
              <w:t>最高法公布令计划案一审宣判消息；它是宣判消息，不是本书已取得的完整判决书</w:t>
            </w:r>
          </w:p>
        </w:tc>
        <w:tc>
          <w:tcPr>
            <w:tcW w:type="dxa" w:w="3816"/>
          </w:tcPr>
          <w:p>
            <w:pPr>
              <w:spacing w:after="80" w:before="80" w:line="300" w:lineRule="exact"/>
            </w:pPr>
            <w:r>
              <w:rPr>
                <w:b w:val="0"/>
                <w:i w:val="0"/>
                <w:sz w:val="20"/>
              </w:rPr>
              <w:t>第18章注1</w:t>
            </w:r>
          </w:p>
        </w:tc>
      </w:tr>
      <w:tr>
        <w:trPr>
          <w:cantSplit/>
        </w:trPr>
        <w:tc>
          <w:tcPr>
            <w:tcW w:type="dxa" w:w="2016"/>
          </w:tcPr>
          <w:p>
            <w:pPr>
              <w:spacing w:after="80" w:before="80" w:line="300" w:lineRule="exact"/>
            </w:pPr>
            <w:r>
              <w:rPr>
                <w:b w:val="0"/>
                <w:i w:val="0"/>
                <w:sz w:val="20"/>
              </w:rPr>
              <w:t>2016年12月25日；2017年11月4日</w:t>
            </w:r>
          </w:p>
        </w:tc>
        <w:tc>
          <w:tcPr>
            <w:tcW w:type="dxa" w:w="3816"/>
          </w:tcPr>
          <w:p>
            <w:pPr>
              <w:spacing w:after="80" w:before="80" w:line="300" w:lineRule="exact"/>
            </w:pPr>
            <w:r>
              <w:rPr>
                <w:b w:val="0"/>
                <w:i w:val="0"/>
                <w:sz w:val="20"/>
              </w:rPr>
              <w:t>三地监察改革试点决定、全国推开试点决定分别通过</w:t>
            </w:r>
          </w:p>
        </w:tc>
        <w:tc>
          <w:tcPr>
            <w:tcW w:type="dxa" w:w="3816"/>
          </w:tcPr>
          <w:p>
            <w:pPr>
              <w:spacing w:after="80" w:before="80" w:line="300" w:lineRule="exact"/>
            </w:pPr>
            <w:r>
              <w:rPr>
                <w:b w:val="0"/>
                <w:i w:val="0"/>
                <w:sz w:val="20"/>
              </w:rPr>
              <w:t>第20章</w:t>
            </w:r>
          </w:p>
        </w:tc>
      </w:tr>
      <w:tr>
        <w:trPr>
          <w:cantSplit/>
        </w:trPr>
        <w:tc>
          <w:tcPr>
            <w:tcW w:type="dxa" w:w="2016"/>
          </w:tcPr>
          <w:p>
            <w:pPr>
              <w:spacing w:after="80" w:before="80" w:line="300" w:lineRule="exact"/>
            </w:pPr>
            <w:r>
              <w:rPr>
                <w:b w:val="0"/>
                <w:i w:val="0"/>
                <w:sz w:val="20"/>
              </w:rPr>
              <w:t>2018年3月11、18、20、21、23日</w:t>
            </w:r>
          </w:p>
        </w:tc>
        <w:tc>
          <w:tcPr>
            <w:tcW w:type="dxa" w:w="3816"/>
          </w:tcPr>
          <w:p>
            <w:pPr>
              <w:spacing w:after="80" w:before="80" w:line="300" w:lineRule="exact"/>
            </w:pPr>
            <w:r>
              <w:rPr>
                <w:b w:val="0"/>
                <w:i w:val="0"/>
                <w:sz w:val="20"/>
              </w:rPr>
              <w:t>修宪、国家监委主任选举、监察法通过、组成人员任命、揭牌依次发生</w:t>
            </w:r>
          </w:p>
        </w:tc>
        <w:tc>
          <w:tcPr>
            <w:tcW w:type="dxa" w:w="3816"/>
          </w:tcPr>
          <w:p>
            <w:pPr>
              <w:spacing w:after="80" w:before="80" w:line="300" w:lineRule="exact"/>
            </w:pPr>
            <w:r>
              <w:rPr>
                <w:b w:val="0"/>
                <w:i w:val="0"/>
                <w:sz w:val="20"/>
              </w:rPr>
              <w:t>第20章</w:t>
            </w:r>
          </w:p>
        </w:tc>
      </w:tr>
      <w:tr>
        <w:trPr>
          <w:cantSplit/>
        </w:trPr>
        <w:tc>
          <w:tcPr>
            <w:tcW w:type="dxa" w:w="2016"/>
          </w:tcPr>
          <w:p>
            <w:pPr>
              <w:spacing w:after="80" w:before="80" w:line="300" w:lineRule="exact"/>
            </w:pPr>
            <w:r>
              <w:rPr>
                <w:b w:val="0"/>
                <w:i w:val="0"/>
                <w:sz w:val="20"/>
              </w:rPr>
              <w:t>2023年3月；5月18日；10月25日</w:t>
            </w:r>
          </w:p>
        </w:tc>
        <w:tc>
          <w:tcPr>
            <w:tcW w:type="dxa" w:w="3816"/>
          </w:tcPr>
          <w:p>
            <w:pPr>
              <w:spacing w:after="80" w:before="80" w:line="300" w:lineRule="exact"/>
            </w:pPr>
            <w:r>
              <w:rPr>
                <w:b w:val="0"/>
                <w:i w:val="0"/>
                <w:sz w:val="20"/>
              </w:rPr>
              <w:t>改革方案安排组建金融监管总局和国家数据局；两机构分别于5月、10月挂牌。方案、挂牌与职责文件各证明不同步骤</w:t>
            </w:r>
          </w:p>
        </w:tc>
        <w:tc>
          <w:tcPr>
            <w:tcW w:type="dxa" w:w="3816"/>
          </w:tcPr>
          <w:p>
            <w:pPr>
              <w:spacing w:after="80" w:before="80" w:line="300" w:lineRule="exact"/>
            </w:pPr>
            <w:r>
              <w:rPr>
                <w:b w:val="0"/>
                <w:i w:val="0"/>
                <w:sz w:val="20"/>
              </w:rPr>
              <w:t>第22章注3、4、9</w:t>
            </w:r>
          </w:p>
        </w:tc>
      </w:tr>
      <w:tr>
        <w:trPr>
          <w:cantSplit/>
        </w:trPr>
        <w:tc>
          <w:tcPr>
            <w:tcW w:type="dxa" w:w="2016"/>
          </w:tcPr>
          <w:p>
            <w:pPr>
              <w:spacing w:after="80" w:before="80" w:line="300" w:lineRule="exact"/>
            </w:pPr>
            <w:r>
              <w:rPr>
                <w:b w:val="0"/>
                <w:i w:val="0"/>
                <w:sz w:val="20"/>
              </w:rPr>
              <w:t>2024年4月8日</w:t>
            </w:r>
          </w:p>
        </w:tc>
        <w:tc>
          <w:tcPr>
            <w:tcW w:type="dxa" w:w="3816"/>
          </w:tcPr>
          <w:p>
            <w:pPr>
              <w:spacing w:after="80" w:before="80" w:line="300" w:lineRule="exact"/>
            </w:pPr>
            <w:r>
              <w:rPr>
                <w:b w:val="0"/>
                <w:i w:val="0"/>
                <w:sz w:val="20"/>
              </w:rPr>
              <w:t>金融监管总局县域监管支局统一挂牌，消息称系统“四级垂管”架构建立；挂牌不等于已经证明监管效果</w:t>
            </w:r>
          </w:p>
        </w:tc>
        <w:tc>
          <w:tcPr>
            <w:tcW w:type="dxa" w:w="3816"/>
          </w:tcPr>
          <w:p>
            <w:pPr>
              <w:spacing w:after="80" w:before="80" w:line="300" w:lineRule="exact"/>
            </w:pPr>
            <w:r>
              <w:rPr>
                <w:b w:val="0"/>
                <w:i w:val="0"/>
                <w:sz w:val="20"/>
              </w:rPr>
              <w:t>第22章注1</w:t>
            </w:r>
          </w:p>
        </w:tc>
      </w:tr>
      <w:tr>
        <w:trPr>
          <w:cantSplit/>
        </w:trPr>
        <w:tc>
          <w:tcPr>
            <w:tcW w:type="dxa" w:w="2016"/>
          </w:tcPr>
          <w:p>
            <w:pPr>
              <w:spacing w:after="80" w:before="80" w:line="300" w:lineRule="exact"/>
            </w:pPr>
            <w:r>
              <w:rPr>
                <w:b w:val="0"/>
                <w:i w:val="0"/>
                <w:sz w:val="20"/>
              </w:rPr>
              <w:t>2025年1月8日；3月1日</w:t>
            </w:r>
          </w:p>
        </w:tc>
        <w:tc>
          <w:tcPr>
            <w:tcW w:type="dxa" w:w="3816"/>
          </w:tcPr>
          <w:p>
            <w:pPr>
              <w:spacing w:after="80" w:before="80" w:line="300" w:lineRule="exact"/>
            </w:pPr>
            <w:r>
              <w:rPr>
                <w:b w:val="0"/>
                <w:i w:val="0"/>
                <w:sz w:val="20"/>
              </w:rPr>
              <w:t>公共数据资源登记暂行办法印发，3月1日施行；国家登记平台同日上线</w:t>
            </w:r>
          </w:p>
        </w:tc>
        <w:tc>
          <w:tcPr>
            <w:tcW w:type="dxa" w:w="3816"/>
          </w:tcPr>
          <w:p>
            <w:pPr>
              <w:spacing w:after="80" w:before="80" w:line="300" w:lineRule="exact"/>
            </w:pPr>
            <w:r>
              <w:rPr>
                <w:b w:val="0"/>
                <w:i w:val="0"/>
                <w:sz w:val="20"/>
              </w:rPr>
              <w:t>第22章注11、2</w:t>
            </w:r>
          </w:p>
        </w:tc>
      </w:tr>
      <w:tr>
        <w:trPr>
          <w:cantSplit/>
        </w:trPr>
        <w:tc>
          <w:tcPr>
            <w:tcW w:type="dxa" w:w="2016"/>
          </w:tcPr>
          <w:p>
            <w:pPr>
              <w:spacing w:after="80" w:before="80" w:line="300" w:lineRule="exact"/>
            </w:pPr>
            <w:r>
              <w:rPr>
                <w:b w:val="0"/>
                <w:i w:val="0"/>
                <w:sz w:val="20"/>
              </w:rPr>
              <w:t>2025年3月11日</w:t>
            </w:r>
          </w:p>
        </w:tc>
        <w:tc>
          <w:tcPr>
            <w:tcW w:type="dxa" w:w="3816"/>
          </w:tcPr>
          <w:p>
            <w:pPr>
              <w:spacing w:after="80" w:before="80" w:line="300" w:lineRule="exact"/>
            </w:pPr>
            <w:r>
              <w:rPr>
                <w:b w:val="0"/>
                <w:i w:val="0"/>
                <w:sz w:val="20"/>
              </w:rPr>
              <w:t>登记工作推进会所用统计时点：8个省级平台互联互通，国家平台暂代受理19个省区市申请，已公示475项</w:t>
            </w:r>
          </w:p>
        </w:tc>
        <w:tc>
          <w:tcPr>
            <w:tcW w:type="dxa" w:w="3816"/>
          </w:tcPr>
          <w:p>
            <w:pPr>
              <w:spacing w:after="80" w:before="80" w:line="300" w:lineRule="exact"/>
            </w:pPr>
            <w:r>
              <w:rPr>
                <w:b w:val="0"/>
                <w:i w:val="0"/>
                <w:sz w:val="20"/>
              </w:rPr>
              <w:t>第22章注13</w:t>
            </w:r>
          </w:p>
        </w:tc>
      </w:tr>
      <w:tr>
        <w:trPr>
          <w:cantSplit/>
        </w:trPr>
        <w:tc>
          <w:tcPr>
            <w:tcW w:type="dxa" w:w="2016"/>
          </w:tcPr>
          <w:p>
            <w:pPr>
              <w:spacing w:after="80" w:before="80" w:line="300" w:lineRule="exact"/>
            </w:pPr>
            <w:r>
              <w:rPr>
                <w:b w:val="0"/>
                <w:i w:val="0"/>
                <w:sz w:val="20"/>
              </w:rPr>
              <w:t>2025年6月1日</w:t>
            </w:r>
          </w:p>
        </w:tc>
        <w:tc>
          <w:tcPr>
            <w:tcW w:type="dxa" w:w="3816"/>
          </w:tcPr>
          <w:p>
            <w:pPr>
              <w:spacing w:after="80" w:before="80" w:line="300" w:lineRule="exact"/>
            </w:pPr>
            <w:r>
              <w:rPr>
                <w:b w:val="0"/>
                <w:i w:val="0"/>
                <w:sz w:val="20"/>
              </w:rPr>
              <w:t>2024年通过的监察法修改决定开始施行，2026年查具体程序应注意新版本</w:t>
            </w:r>
          </w:p>
        </w:tc>
        <w:tc>
          <w:tcPr>
            <w:tcW w:type="dxa" w:w="3816"/>
          </w:tcPr>
          <w:p>
            <w:pPr>
              <w:spacing w:after="80" w:before="80" w:line="300" w:lineRule="exact"/>
            </w:pPr>
            <w:r>
              <w:rPr>
                <w:b w:val="0"/>
                <w:i w:val="0"/>
                <w:sz w:val="20"/>
              </w:rPr>
              <w:t>第20章</w:t>
            </w:r>
          </w:p>
        </w:tc>
      </w:tr>
      <w:tr>
        <w:trPr>
          <w:cantSplit/>
        </w:trPr>
        <w:tc>
          <w:tcPr>
            <w:tcW w:type="dxa" w:w="2016"/>
          </w:tcPr>
          <w:p>
            <w:pPr>
              <w:spacing w:after="80" w:before="80" w:line="300" w:lineRule="exact"/>
            </w:pPr>
            <w:r>
              <w:rPr>
                <w:b w:val="0"/>
                <w:i w:val="0"/>
                <w:sz w:val="20"/>
              </w:rPr>
              <w:t>2025年7月至2026年1月1日</w:t>
            </w:r>
          </w:p>
        </w:tc>
        <w:tc>
          <w:tcPr>
            <w:tcW w:type="dxa" w:w="3816"/>
          </w:tcPr>
          <w:p>
            <w:pPr>
              <w:spacing w:after="80" w:before="80" w:line="300" w:lineRule="exact"/>
            </w:pPr>
            <w:r>
              <w:rPr>
                <w:b w:val="0"/>
                <w:i w:val="0"/>
                <w:sz w:val="20"/>
              </w:rPr>
              <w:t>昆山联系点征询、意见报送、城市居民委员会组织法修订通过及施行</w:t>
            </w:r>
          </w:p>
        </w:tc>
        <w:tc>
          <w:tcPr>
            <w:tcW w:type="dxa" w:w="3816"/>
          </w:tcPr>
          <w:p>
            <w:pPr>
              <w:spacing w:after="80" w:before="80" w:line="300" w:lineRule="exact"/>
            </w:pPr>
            <w:r>
              <w:rPr>
                <w:b w:val="0"/>
                <w:i w:val="0"/>
                <w:sz w:val="20"/>
              </w:rPr>
              <w:t>第17章</w:t>
            </w:r>
          </w:p>
        </w:tc>
      </w:tr>
      <w:tr>
        <w:trPr>
          <w:cantSplit/>
        </w:trPr>
        <w:tc>
          <w:tcPr>
            <w:tcW w:type="dxa" w:w="2016"/>
          </w:tcPr>
          <w:p>
            <w:pPr>
              <w:spacing w:after="80" w:before="80" w:line="300" w:lineRule="exact"/>
            </w:pPr>
            <w:r>
              <w:rPr>
                <w:b w:val="0"/>
                <w:i w:val="0"/>
                <w:sz w:val="20"/>
              </w:rPr>
              <w:t>2026年2月7日</w:t>
            </w:r>
          </w:p>
        </w:tc>
        <w:tc>
          <w:tcPr>
            <w:tcW w:type="dxa" w:w="3816"/>
          </w:tcPr>
          <w:p>
            <w:pPr>
              <w:spacing w:after="80" w:before="80" w:line="300" w:lineRule="exact"/>
            </w:pPr>
            <w:r>
              <w:rPr>
                <w:b w:val="0"/>
                <w:i w:val="0"/>
                <w:sz w:val="20"/>
              </w:rPr>
              <w:t>上海市人大批准“十五五”规划纲要，与此前市委建议、市政府草案区分</w:t>
            </w:r>
          </w:p>
        </w:tc>
        <w:tc>
          <w:tcPr>
            <w:tcW w:type="dxa" w:w="3816"/>
          </w:tcPr>
          <w:p>
            <w:pPr>
              <w:spacing w:after="80" w:before="80" w:line="300" w:lineRule="exact"/>
            </w:pPr>
            <w:r>
              <w:rPr>
                <w:b w:val="0"/>
                <w:i w:val="0"/>
                <w:sz w:val="20"/>
              </w:rPr>
              <w:t>第2章</w:t>
            </w:r>
          </w:p>
        </w:tc>
      </w:tr>
      <w:tr>
        <w:trPr>
          <w:cantSplit/>
        </w:trPr>
        <w:tc>
          <w:tcPr>
            <w:tcW w:type="dxa" w:w="2016"/>
          </w:tcPr>
          <w:p>
            <w:pPr>
              <w:spacing w:after="80" w:before="80" w:line="300" w:lineRule="exact"/>
            </w:pPr>
            <w:r>
              <w:rPr>
                <w:b w:val="0"/>
                <w:i w:val="0"/>
                <w:sz w:val="20"/>
              </w:rPr>
              <w:t>2026年5月29日；6月5日</w:t>
            </w:r>
          </w:p>
        </w:tc>
        <w:tc>
          <w:tcPr>
            <w:tcW w:type="dxa" w:w="3816"/>
          </w:tcPr>
          <w:p>
            <w:pPr>
              <w:spacing w:after="80" w:before="80" w:line="300" w:lineRule="exact"/>
            </w:pPr>
            <w:r>
              <w:rPr>
                <w:b w:val="0"/>
                <w:i w:val="0"/>
                <w:sz w:val="20"/>
              </w:rPr>
              <w:t>丁向群先获任金融监管总局党委书记，后由国务院任命为局长；2024年挂牌现场的李云泽仍按当时身份记录</w:t>
            </w:r>
          </w:p>
        </w:tc>
        <w:tc>
          <w:tcPr>
            <w:tcW w:type="dxa" w:w="3816"/>
          </w:tcPr>
          <w:p>
            <w:pPr>
              <w:spacing w:after="80" w:before="80" w:line="300" w:lineRule="exact"/>
            </w:pPr>
            <w:r>
              <w:rPr>
                <w:b w:val="0"/>
                <w:i w:val="0"/>
                <w:sz w:val="20"/>
              </w:rPr>
              <w:t>第22章注1、8</w:t>
            </w:r>
          </w:p>
        </w:tc>
      </w:tr>
      <w:tr>
        <w:trPr>
          <w:cantSplit/>
        </w:trPr>
        <w:tc>
          <w:tcPr>
            <w:tcW w:type="dxa" w:w="2016"/>
          </w:tcPr>
          <w:p>
            <w:pPr>
              <w:spacing w:after="80" w:before="80" w:line="300" w:lineRule="exact"/>
            </w:pPr>
            <w:r>
              <w:rPr>
                <w:b w:val="0"/>
                <w:i w:val="0"/>
                <w:sz w:val="20"/>
              </w:rPr>
              <w:t>2026年8月27日</w:t>
            </w:r>
          </w:p>
        </w:tc>
        <w:tc>
          <w:tcPr>
            <w:tcW w:type="dxa" w:w="3816"/>
          </w:tcPr>
          <w:p>
            <w:pPr>
              <w:spacing w:after="80" w:before="80" w:line="300" w:lineRule="exact"/>
            </w:pPr>
            <w:r>
              <w:rPr>
                <w:b w:val="0"/>
                <w:i w:val="0"/>
                <w:sz w:val="20"/>
              </w:rPr>
              <w:t>叶建春接受调查的通报公布；调查状态不等于省长职务当日已经依法结束</w:t>
            </w:r>
          </w:p>
        </w:tc>
        <w:tc>
          <w:tcPr>
            <w:tcW w:type="dxa" w:w="3816"/>
          </w:tcPr>
          <w:p>
            <w:pPr>
              <w:spacing w:after="80" w:before="80" w:line="300" w:lineRule="exact"/>
            </w:pPr>
            <w:r>
              <w:rPr>
                <w:b w:val="0"/>
                <w:i w:val="0"/>
                <w:sz w:val="20"/>
              </w:rPr>
              <w:t>第21章</w:t>
            </w:r>
          </w:p>
        </w:tc>
      </w:tr>
      <w:tr>
        <w:trPr>
          <w:cantSplit/>
        </w:trPr>
        <w:tc>
          <w:tcPr>
            <w:tcW w:type="dxa" w:w="2016"/>
          </w:tcPr>
          <w:p>
            <w:pPr>
              <w:spacing w:after="80" w:before="80" w:line="300" w:lineRule="exact"/>
            </w:pPr>
            <w:r>
              <w:rPr>
                <w:b w:val="0"/>
                <w:i w:val="0"/>
                <w:sz w:val="20"/>
              </w:rPr>
              <w:t>2026年8月28日</w:t>
            </w:r>
          </w:p>
        </w:tc>
        <w:tc>
          <w:tcPr>
            <w:tcW w:type="dxa" w:w="3816"/>
          </w:tcPr>
          <w:p>
            <w:pPr>
              <w:spacing w:after="80" w:before="80" w:line="300" w:lineRule="exact"/>
            </w:pPr>
            <w:r>
              <w:rPr>
                <w:b w:val="0"/>
                <w:i w:val="0"/>
                <w:sz w:val="20"/>
              </w:rPr>
              <w:t>全国人大常委会表决通过医疗保障法；法文本规定2027年1月1日起施行，不能把未来施行日写成已发生的本版事件</w:t>
            </w:r>
          </w:p>
        </w:tc>
        <w:tc>
          <w:tcPr>
            <w:tcW w:type="dxa" w:w="3816"/>
          </w:tcPr>
          <w:p>
            <w:pPr>
              <w:spacing w:after="80" w:before="80" w:line="300" w:lineRule="exact"/>
            </w:pPr>
            <w:r>
              <w:rPr>
                <w:b w:val="0"/>
                <w:i w:val="0"/>
                <w:sz w:val="20"/>
              </w:rPr>
              <w:t>第24章注1、2</w:t>
            </w:r>
          </w:p>
        </w:tc>
      </w:tr>
      <w:tr>
        <w:trPr>
          <w:cantSplit/>
        </w:trPr>
        <w:tc>
          <w:tcPr>
            <w:tcW w:type="dxa" w:w="2016"/>
          </w:tcPr>
          <w:p>
            <w:pPr>
              <w:spacing w:after="80" w:before="80" w:line="300" w:lineRule="exact"/>
            </w:pPr>
            <w:r>
              <w:rPr>
                <w:b w:val="0"/>
                <w:i w:val="0"/>
                <w:sz w:val="20"/>
              </w:rPr>
              <w:t>2026年9月2日</w:t>
            </w:r>
          </w:p>
        </w:tc>
        <w:tc>
          <w:tcPr>
            <w:tcW w:type="dxa" w:w="3816"/>
          </w:tcPr>
          <w:p>
            <w:pPr>
              <w:spacing w:after="80" w:before="80" w:line="300" w:lineRule="exact"/>
            </w:pPr>
            <w:r>
              <w:rPr>
                <w:b w:val="0"/>
                <w:i w:val="0"/>
                <w:sz w:val="20"/>
              </w:rPr>
              <w:t>甘肃省人大常委会决定代理省长，更新省政府职位记录</w:t>
            </w:r>
          </w:p>
        </w:tc>
        <w:tc>
          <w:tcPr>
            <w:tcW w:type="dxa" w:w="3816"/>
          </w:tcPr>
          <w:p>
            <w:pPr>
              <w:spacing w:after="80" w:before="80" w:line="300" w:lineRule="exact"/>
            </w:pPr>
            <w:r>
              <w:rPr>
                <w:b w:val="0"/>
                <w:i w:val="0"/>
                <w:sz w:val="20"/>
              </w:rPr>
              <w:t>第21章</w:t>
            </w:r>
          </w:p>
        </w:tc>
      </w:tr>
      <w:tr>
        <w:trPr>
          <w:cantSplit/>
        </w:trPr>
        <w:tc>
          <w:tcPr>
            <w:tcW w:type="dxa" w:w="2016"/>
          </w:tcPr>
          <w:p>
            <w:pPr>
              <w:spacing w:after="80" w:before="80" w:line="300" w:lineRule="exact"/>
            </w:pPr>
            <w:r>
              <w:rPr>
                <w:b w:val="0"/>
                <w:i w:val="0"/>
                <w:sz w:val="20"/>
              </w:rPr>
              <w:t>2026年9月20日</w:t>
            </w:r>
          </w:p>
        </w:tc>
        <w:tc>
          <w:tcPr>
            <w:tcW w:type="dxa" w:w="3816"/>
          </w:tcPr>
          <w:p>
            <w:pPr>
              <w:spacing w:after="80" w:before="80" w:line="300" w:lineRule="exact"/>
            </w:pPr>
            <w:r>
              <w:rPr>
                <w:b w:val="0"/>
                <w:i w:val="0"/>
                <w:sz w:val="20"/>
              </w:rPr>
              <w:t>国务院办公厅国办函〔2026〕84号成文；中国政府网上网日另记</w:t>
            </w:r>
          </w:p>
        </w:tc>
        <w:tc>
          <w:tcPr>
            <w:tcW w:type="dxa" w:w="3816"/>
          </w:tcPr>
          <w:p>
            <w:pPr>
              <w:spacing w:after="80" w:before="80" w:line="300" w:lineRule="exact"/>
            </w:pPr>
            <w:r>
              <w:rPr>
                <w:b w:val="0"/>
                <w:i w:val="0"/>
                <w:sz w:val="20"/>
              </w:rPr>
              <w:t>第24章注6—8</w:t>
            </w:r>
          </w:p>
        </w:tc>
      </w:tr>
      <w:tr>
        <w:trPr>
          <w:cantSplit/>
        </w:trPr>
        <w:tc>
          <w:tcPr>
            <w:tcW w:type="dxa" w:w="2016"/>
          </w:tcPr>
          <w:p>
            <w:pPr>
              <w:spacing w:after="80" w:before="80" w:line="300" w:lineRule="exact"/>
            </w:pPr>
            <w:r>
              <w:rPr>
                <w:b w:val="0"/>
                <w:i w:val="0"/>
                <w:sz w:val="20"/>
              </w:rPr>
              <w:t>2026年9月22日</w:t>
            </w:r>
          </w:p>
        </w:tc>
        <w:tc>
          <w:tcPr>
            <w:tcW w:type="dxa" w:w="3816"/>
          </w:tcPr>
          <w:p>
            <w:pPr>
              <w:spacing w:after="80" w:before="80" w:line="300" w:lineRule="exact"/>
            </w:pPr>
            <w:r>
              <w:rPr>
                <w:b w:val="0"/>
                <w:i w:val="0"/>
                <w:sz w:val="20"/>
              </w:rPr>
              <w:t>甘肃省委书记任职决定在领导干部会议上宣布；青海省委人事消息公布罗东川任书记、吴晓军不再担任原职</w:t>
            </w:r>
          </w:p>
        </w:tc>
        <w:tc>
          <w:tcPr>
            <w:tcW w:type="dxa" w:w="3816"/>
          </w:tcPr>
          <w:p>
            <w:pPr>
              <w:spacing w:after="80" w:before="80" w:line="300" w:lineRule="exact"/>
            </w:pPr>
            <w:r>
              <w:rPr>
                <w:b w:val="0"/>
                <w:i w:val="0"/>
                <w:sz w:val="20"/>
              </w:rPr>
              <w:t>第21章；第23章注1</w:t>
            </w:r>
          </w:p>
        </w:tc>
      </w:tr>
      <w:tr>
        <w:trPr>
          <w:cantSplit/>
        </w:trPr>
        <w:tc>
          <w:tcPr>
            <w:tcW w:type="dxa" w:w="2016"/>
          </w:tcPr>
          <w:p>
            <w:pPr>
              <w:spacing w:after="80" w:before="80" w:line="300" w:lineRule="exact"/>
            </w:pPr>
            <w:r>
              <w:rPr>
                <w:b w:val="0"/>
                <w:i w:val="0"/>
                <w:sz w:val="20"/>
              </w:rPr>
              <w:t>2026年9月23日</w:t>
            </w:r>
          </w:p>
        </w:tc>
        <w:tc>
          <w:tcPr>
            <w:tcW w:type="dxa" w:w="3816"/>
          </w:tcPr>
          <w:p>
            <w:pPr>
              <w:spacing w:after="80" w:before="80" w:line="300" w:lineRule="exact"/>
            </w:pPr>
            <w:r>
              <w:rPr>
                <w:b w:val="0"/>
                <w:i w:val="0"/>
                <w:sz w:val="20"/>
              </w:rPr>
              <w:t>江西省人大常委会接受叶建春辞去省长职务的请求；中国政府网发布国办函〔2026〕84号，分别是人事决定日与通知上网日</w:t>
            </w:r>
          </w:p>
        </w:tc>
        <w:tc>
          <w:tcPr>
            <w:tcW w:type="dxa" w:w="3816"/>
          </w:tcPr>
          <w:p>
            <w:pPr>
              <w:spacing w:after="80" w:before="80" w:line="300" w:lineRule="exact"/>
            </w:pPr>
            <w:r>
              <w:rPr>
                <w:b w:val="0"/>
                <w:i w:val="0"/>
                <w:sz w:val="20"/>
              </w:rPr>
              <w:t>第21章；第24章注6—8</w:t>
            </w:r>
          </w:p>
        </w:tc>
      </w:tr>
      <w:tr>
        <w:trPr>
          <w:cantSplit/>
        </w:trPr>
        <w:tc>
          <w:tcPr>
            <w:tcW w:type="dxa" w:w="2016"/>
          </w:tcPr>
          <w:p>
            <w:pPr>
              <w:spacing w:after="80" w:before="80" w:line="300" w:lineRule="exact"/>
            </w:pPr>
            <w:r>
              <w:rPr>
                <w:b w:val="0"/>
                <w:i w:val="0"/>
                <w:sz w:val="20"/>
              </w:rPr>
              <w:t>2026年9月24日；25日</w:t>
            </w:r>
          </w:p>
        </w:tc>
        <w:tc>
          <w:tcPr>
            <w:tcW w:type="dxa" w:w="3816"/>
          </w:tcPr>
          <w:p>
            <w:pPr>
              <w:spacing w:after="80" w:before="80" w:line="300" w:lineRule="exact"/>
            </w:pPr>
            <w:r>
              <w:rPr>
                <w:b w:val="0"/>
                <w:i w:val="0"/>
                <w:sz w:val="20"/>
              </w:rPr>
              <w:t>河南省人大常委会作出接受王凯辞职、王陆进任副省长并代理省长的决定；河南日报次日报道</w:t>
            </w:r>
          </w:p>
        </w:tc>
        <w:tc>
          <w:tcPr>
            <w:tcW w:type="dxa" w:w="3816"/>
          </w:tcPr>
          <w:p>
            <w:pPr>
              <w:spacing w:after="80" w:before="80" w:line="300" w:lineRule="exact"/>
            </w:pPr>
            <w:r>
              <w:rPr>
                <w:b w:val="0"/>
                <w:i w:val="0"/>
                <w:sz w:val="20"/>
              </w:rPr>
              <w:t>第24章注3—5</w:t>
            </w:r>
          </w:p>
        </w:tc>
      </w:tr>
      <w:tr>
        <w:trPr>
          <w:cantSplit/>
        </w:trPr>
        <w:tc>
          <w:tcPr>
            <w:tcW w:type="dxa" w:w="2016"/>
          </w:tcPr>
          <w:p>
            <w:pPr>
              <w:spacing w:after="80" w:before="80" w:line="300" w:lineRule="exact"/>
            </w:pPr>
            <w:r>
              <w:rPr>
                <w:b w:val="0"/>
                <w:i w:val="0"/>
                <w:sz w:val="20"/>
              </w:rPr>
              <w:t>2026年9月29日</w:t>
            </w:r>
          </w:p>
        </w:tc>
        <w:tc>
          <w:tcPr>
            <w:tcW w:type="dxa" w:w="3816"/>
          </w:tcPr>
          <w:p>
            <w:pPr>
              <w:spacing w:after="80" w:before="80" w:line="300" w:lineRule="exact"/>
            </w:pPr>
            <w:r>
              <w:rPr>
                <w:b w:val="0"/>
                <w:i w:val="0"/>
                <w:sz w:val="20"/>
              </w:rPr>
              <w:t>甘肃省人大选举产生省长，不能将选举结果提前写到9月2日代理决定时</w:t>
            </w:r>
          </w:p>
        </w:tc>
        <w:tc>
          <w:tcPr>
            <w:tcW w:type="dxa" w:w="3816"/>
          </w:tcPr>
          <w:p>
            <w:pPr>
              <w:spacing w:after="80" w:before="80" w:line="300" w:lineRule="exact"/>
            </w:pPr>
            <w:r>
              <w:rPr>
                <w:b w:val="0"/>
                <w:i w:val="0"/>
                <w:sz w:val="20"/>
              </w:rPr>
              <w:t>第21章</w:t>
            </w:r>
          </w:p>
        </w:tc>
      </w:tr>
      <w:tr>
        <w:trPr>
          <w:cantSplit/>
        </w:trPr>
        <w:tc>
          <w:tcPr>
            <w:tcW w:type="dxa" w:w="2016"/>
          </w:tcPr>
          <w:p>
            <w:pPr>
              <w:spacing w:after="80" w:before="80" w:line="300" w:lineRule="exact"/>
            </w:pPr>
            <w:r>
              <w:rPr>
                <w:b w:val="0"/>
                <w:i w:val="0"/>
                <w:sz w:val="20"/>
              </w:rPr>
              <w:t>2026年9月29日</w:t>
            </w:r>
          </w:p>
        </w:tc>
        <w:tc>
          <w:tcPr>
            <w:tcW w:type="dxa" w:w="3816"/>
          </w:tcPr>
          <w:p>
            <w:pPr>
              <w:spacing w:after="80" w:before="80" w:line="300" w:lineRule="exact"/>
            </w:pPr>
            <w:r>
              <w:rPr>
                <w:b w:val="0"/>
                <w:i w:val="0"/>
                <w:sz w:val="20"/>
              </w:rPr>
              <w:t>本版现实事实截止日。后来查证可以更晚，不能把之后发生的事倒写入这个截面</w:t>
            </w:r>
          </w:p>
        </w:tc>
        <w:tc>
          <w:tcPr>
            <w:tcW w:type="dxa" w:w="3816"/>
          </w:tcPr>
          <w:p>
            <w:pPr>
              <w:spacing w:after="80" w:before="80" w:line="300" w:lineRule="exact"/>
            </w:pPr>
            <w:r>
              <w:rPr>
                <w:b w:val="0"/>
                <w:i w:val="0"/>
                <w:sz w:val="20"/>
              </w:rPr>
              <w:t>导读、第21章</w:t>
            </w:r>
          </w:p>
        </w:tc>
      </w:tr>
      <w:tr>
        <w:trPr>
          <w:cantSplit/>
        </w:trPr>
        <w:tc>
          <w:tcPr>
            <w:tcW w:type="dxa" w:w="2016"/>
          </w:tcPr>
          <w:p>
            <w:pPr>
              <w:spacing w:after="80" w:before="80" w:line="300" w:lineRule="exact"/>
            </w:pPr>
            <w:r>
              <w:rPr>
                <w:b w:val="0"/>
                <w:i w:val="0"/>
                <w:sz w:val="20"/>
              </w:rPr>
              <w:t>2026年9月30日</w:t>
            </w:r>
          </w:p>
        </w:tc>
        <w:tc>
          <w:tcPr>
            <w:tcW w:type="dxa" w:w="3816"/>
          </w:tcPr>
          <w:p>
            <w:pPr>
              <w:spacing w:after="80" w:before="80" w:line="300" w:lineRule="exact"/>
            </w:pPr>
            <w:r>
              <w:rPr>
                <w:b w:val="0"/>
                <w:i w:val="0"/>
                <w:sz w:val="20"/>
              </w:rPr>
              <w:t>v1.1补记：上海市十六届人大五次会议选举朱忠明为市长；与9月4日常委会决定代理分开记录</w:t>
            </w:r>
          </w:p>
        </w:tc>
        <w:tc>
          <w:tcPr>
            <w:tcW w:type="dxa" w:w="3816"/>
          </w:tcPr>
          <w:p>
            <w:pPr>
              <w:spacing w:after="80" w:before="80" w:line="300" w:lineRule="exact"/>
            </w:pPr>
            <w:r>
              <w:rPr>
                <w:b w:val="0"/>
                <w:i w:val="0"/>
                <w:sz w:val="20"/>
              </w:rPr>
              <w:t>第2章</w:t>
            </w:r>
          </w:p>
        </w:tc>
      </w:tr>
      <w:tr>
        <w:trPr>
          <w:cantSplit/>
        </w:trPr>
        <w:tc>
          <w:tcPr>
            <w:tcW w:type="dxa" w:w="2016"/>
          </w:tcPr>
          <w:p>
            <w:pPr>
              <w:spacing w:after="80" w:before="80" w:line="300" w:lineRule="exact"/>
            </w:pPr>
            <w:r>
              <w:rPr>
                <w:b w:val="0"/>
                <w:i w:val="0"/>
                <w:sz w:val="20"/>
              </w:rPr>
              <w:t>2026年10月24日</w:t>
            </w:r>
          </w:p>
        </w:tc>
        <w:tc>
          <w:tcPr>
            <w:tcW w:type="dxa" w:w="3816"/>
          </w:tcPr>
          <w:p>
            <w:pPr>
              <w:spacing w:after="80" w:before="80" w:line="300" w:lineRule="exact"/>
            </w:pPr>
            <w:r>
              <w:rPr>
                <w:b w:val="0"/>
                <w:i w:val="0"/>
                <w:sz w:val="20"/>
              </w:rPr>
              <w:t>v1.1补记：据媒体转引，江西省委决定陈永奇任省政府党组书记；省长继任仍待核</w:t>
            </w:r>
          </w:p>
        </w:tc>
        <w:tc>
          <w:tcPr>
            <w:tcW w:type="dxa" w:w="3816"/>
          </w:tcPr>
          <w:p>
            <w:pPr>
              <w:spacing w:after="80" w:before="80" w:line="300" w:lineRule="exact"/>
            </w:pPr>
            <w:r>
              <w:rPr>
                <w:b w:val="0"/>
                <w:i w:val="0"/>
                <w:sz w:val="20"/>
              </w:rPr>
              <w:t>第21章</w:t>
            </w:r>
          </w:p>
        </w:tc>
      </w:tr>
      <w:tr>
        <w:trPr>
          <w:cantSplit/>
        </w:trPr>
        <w:tc>
          <w:tcPr>
            <w:tcW w:type="dxa" w:w="2016"/>
          </w:tcPr>
          <w:p>
            <w:pPr>
              <w:spacing w:after="80" w:before="80" w:line="300" w:lineRule="exact"/>
            </w:pPr>
            <w:r>
              <w:rPr>
                <w:b w:val="0"/>
                <w:i w:val="0"/>
                <w:sz w:val="20"/>
              </w:rPr>
              <w:t>2026年10月26—29日</w:t>
            </w:r>
          </w:p>
        </w:tc>
        <w:tc>
          <w:tcPr>
            <w:tcW w:type="dxa" w:w="3816"/>
          </w:tcPr>
          <w:p>
            <w:pPr>
              <w:spacing w:after="80" w:before="80" w:line="300" w:lineRule="exact"/>
            </w:pPr>
            <w:r>
              <w:rPr>
                <w:b w:val="0"/>
                <w:i w:val="0"/>
                <w:sz w:val="20"/>
              </w:rPr>
              <w:t>v1.1补记：二十届五中全会举行，10月29日审议通过《决定》，增选、递补并决定二十一大于2027年下半年召开</w:t>
            </w:r>
          </w:p>
        </w:tc>
        <w:tc>
          <w:tcPr>
            <w:tcW w:type="dxa" w:w="3816"/>
          </w:tcPr>
          <w:p>
            <w:pPr>
              <w:spacing w:after="80" w:before="80" w:line="300" w:lineRule="exact"/>
            </w:pPr>
            <w:r>
              <w:rPr>
                <w:b w:val="0"/>
                <w:i w:val="0"/>
                <w:sz w:val="20"/>
              </w:rPr>
              <w:t>第3、22章</w:t>
            </w:r>
          </w:p>
        </w:tc>
      </w:tr>
    </w:tbl>
    <w:p>
      <w:pPr>
        <w:spacing w:after="0"/>
      </w:pPr>
    </w:p>
    <w:p>
      <w:r>
        <w:rPr>
          <w:b w:val="0"/>
          <w:i w:val="0"/>
        </w:rPr>
        <w:t>一项规则后来修改，不会改变过去文件当时依据的版本。查旧案，要回到旧制度；查现状，则要继续找新文书。时间线的用途，是告诉我们该把时钟拨到哪里。</w:t>
      </w:r>
    </w:p>
    <w:p>
      <w:pPr>
        <w:pStyle w:val="Heading1"/>
        <w:pageBreakBefore/>
      </w:pPr>
      <w:r>
        <w:t>附录D　按问题继续阅读</w:t>
      </w:r>
      <w:bookmarkStart w:id="674" w:name="section-28"/>
      <w:bookmarkEnd w:id="674"/>
    </w:p>
    <w:p>
      <w:r>
        <w:rPr>
          <w:b w:val="0"/>
          <w:i w:val="0"/>
        </w:rPr>
        <w:t>下面列的是本书实际使用的几类资料入口。先选问题，再选材料；不要求从头读完所有法律，也不把某个网站当成所有问题的答案。具体事件的来源、日期及阅读限制，仍以各章注释为准。</w:t>
      </w:r>
    </w:p>
    <w:p>
      <w:pPr>
        <w:pStyle w:val="Heading2"/>
      </w:pPr>
      <w:r>
        <w:rPr>
          <w:b w:val="0"/>
          <w:i w:val="0"/>
        </w:rPr>
        <w:t>想核对机构与职务</w:t>
      </w:r>
    </w:p>
    <w:p>
      <w:pPr>
        <w:pStyle w:val="ListBullet"/>
      </w:pPr>
      <w:hyperlink r:id="rId13">
        <w:r>
          <w:rPr>
            <w:color w:val="31554B"/>
          </w:rPr>
          <w:t>《中华人民共和国宪法》2018年修正文本</w:t>
        </w:r>
      </w:hyperlink>
      <w:r>
        <w:rPr>
          <w:b w:val="0"/>
          <w:i w:val="0"/>
        </w:rPr>
        <w:t>：商务部转载全文。配合第1、6、8、12章，先找国家机构一章中与你的问题对应的机关。</w:t>
      </w:r>
    </w:p>
    <w:p>
      <w:pPr>
        <w:pStyle w:val="ListBullet"/>
      </w:pPr>
      <w:hyperlink r:id="rId14">
        <w:r>
          <w:rPr>
            <w:color w:val="31554B"/>
          </w:rPr>
          <w:t>《中国共产党章程》2022年修改文本</w:t>
        </w:r>
      </w:hyperlink>
      <w:r>
        <w:rPr>
          <w:b w:val="0"/>
          <w:i w:val="0"/>
        </w:rPr>
        <w:t>：配合第2、3章，查党内组织与职务。不要以国家机关的产生程序替代党内组织程序。</w:t>
      </w:r>
    </w:p>
    <w:p>
      <w:pPr>
        <w:pStyle w:val="ListBullet"/>
      </w:pPr>
      <w:hyperlink r:id="rId158">
        <w:r>
          <w:rPr>
            <w:color w:val="31554B"/>
          </w:rPr>
          <w:t>《地方组织法》2022年修正文本</w:t>
        </w:r>
      </w:hyperlink>
      <w:r>
        <w:rPr>
          <w:b w:val="0"/>
          <w:i w:val="0"/>
        </w:rPr>
        <w:t>：新华社受权发布。配合第10、21、24章，查地方人大、常委会、政府的任职与履职关系。</w:t>
      </w:r>
    </w:p>
    <w:p>
      <w:pPr>
        <w:pStyle w:val="Heading2"/>
      </w:pPr>
      <w:r>
        <w:rPr>
          <w:b w:val="0"/>
          <w:i w:val="0"/>
        </w:rPr>
        <w:t>想核对政策、预算与参与过程</w:t>
      </w:r>
    </w:p>
    <w:p>
      <w:r>
        <w:rPr>
          <w:b w:val="0"/>
          <w:i w:val="0"/>
        </w:rPr>
        <w:t>第5、13、16、17章的注释，分别提供政府文件、政策实施材料、财政报告附表、法律草案与审议报告。第22章另以</w:t>
      </w:r>
      <w:hyperlink r:id="rId318">
        <w:r>
          <w:rPr>
            <w:color w:val="31554B"/>
          </w:rPr>
          <w:t>公共数据资源登记管理暂行办法</w:t>
        </w:r>
      </w:hyperlink>
      <w:r>
        <w:rPr>
          <w:b w:val="0"/>
          <w:i w:val="0"/>
        </w:rPr>
        <w:t>对照登记平台消息，区别制度设计、上线与运行统计。查预算时，正文与附表应一起看；查参与时，将意见提出、报送和最后条文分别定位。不要把一份最终文本当作全部起草过程，也不要把一篇采访当作逐条采纳决定。</w:t>
      </w:r>
    </w:p>
    <w:p>
      <w:r>
        <w:rPr>
          <w:b w:val="0"/>
          <w:i w:val="0"/>
        </w:rPr>
        <w:t>第24章提供一套可以自行重复的练习材料：先以</w:t>
      </w:r>
      <w:hyperlink r:id="rId331">
        <w:r>
          <w:rPr>
            <w:color w:val="31554B"/>
          </w:rPr>
          <w:t>医疗保障法通过文本</w:t>
        </w:r>
      </w:hyperlink>
      <w:r>
        <w:rPr>
          <w:b w:val="0"/>
          <w:i w:val="0"/>
        </w:rPr>
        <w:t>核施行日期，再以当地正式任免决定核身份，最后读</w:t>
      </w:r>
      <w:hyperlink r:id="rId335">
        <w:r>
          <w:rPr>
            <w:color w:val="31554B"/>
          </w:rPr>
          <w:t>“高效办成一件事”第二批重点事项清单通知</w:t>
        </w:r>
      </w:hyperlink>
      <w:r>
        <w:rPr>
          <w:b w:val="0"/>
          <w:i w:val="0"/>
        </w:rPr>
        <w:t>及附件分工。通知原站有时难以直开，章内注6—8交代了实际读到的政府转载和附件。选择一个具体项目后，继续找所在地办理指南，比收集许多泛泛评论更能回答实际问题。</w:t>
      </w:r>
    </w:p>
    <w:p>
      <w:pPr>
        <w:pStyle w:val="Heading2"/>
      </w:pPr>
      <w:r>
        <w:rPr>
          <w:b w:val="0"/>
          <w:i w:val="0"/>
        </w:rPr>
        <w:t>想核对旧案与制度沿革</w:t>
      </w:r>
    </w:p>
    <w:p>
      <w:r>
        <w:rPr>
          <w:b w:val="0"/>
          <w:i w:val="0"/>
        </w:rPr>
        <w:t>第18、19章将履历、纪律通报、检察消息、法院材料和媒体报道分开列出。追一个案件，先判断你问的是当时的职务、程序节点、指控、裁判，还是报道中的解释，然后选择相应来源。</w:t>
      </w:r>
    </w:p>
    <w:p>
      <w:pPr>
        <w:pStyle w:val="ListBullet"/>
      </w:pPr>
      <w:hyperlink r:id="rId280">
        <w:r>
          <w:rPr>
            <w:color w:val="31554B"/>
          </w:rPr>
          <w:t>《国务院公报》1982年第20号扫描件</w:t>
        </w:r>
      </w:hyperlink>
      <w:r>
        <w:rPr>
          <w:b w:val="0"/>
          <w:i w:val="0"/>
        </w:rPr>
        <w:t>：第20章使用其中原宪法与彭真报告。公报发行日、报告日、宪法通过日不是同一天。</w:t>
      </w:r>
    </w:p>
    <w:p>
      <w:pPr>
        <w:pStyle w:val="ListBullet"/>
      </w:pPr>
      <w:hyperlink r:id="rId183">
        <w:r>
          <w:rPr>
            <w:color w:val="31554B"/>
          </w:rPr>
          <w:t>2018年宪法修正案全文</w:t>
        </w:r>
      </w:hyperlink>
      <w:r>
        <w:rPr>
          <w:b w:val="0"/>
          <w:i w:val="0"/>
        </w:rPr>
        <w:t>：配合第20章，比较国家机构目录如何改写。修正案条号与修正后宪法条号须分别看。</w:t>
      </w:r>
    </w:p>
    <w:p>
      <w:pPr>
        <w:pStyle w:val="ListBullet"/>
      </w:pPr>
      <w:hyperlink r:id="rId210">
        <w:r>
          <w:rPr>
            <w:color w:val="31554B"/>
          </w:rPr>
          <w:t>2024年修正的监察法文本</w:t>
        </w:r>
      </w:hyperlink>
      <w:r>
        <w:rPr>
          <w:b w:val="0"/>
          <w:i w:val="0"/>
        </w:rPr>
        <w:t>：配合第14章的2026版本提示；查2021—2022年案件时，回到该章另列的当时规则。</w:t>
      </w:r>
    </w:p>
    <w:p>
      <w:pPr>
        <w:pStyle w:val="Heading2"/>
      </w:pPr>
      <w:r>
        <w:rPr>
          <w:b w:val="0"/>
          <w:i w:val="0"/>
        </w:rPr>
        <w:t>想理解关系研究怎样做</w:t>
      </w:r>
    </w:p>
    <w:p>
      <w:r>
        <w:rPr>
          <w:b w:val="0"/>
          <w:i w:val="0"/>
        </w:rPr>
        <w:t>这两篇论文是学术研究，不是任免公告。第23章只借它们说明公开资料怎样被编码、历史样本怎样限定结论；阅读论文不能替代某次具体人事决定的证据。</w:t>
      </w:r>
    </w:p>
    <w:p>
      <w:pPr>
        <w:pStyle w:val="ListBullet"/>
      </w:pPr>
      <w:r>
        <w:rPr>
          <w:b w:val="0"/>
          <w:i w:val="0"/>
        </w:rPr>
        <w:t>Victor Shih、Christopher Adolph、Mingxing Liu，</w:t>
      </w:r>
      <w:r>
        <w:rPr>
          <w:b w:val="0"/>
          <w:i/>
        </w:rPr>
        <w:t>Getting Ahead in the Communist Party: Explaining the Advancement of Central Committee Members in China</w:t>
      </w:r>
      <w:r>
        <w:rPr>
          <w:b w:val="0"/>
          <w:i w:val="0"/>
        </w:rPr>
        <w:t>，</w:t>
      </w:r>
      <w:r>
        <w:rPr>
          <w:b w:val="0"/>
          <w:i/>
        </w:rPr>
        <w:t>American Political Science Review</w:t>
      </w:r>
      <w:r>
        <w:rPr>
          <w:b w:val="0"/>
          <w:i w:val="0"/>
        </w:rPr>
        <w:t xml:space="preserve"> 106(1)，2012，166—187。</w:t>
      </w:r>
      <w:hyperlink r:id="rId326">
        <w:r>
          <w:rPr>
            <w:color w:val="31554B"/>
          </w:rPr>
          <w:t>作者PDF</w:t>
        </w:r>
      </w:hyperlink>
      <w:r>
        <w:rPr>
          <w:b w:val="0"/>
          <w:i w:val="0"/>
        </w:rPr>
        <w:t>、</w:t>
      </w:r>
      <w:hyperlink r:id="rId339">
        <w:r>
          <w:rPr>
            <w:color w:val="31554B"/>
          </w:rPr>
          <w:t>期刊著录</w:t>
        </w:r>
      </w:hyperlink>
      <w:r>
        <w:rPr>
          <w:b w:val="0"/>
          <w:i w:val="0"/>
        </w:rPr>
        <w:t>、</w:t>
      </w:r>
      <w:hyperlink r:id="rId327">
        <w:r>
          <w:rPr>
            <w:color w:val="31554B"/>
          </w:rPr>
          <w:t>DOI</w:t>
        </w:r>
      </w:hyperlink>
      <w:r>
        <w:rPr>
          <w:b w:val="0"/>
          <w:i w:val="0"/>
        </w:rPr>
        <w:t>。</w:t>
      </w:r>
    </w:p>
    <w:p>
      <w:pPr>
        <w:pStyle w:val="ListBullet"/>
      </w:pPr>
      <w:r>
        <w:rPr>
          <w:b w:val="0"/>
          <w:i w:val="0"/>
        </w:rPr>
        <w:t>Ruixue Jia、Masayuki Kudamatsu、David Seim，</w:t>
      </w:r>
      <w:r>
        <w:rPr>
          <w:b w:val="0"/>
          <w:i/>
        </w:rPr>
        <w:t>Political Selection in China: The Complementary Roles of Connections and Performance</w:t>
      </w:r>
      <w:r>
        <w:rPr>
          <w:b w:val="0"/>
          <w:i w:val="0"/>
        </w:rPr>
        <w:t>，</w:t>
      </w:r>
      <w:r>
        <w:rPr>
          <w:b w:val="0"/>
          <w:i/>
        </w:rPr>
        <w:t>Journal of the European Economic Association</w:t>
      </w:r>
      <w:r>
        <w:rPr>
          <w:b w:val="0"/>
          <w:i w:val="0"/>
        </w:rPr>
        <w:t xml:space="preserve"> 13(4)，2015，631—668。</w:t>
      </w:r>
      <w:hyperlink r:id="rId328">
        <w:r>
          <w:rPr>
            <w:color w:val="31554B"/>
          </w:rPr>
          <w:t>作者PDF</w:t>
        </w:r>
      </w:hyperlink>
      <w:r>
        <w:rPr>
          <w:b w:val="0"/>
          <w:i w:val="0"/>
        </w:rPr>
        <w:t>、</w:t>
      </w:r>
      <w:hyperlink r:id="rId340">
        <w:r>
          <w:rPr>
            <w:color w:val="31554B"/>
          </w:rPr>
          <w:t>期刊著录</w:t>
        </w:r>
      </w:hyperlink>
      <w:r>
        <w:rPr>
          <w:b w:val="0"/>
          <w:i w:val="0"/>
        </w:rPr>
        <w:t>、</w:t>
      </w:r>
      <w:hyperlink r:id="rId329">
        <w:r>
          <w:rPr>
            <w:color w:val="31554B"/>
          </w:rPr>
          <w:t>DOI</w:t>
        </w:r>
      </w:hyperlink>
      <w:r>
        <w:rPr>
          <w:b w:val="0"/>
          <w:i w:val="0"/>
        </w:rPr>
        <w:t>。</w:t>
      </w:r>
    </w:p>
    <w:p>
      <w:r>
        <w:rPr>
          <w:b w:val="0"/>
          <w:i w:val="0"/>
        </w:rPr>
        <w:t>先读每篇的研究对象、结果变量与关系指标，再读结论。两篇题名都有关系与政治选拔，年代、样本和所解释的结果仍然不同。附录和复制资料能帮助继续检查方法，本书没有声称独立复现全部数据。</w:t>
      </w:r>
    </w:p>
    <w:p>
      <w:pPr>
        <w:pStyle w:val="Heading1"/>
        <w:pageBreakBefore/>
      </w:pPr>
      <w:r>
        <w:t>附录E　下一条新闻的阅读记录</w:t>
      </w:r>
      <w:bookmarkStart w:id="675" w:name="section-29"/>
      <w:bookmarkEnd w:id="675"/>
    </w:p>
    <w:p>
      <w:r>
        <w:rPr>
          <w:b w:val="0"/>
          <w:i w:val="0"/>
        </w:rPr>
        <w:t>挑一条你确实想弄明白的新闻，先写一个具体问题。只记录已经打开、实际看过的材料；读不到的页面，留在待查栏。表格可以复制使用，也可以只在纸上写三行：事实、出处、下一问。</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952"/>
        <w:gridCol w:w="6696"/>
      </w:tblGrid>
      <w:tr>
        <w:trPr>
          <w:cantSplit/>
          <w:tblHeader/>
        </w:trPr>
        <w:tc>
          <w:tcPr>
            <w:tcW w:type="dxa" w:w="2952"/>
            <w:shd w:fill="EDF0EC"/>
          </w:tcPr>
          <w:p>
            <w:pPr>
              <w:spacing w:after="80" w:before="80" w:line="300" w:lineRule="exact"/>
            </w:pPr>
            <w:r>
              <w:rPr>
                <w:b/>
                <w:i w:val="0"/>
                <w:sz w:val="20"/>
              </w:rPr>
              <w:t>记录项</w:t>
            </w:r>
          </w:p>
        </w:tc>
        <w:tc>
          <w:tcPr>
            <w:tcW w:type="dxa" w:w="6696"/>
            <w:shd w:fill="EDF0EC"/>
          </w:tcPr>
          <w:p>
            <w:pPr>
              <w:spacing w:after="80" w:before="80" w:line="300" w:lineRule="exact"/>
            </w:pPr>
            <w:r>
              <w:rPr>
                <w:b/>
                <w:i w:val="0"/>
                <w:sz w:val="20"/>
              </w:rPr>
              <w:t>你的笔记</w:t>
            </w:r>
          </w:p>
        </w:tc>
      </w:tr>
      <w:tr>
        <w:trPr>
          <w:cantSplit/>
        </w:trPr>
        <w:tc>
          <w:tcPr>
            <w:tcW w:type="dxa" w:w="2952"/>
          </w:tcPr>
          <w:p>
            <w:pPr>
              <w:spacing w:after="80" w:before="80" w:line="300" w:lineRule="exact"/>
            </w:pPr>
            <w:r>
              <w:rPr>
                <w:b w:val="0"/>
                <w:i w:val="0"/>
                <w:sz w:val="20"/>
              </w:rPr>
              <w:t>我的问题</w:t>
            </w:r>
          </w:p>
        </w:tc>
        <w:tc>
          <w:tcPr>
            <w:tcW w:type="dxa" w:w="6696"/>
          </w:tcPr>
          <w:p>
            <w:pPr>
              <w:spacing w:after="80" w:before="80" w:line="300" w:lineRule="exact"/>
            </w:pPr>
            <w:r>
              <w:rPr>
                <w:b w:val="0"/>
                <w:i w:val="0"/>
                <w:sz w:val="20"/>
              </w:rPr>
              <w:t>这条新闻中，究竟哪件事让我困惑？</w:t>
            </w:r>
          </w:p>
        </w:tc>
      </w:tr>
      <w:tr>
        <w:trPr>
          <w:cantSplit/>
        </w:trPr>
        <w:tc>
          <w:tcPr>
            <w:tcW w:type="dxa" w:w="2952"/>
          </w:tcPr>
          <w:p>
            <w:pPr>
              <w:spacing w:after="80" w:before="80" w:line="300" w:lineRule="exact"/>
            </w:pPr>
            <w:r>
              <w:rPr>
                <w:b w:val="0"/>
                <w:i w:val="0"/>
                <w:sz w:val="20"/>
              </w:rPr>
              <w:t>原始消息</w:t>
            </w:r>
          </w:p>
        </w:tc>
        <w:tc>
          <w:tcPr>
            <w:tcW w:type="dxa" w:w="6696"/>
          </w:tcPr>
          <w:p>
            <w:pPr>
              <w:spacing w:after="80" w:before="80" w:line="300" w:lineRule="exact"/>
            </w:pPr>
            <w:r>
              <w:rPr>
                <w:b w:val="0"/>
                <w:i w:val="0"/>
                <w:sz w:val="20"/>
              </w:rPr>
              <w:t>标题、发布者、网址、发布日期、实际阅读日期</w:t>
            </w:r>
          </w:p>
        </w:tc>
      </w:tr>
      <w:tr>
        <w:trPr>
          <w:cantSplit/>
        </w:trPr>
        <w:tc>
          <w:tcPr>
            <w:tcW w:type="dxa" w:w="2952"/>
          </w:tcPr>
          <w:p>
            <w:pPr>
              <w:spacing w:after="80" w:before="80" w:line="300" w:lineRule="exact"/>
            </w:pPr>
            <w:r>
              <w:rPr>
                <w:b w:val="0"/>
                <w:i w:val="0"/>
                <w:sz w:val="20"/>
              </w:rPr>
              <w:t>实际读取状态</w:t>
            </w:r>
          </w:p>
        </w:tc>
        <w:tc>
          <w:tcPr>
            <w:tcW w:type="dxa" w:w="6696"/>
          </w:tcPr>
          <w:p>
            <w:pPr>
              <w:spacing w:after="80" w:before="80" w:line="300" w:lineRule="exact"/>
            </w:pPr>
            <w:r>
              <w:rPr>
                <w:b w:val="0"/>
                <w:i w:val="0"/>
                <w:sz w:val="20"/>
              </w:rPr>
              <w:t>原页全文、目录、转载、附件或仅检索摘要，分别读到了哪一种？打不开的原页记在待查栏</w:t>
            </w:r>
          </w:p>
        </w:tc>
      </w:tr>
      <w:tr>
        <w:trPr>
          <w:cantSplit/>
        </w:trPr>
        <w:tc>
          <w:tcPr>
            <w:tcW w:type="dxa" w:w="2952"/>
          </w:tcPr>
          <w:p>
            <w:pPr>
              <w:spacing w:after="80" w:before="80" w:line="300" w:lineRule="exact"/>
            </w:pPr>
            <w:r>
              <w:rPr>
                <w:b w:val="0"/>
                <w:i w:val="0"/>
                <w:sz w:val="20"/>
              </w:rPr>
              <w:t>人物与身份</w:t>
            </w:r>
          </w:p>
        </w:tc>
        <w:tc>
          <w:tcPr>
            <w:tcW w:type="dxa" w:w="6696"/>
          </w:tcPr>
          <w:p>
            <w:pPr>
              <w:spacing w:after="80" w:before="80" w:line="300" w:lineRule="exact"/>
            </w:pPr>
            <w:r>
              <w:rPr>
                <w:b w:val="0"/>
                <w:i w:val="0"/>
                <w:sz w:val="20"/>
              </w:rPr>
              <w:t>谁在此事中以哪一项职务出现？身份属于哪个时点？</w:t>
            </w:r>
          </w:p>
        </w:tc>
      </w:tr>
      <w:tr>
        <w:trPr>
          <w:cantSplit/>
        </w:trPr>
        <w:tc>
          <w:tcPr>
            <w:tcW w:type="dxa" w:w="2952"/>
          </w:tcPr>
          <w:p>
            <w:pPr>
              <w:spacing w:after="80" w:before="80" w:line="300" w:lineRule="exact"/>
            </w:pPr>
            <w:r>
              <w:rPr>
                <w:b w:val="0"/>
                <w:i w:val="0"/>
                <w:sz w:val="20"/>
              </w:rPr>
              <w:t>机构与动作</w:t>
            </w:r>
          </w:p>
        </w:tc>
        <w:tc>
          <w:tcPr>
            <w:tcW w:type="dxa" w:w="6696"/>
          </w:tcPr>
          <w:p>
            <w:pPr>
              <w:spacing w:after="80" w:before="80" w:line="300" w:lineRule="exact"/>
            </w:pPr>
            <w:r>
              <w:rPr>
                <w:b w:val="0"/>
                <w:i w:val="0"/>
                <w:sz w:val="20"/>
              </w:rPr>
              <w:t>哪个机构研究、提请、通过、任命、调查或实施？保持原文动词</w:t>
            </w:r>
          </w:p>
        </w:tc>
      </w:tr>
      <w:tr>
        <w:trPr>
          <w:cantSplit/>
        </w:trPr>
        <w:tc>
          <w:tcPr>
            <w:tcW w:type="dxa" w:w="2952"/>
          </w:tcPr>
          <w:p>
            <w:pPr>
              <w:spacing w:after="80" w:before="80" w:line="300" w:lineRule="exact"/>
            </w:pPr>
            <w:r>
              <w:rPr>
                <w:b w:val="0"/>
                <w:i w:val="0"/>
                <w:sz w:val="20"/>
              </w:rPr>
              <w:t>时间与版本</w:t>
            </w:r>
          </w:p>
        </w:tc>
        <w:tc>
          <w:tcPr>
            <w:tcW w:type="dxa" w:w="6696"/>
          </w:tcPr>
          <w:p>
            <w:pPr>
              <w:spacing w:after="80" w:before="80" w:line="300" w:lineRule="exact"/>
            </w:pPr>
            <w:r>
              <w:rPr>
                <w:b w:val="0"/>
                <w:i w:val="0"/>
                <w:sz w:val="20"/>
              </w:rPr>
              <w:t>事件日、决定日、公布日、施行日分别是什么？用的是草案、通过文本还是修正文本？</w:t>
            </w:r>
          </w:p>
        </w:tc>
      </w:tr>
      <w:tr>
        <w:trPr>
          <w:cantSplit/>
        </w:trPr>
        <w:tc>
          <w:tcPr>
            <w:tcW w:type="dxa" w:w="2952"/>
          </w:tcPr>
          <w:p>
            <w:pPr>
              <w:spacing w:after="80" w:before="80" w:line="300" w:lineRule="exact"/>
            </w:pPr>
            <w:r>
              <w:rPr>
                <w:b w:val="0"/>
                <w:i w:val="0"/>
                <w:sz w:val="20"/>
              </w:rPr>
              <w:t>配套材料</w:t>
            </w:r>
          </w:p>
        </w:tc>
        <w:tc>
          <w:tcPr>
            <w:tcW w:type="dxa" w:w="6696"/>
          </w:tcPr>
          <w:p>
            <w:pPr>
              <w:spacing w:after="80" w:before="80" w:line="300" w:lineRule="exact"/>
            </w:pPr>
            <w:r>
              <w:rPr>
                <w:b w:val="0"/>
                <w:i w:val="0"/>
                <w:sz w:val="20"/>
              </w:rPr>
              <w:t>任免决定、法律、通知附件、预算附表或后续实施文件在哪里？</w:t>
            </w:r>
          </w:p>
        </w:tc>
      </w:tr>
      <w:tr>
        <w:trPr>
          <w:cantSplit/>
        </w:trPr>
        <w:tc>
          <w:tcPr>
            <w:tcW w:type="dxa" w:w="2952"/>
          </w:tcPr>
          <w:p>
            <w:pPr>
              <w:spacing w:after="80" w:before="80" w:line="300" w:lineRule="exact"/>
            </w:pPr>
            <w:r>
              <w:rPr>
                <w:b w:val="0"/>
                <w:i w:val="0"/>
                <w:sz w:val="20"/>
              </w:rPr>
              <w:t>最短事实句</w:t>
            </w:r>
          </w:p>
        </w:tc>
        <w:tc>
          <w:tcPr>
            <w:tcW w:type="dxa" w:w="6696"/>
          </w:tcPr>
          <w:p>
            <w:pPr>
              <w:spacing w:after="80" w:before="80" w:line="300" w:lineRule="exact"/>
            </w:pPr>
            <w:r>
              <w:rPr>
                <w:b w:val="0"/>
                <w:i w:val="0"/>
                <w:sz w:val="20"/>
              </w:rPr>
              <w:t>用一句话写出所读材料直接支持的结果</w:t>
            </w:r>
          </w:p>
        </w:tc>
      </w:tr>
      <w:tr>
        <w:trPr>
          <w:cantSplit/>
        </w:trPr>
        <w:tc>
          <w:tcPr>
            <w:tcW w:type="dxa" w:w="2952"/>
          </w:tcPr>
          <w:p>
            <w:pPr>
              <w:spacing w:after="80" w:before="80" w:line="300" w:lineRule="exact"/>
            </w:pPr>
            <w:r>
              <w:rPr>
                <w:b w:val="0"/>
                <w:i w:val="0"/>
                <w:sz w:val="20"/>
              </w:rPr>
              <w:t>解释与来源</w:t>
            </w:r>
          </w:p>
        </w:tc>
        <w:tc>
          <w:tcPr>
            <w:tcW w:type="dxa" w:w="6696"/>
          </w:tcPr>
          <w:p>
            <w:pPr>
              <w:spacing w:after="80" w:before="80" w:line="300" w:lineRule="exact"/>
            </w:pPr>
            <w:r>
              <w:rPr>
                <w:b w:val="0"/>
                <w:i w:val="0"/>
                <w:sz w:val="20"/>
              </w:rPr>
              <w:t>哪一部分来自报道、当事人评价、学术研究或自己的推理？</w:t>
            </w:r>
          </w:p>
        </w:tc>
      </w:tr>
      <w:tr>
        <w:trPr>
          <w:cantSplit/>
        </w:trPr>
        <w:tc>
          <w:tcPr>
            <w:tcW w:type="dxa" w:w="2952"/>
          </w:tcPr>
          <w:p>
            <w:pPr>
              <w:spacing w:after="80" w:before="80" w:line="300" w:lineRule="exact"/>
            </w:pPr>
            <w:r>
              <w:rPr>
                <w:b w:val="0"/>
                <w:i w:val="0"/>
                <w:sz w:val="20"/>
              </w:rPr>
              <w:t>仍缺的证据</w:t>
            </w:r>
          </w:p>
        </w:tc>
        <w:tc>
          <w:tcPr>
            <w:tcW w:type="dxa" w:w="6696"/>
          </w:tcPr>
          <w:p>
            <w:pPr>
              <w:spacing w:after="80" w:before="80" w:line="300" w:lineRule="exact"/>
            </w:pPr>
            <w:r>
              <w:rPr>
                <w:b w:val="0"/>
                <w:i w:val="0"/>
                <w:sz w:val="20"/>
              </w:rPr>
              <w:t>要回答原问题，还需要哪份材料？当前空白不能证明什么？</w:t>
            </w:r>
          </w:p>
        </w:tc>
      </w:tr>
      <w:tr>
        <w:trPr>
          <w:cantSplit/>
        </w:trPr>
        <w:tc>
          <w:tcPr>
            <w:tcW w:type="dxa" w:w="2952"/>
          </w:tcPr>
          <w:p>
            <w:pPr>
              <w:spacing w:after="80" w:before="80" w:line="300" w:lineRule="exact"/>
            </w:pPr>
            <w:r>
              <w:rPr>
                <w:b w:val="0"/>
                <w:i w:val="0"/>
                <w:sz w:val="20"/>
              </w:rPr>
              <w:t>后来更新</w:t>
            </w:r>
          </w:p>
        </w:tc>
        <w:tc>
          <w:tcPr>
            <w:tcW w:type="dxa" w:w="6696"/>
          </w:tcPr>
          <w:p>
            <w:pPr>
              <w:spacing w:after="80" w:before="80" w:line="300" w:lineRule="exact"/>
            </w:pPr>
            <w:r>
              <w:rPr>
                <w:b w:val="0"/>
                <w:i w:val="0"/>
                <w:sz w:val="20"/>
              </w:rPr>
              <w:t>新增日期、材料与事实；保留旧记录，再修正当前结论</w:t>
            </w:r>
          </w:p>
        </w:tc>
      </w:tr>
    </w:tbl>
    <w:p>
      <w:pPr>
        <w:spacing w:after="0"/>
      </w:pPr>
    </w:p>
    <w:p>
      <w:r>
        <w:rPr>
          <w:b w:val="0"/>
          <w:i w:val="0"/>
        </w:rPr>
        <w:t>填完后，再看自己的最短事实句。是否把主持人写成了决定机关？是否删掉“代理”“涉嫌”“草案”等改变状态的词？是否把发文写成全部落实，把数量写成效果，把履历重合写成私人关系？找到哪一处越界，就改哪一句，不必把整条新闻变成一篇长论文。</w:t>
      </w:r>
    </w:p>
    <w:p>
      <w:r>
        <w:rPr>
          <w:b w:val="0"/>
          <w:i w:val="0"/>
        </w:rPr>
        <w:t>第24章的三个练习可以作为第一次填写的对照：会议消息与通过文本分开读，任免报道与正式决定分开记，通知正文与附件表格一起看。下一次，请换一条书里没有讲过的新闻。</w:t>
      </w:r>
    </w:p>
    <w:p>
      <w:pPr>
        <w:pStyle w:val="Heading1"/>
        <w:pageBreakBefore/>
      </w:pPr>
      <w:r>
        <w:t>附录F　版本与勘误说明</w:t>
      </w:r>
      <w:bookmarkStart w:id="676" w:name="section-30"/>
      <w:bookmarkEnd w:id="676"/>
    </w:p>
    <w:p>
      <w:r>
        <w:rPr>
          <w:b w:val="0"/>
          <w:i w:val="0"/>
        </w:rPr>
        <w:t>本稿的现实事实截止日为2026年9月29日。写作与后续复核可以发生在这一天之后；注释中的访问日记录查证时间，不把之后发生的事件纳入此前的现实截面。</w:t>
      </w:r>
    </w:p>
    <w:p>
      <w:r>
        <w:rPr>
          <w:b w:val="0"/>
          <w:i w:val="0"/>
        </w:rPr>
        <w:t>本书采用AI协作起草、分章核查、独立审读与主笔统稿的制作方式。来源检查和修订记录随书稿保存，供复查使用。AI协作不使任何来源自动可靠，也不能替代未公开的原始材料；正文所能确认的内容，仍须由具体注释支撑。</w:t>
      </w:r>
    </w:p>
    <w:p>
      <w:r>
        <w:rPr>
          <w:b w:val="0"/>
          <w:i w:val="0"/>
        </w:rPr>
        <w:t>本书有导读、第1—24章及附录A—F；各章的初稿与修订号属于编辑记录，不是统一的出版版次。整书修订时，应一并检查人物身份、制度版本、交叉引用、图表与附录，不能只替换姓名。网页版或动态领导页后来发生变化，也不会自动改写历史事件当时的身份。第22章的2024年挂牌现场与2026年机构负责人、第24章的河南代理省长记录，均应保留各自的事件日期；未来新任免出现时，须另作有日期的更新。</w:t>
      </w:r>
    </w:p>
    <w:p>
      <w:r>
        <w:rPr>
          <w:b w:val="0"/>
          <w:i w:val="0"/>
        </w:rPr>
        <w:t>若读者发现错误，建议同时提供所在章节、原句、问题类型和可核查来源。日期错误、身份错误、统计口径不同、文献题名不符与解释越出证据，是不同的勘误；修订应写清改了什么、依据是什么、影响哪些段落。不能只把旧句删去而不记录理由。</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2952"/>
        <w:gridCol w:w="6696"/>
      </w:tblGrid>
      <w:tr>
        <w:trPr>
          <w:cantSplit/>
          <w:tblHeader/>
        </w:trPr>
        <w:tc>
          <w:tcPr>
            <w:tcW w:type="dxa" w:w="2952"/>
            <w:shd w:fill="EDF0EC"/>
          </w:tcPr>
          <w:p>
            <w:pPr>
              <w:spacing w:after="80" w:before="80" w:line="300" w:lineRule="exact"/>
            </w:pPr>
            <w:r>
              <w:rPr>
                <w:b/>
                <w:i w:val="0"/>
                <w:sz w:val="20"/>
              </w:rPr>
              <w:t>勘误记录项</w:t>
            </w:r>
          </w:p>
        </w:tc>
        <w:tc>
          <w:tcPr>
            <w:tcW w:type="dxa" w:w="6696"/>
            <w:shd w:fill="EDF0EC"/>
          </w:tcPr>
          <w:p>
            <w:pPr>
              <w:spacing w:after="80" w:before="80" w:line="300" w:lineRule="exact"/>
            </w:pPr>
            <w:r>
              <w:rPr>
                <w:b/>
                <w:i w:val="0"/>
                <w:sz w:val="20"/>
              </w:rPr>
              <w:t>应填写的内容</w:t>
            </w:r>
          </w:p>
        </w:tc>
      </w:tr>
      <w:tr>
        <w:trPr>
          <w:cantSplit/>
        </w:trPr>
        <w:tc>
          <w:tcPr>
            <w:tcW w:type="dxa" w:w="2952"/>
          </w:tcPr>
          <w:p>
            <w:pPr>
              <w:spacing w:after="80" w:before="80" w:line="300" w:lineRule="exact"/>
            </w:pPr>
            <w:r>
              <w:rPr>
                <w:b w:val="0"/>
                <w:i w:val="0"/>
                <w:sz w:val="20"/>
              </w:rPr>
              <w:t>位置</w:t>
            </w:r>
          </w:p>
        </w:tc>
        <w:tc>
          <w:tcPr>
            <w:tcW w:type="dxa" w:w="6696"/>
          </w:tcPr>
          <w:p>
            <w:pPr>
              <w:spacing w:after="80" w:before="80" w:line="300" w:lineRule="exact"/>
            </w:pPr>
            <w:r>
              <w:rPr>
                <w:b w:val="0"/>
                <w:i w:val="0"/>
                <w:sz w:val="20"/>
              </w:rPr>
              <w:t>章名、小节与可定位的原句</w:t>
            </w:r>
          </w:p>
        </w:tc>
      </w:tr>
      <w:tr>
        <w:trPr>
          <w:cantSplit/>
        </w:trPr>
        <w:tc>
          <w:tcPr>
            <w:tcW w:type="dxa" w:w="2952"/>
          </w:tcPr>
          <w:p>
            <w:pPr>
              <w:spacing w:after="80" w:before="80" w:line="300" w:lineRule="exact"/>
            </w:pPr>
            <w:r>
              <w:rPr>
                <w:b w:val="0"/>
                <w:i w:val="0"/>
                <w:sz w:val="20"/>
              </w:rPr>
              <w:t>原表述与问题</w:t>
            </w:r>
          </w:p>
        </w:tc>
        <w:tc>
          <w:tcPr>
            <w:tcW w:type="dxa" w:w="6696"/>
          </w:tcPr>
          <w:p>
            <w:pPr>
              <w:spacing w:after="80" w:before="80" w:line="300" w:lineRule="exact"/>
            </w:pPr>
            <w:r>
              <w:rPr>
                <w:b w:val="0"/>
                <w:i w:val="0"/>
                <w:sz w:val="20"/>
              </w:rPr>
              <w:t>原句说了什么，哪一步不准确或没有足够支持</w:t>
            </w:r>
          </w:p>
        </w:tc>
      </w:tr>
      <w:tr>
        <w:trPr>
          <w:cantSplit/>
        </w:trPr>
        <w:tc>
          <w:tcPr>
            <w:tcW w:type="dxa" w:w="2952"/>
          </w:tcPr>
          <w:p>
            <w:pPr>
              <w:spacing w:after="80" w:before="80" w:line="300" w:lineRule="exact"/>
            </w:pPr>
            <w:r>
              <w:rPr>
                <w:b w:val="0"/>
                <w:i w:val="0"/>
                <w:sz w:val="20"/>
              </w:rPr>
              <w:t>核查材料</w:t>
            </w:r>
          </w:p>
        </w:tc>
        <w:tc>
          <w:tcPr>
            <w:tcW w:type="dxa" w:w="6696"/>
          </w:tcPr>
          <w:p>
            <w:pPr>
              <w:spacing w:after="80" w:before="80" w:line="300" w:lineRule="exact"/>
            </w:pPr>
            <w:r>
              <w:rPr>
                <w:b w:val="0"/>
                <w:i w:val="0"/>
                <w:sz w:val="20"/>
              </w:rPr>
              <w:t>标题、发布机构、日期、网址、关键段落或页码</w:t>
            </w:r>
          </w:p>
        </w:tc>
      </w:tr>
      <w:tr>
        <w:trPr>
          <w:cantSplit/>
        </w:trPr>
        <w:tc>
          <w:tcPr>
            <w:tcW w:type="dxa" w:w="2952"/>
          </w:tcPr>
          <w:p>
            <w:pPr>
              <w:spacing w:after="80" w:before="80" w:line="300" w:lineRule="exact"/>
            </w:pPr>
            <w:r>
              <w:rPr>
                <w:b w:val="0"/>
                <w:i w:val="0"/>
                <w:sz w:val="20"/>
              </w:rPr>
              <w:t>修订</w:t>
            </w:r>
          </w:p>
        </w:tc>
        <w:tc>
          <w:tcPr>
            <w:tcW w:type="dxa" w:w="6696"/>
          </w:tcPr>
          <w:p>
            <w:pPr>
              <w:spacing w:after="80" w:before="80" w:line="300" w:lineRule="exact"/>
            </w:pPr>
            <w:r>
              <w:rPr>
                <w:b w:val="0"/>
                <w:i w:val="0"/>
                <w:sz w:val="20"/>
              </w:rPr>
              <w:t>新表述及其证据范围</w:t>
            </w:r>
          </w:p>
        </w:tc>
      </w:tr>
      <w:tr>
        <w:trPr>
          <w:cantSplit/>
        </w:trPr>
        <w:tc>
          <w:tcPr>
            <w:tcW w:type="dxa" w:w="2952"/>
          </w:tcPr>
          <w:p>
            <w:pPr>
              <w:spacing w:after="80" w:before="80" w:line="300" w:lineRule="exact"/>
            </w:pPr>
            <w:r>
              <w:rPr>
                <w:b w:val="0"/>
                <w:i w:val="0"/>
                <w:sz w:val="20"/>
              </w:rPr>
              <w:t>影响范围</w:t>
            </w:r>
          </w:p>
        </w:tc>
        <w:tc>
          <w:tcPr>
            <w:tcW w:type="dxa" w:w="6696"/>
          </w:tcPr>
          <w:p>
            <w:pPr>
              <w:spacing w:after="80" w:before="80" w:line="300" w:lineRule="exact"/>
            </w:pPr>
            <w:r>
              <w:rPr>
                <w:b w:val="0"/>
                <w:i w:val="0"/>
                <w:sz w:val="20"/>
              </w:rPr>
              <w:t>是否涉及其他章节、图表、附录或输出文件</w:t>
            </w:r>
          </w:p>
        </w:tc>
      </w:tr>
      <w:tr>
        <w:trPr>
          <w:cantSplit/>
        </w:trPr>
        <w:tc>
          <w:tcPr>
            <w:tcW w:type="dxa" w:w="2952"/>
          </w:tcPr>
          <w:p>
            <w:pPr>
              <w:spacing w:after="80" w:before="80" w:line="300" w:lineRule="exact"/>
            </w:pPr>
            <w:r>
              <w:rPr>
                <w:b w:val="0"/>
                <w:i w:val="0"/>
                <w:sz w:val="20"/>
              </w:rPr>
              <w:t>版本日期</w:t>
            </w:r>
          </w:p>
        </w:tc>
        <w:tc>
          <w:tcPr>
            <w:tcW w:type="dxa" w:w="6696"/>
          </w:tcPr>
          <w:p>
            <w:pPr>
              <w:spacing w:after="80" w:before="80" w:line="300" w:lineRule="exact"/>
            </w:pPr>
            <w:r>
              <w:rPr>
                <w:b w:val="0"/>
                <w:i w:val="0"/>
                <w:sz w:val="20"/>
              </w:rPr>
              <w:t>本次修改日与下一版现实事实截止日，分别记录</w:t>
            </w:r>
          </w:p>
        </w:tc>
      </w:tr>
    </w:tbl>
    <w:p>
      <w:pPr>
        <w:spacing w:after="0"/>
      </w:pPr>
    </w:p>
    <w:p>
      <w:pPr>
        <w:pStyle w:val="Heading2"/>
      </w:pPr>
      <w:r>
        <w:rPr>
          <w:b w:val="0"/>
          <w:i w:val="0"/>
        </w:rPr>
        <w:t>v1.1修订记录</w:t>
      </w:r>
    </w:p>
    <w:p>
      <w:r>
        <w:rPr>
          <w:b w:val="0"/>
          <w:i w:val="0"/>
        </w:rPr>
        <w:t>v1.1于2026年10月29日修订。全书现实事实截止日仍为2026年9月29日；除下列四处外，正文和注释未按10月29日重新复核，也不应读作10月29日的完整人物地图。四处后续变化均以“v1.1补记”标出，并注明核验日期，原有截面文字保留。上一版受影响文件全文存于</w:t>
      </w:r>
      <w:r>
        <w:rPr>
          <w:b w:val="0"/>
          <w:i w:val="0"/>
        </w:rPr>
        <w:t>版本存档</w:t>
      </w:r>
      <w:r>
        <w:rPr>
          <w:b w:val="0"/>
          <w:i w:val="0"/>
        </w:rPr>
        <w:t>。自v1.1起只提供Word和PDF两种下载格式，不再制作EPUB；手机阅读可使用在线书站。</w:t>
      </w:r>
    </w:p>
    <w:tbl>
      <w:tblPr>
        <w:tblW w:type="auto" w:w="0"/>
        <w:jc w:val="center"/>
        <w:tblLayout w:type="fixed"/>
        <w:tblLook w:firstColumn="1" w:firstRow="1" w:lastColumn="0" w:lastRow="0" w:noHBand="0" w:noVBand="1" w:val="04A0"/>
        <w:tblBorders>
          <w:top w:val="single" w:sz="4" w:color="C8CEC9"/>
          <w:left w:val="single" w:sz="4" w:color="C8CEC9"/>
          <w:bottom w:val="single" w:sz="4" w:color="C8CEC9"/>
          <w:right w:val="single" w:sz="4" w:color="C8CEC9"/>
          <w:insideH w:val="single" w:sz="4" w:color="C8CEC9"/>
          <w:insideV w:val="single" w:sz="4" w:color="C8CEC9"/>
        </w:tblBorders>
      </w:tblPr>
      <w:tblGrid>
        <w:gridCol w:w="1930"/>
        <w:gridCol w:w="1930"/>
        <w:gridCol w:w="1930"/>
        <w:gridCol w:w="1930"/>
        <w:gridCol w:w="1930"/>
      </w:tblGrid>
      <w:tr>
        <w:trPr>
          <w:cantSplit/>
          <w:tblHeader/>
        </w:trPr>
        <w:tc>
          <w:tcPr>
            <w:tcW w:type="dxa" w:w="1930"/>
            <w:shd w:fill="EDF0EC"/>
          </w:tcPr>
          <w:p>
            <w:pPr>
              <w:spacing w:after="80" w:before="80" w:line="300" w:lineRule="exact"/>
            </w:pPr>
            <w:r>
              <w:rPr>
                <w:b/>
                <w:i w:val="0"/>
                <w:sz w:val="20"/>
              </w:rPr>
              <w:t>位置</w:t>
            </w:r>
          </w:p>
        </w:tc>
        <w:tc>
          <w:tcPr>
            <w:tcW w:type="dxa" w:w="1930"/>
            <w:shd w:fill="EDF0EC"/>
          </w:tcPr>
          <w:p>
            <w:pPr>
              <w:spacing w:after="80" w:before="80" w:line="300" w:lineRule="exact"/>
            </w:pPr>
            <w:r>
              <w:rPr>
                <w:b/>
                <w:i w:val="0"/>
                <w:sz w:val="20"/>
              </w:rPr>
              <w:t>原表述与问题</w:t>
            </w:r>
          </w:p>
        </w:tc>
        <w:tc>
          <w:tcPr>
            <w:tcW w:type="dxa" w:w="1930"/>
            <w:shd w:fill="EDF0EC"/>
          </w:tcPr>
          <w:p>
            <w:pPr>
              <w:spacing w:after="80" w:before="80" w:line="300" w:lineRule="exact"/>
            </w:pPr>
            <w:r>
              <w:rPr>
                <w:b/>
                <w:i w:val="0"/>
                <w:sz w:val="20"/>
              </w:rPr>
              <w:t>核查材料</w:t>
            </w:r>
          </w:p>
        </w:tc>
        <w:tc>
          <w:tcPr>
            <w:tcW w:type="dxa" w:w="1930"/>
            <w:shd w:fill="EDF0EC"/>
          </w:tcPr>
          <w:p>
            <w:pPr>
              <w:spacing w:after="80" w:before="80" w:line="300" w:lineRule="exact"/>
            </w:pPr>
            <w:r>
              <w:rPr>
                <w:b/>
                <w:i w:val="0"/>
                <w:sz w:val="20"/>
              </w:rPr>
              <w:t>修订</w:t>
            </w:r>
          </w:p>
        </w:tc>
        <w:tc>
          <w:tcPr>
            <w:tcW w:type="dxa" w:w="1930"/>
            <w:shd w:fill="EDF0EC"/>
          </w:tcPr>
          <w:p>
            <w:pPr>
              <w:spacing w:after="80" w:before="80" w:line="300" w:lineRule="exact"/>
            </w:pPr>
            <w:r>
              <w:rPr>
                <w:b/>
                <w:i w:val="0"/>
                <w:sz w:val="20"/>
              </w:rPr>
              <w:t>影响范围</w:t>
            </w:r>
          </w:p>
        </w:tc>
      </w:tr>
      <w:tr>
        <w:trPr>
          <w:cantSplit/>
        </w:trPr>
        <w:tc>
          <w:tcPr>
            <w:tcW w:type="dxa" w:w="1930"/>
          </w:tcPr>
          <w:p>
            <w:pPr>
              <w:spacing w:after="80" w:before="80" w:line="300" w:lineRule="exact"/>
            </w:pPr>
            <w:r>
              <w:rPr>
                <w:b w:val="0"/>
                <w:i w:val="0"/>
                <w:sz w:val="20"/>
              </w:rPr>
              <w:t>第2章“新闻重读”</w:t>
            </w:r>
          </w:p>
        </w:tc>
        <w:tc>
          <w:tcPr>
            <w:tcW w:type="dxa" w:w="1930"/>
          </w:tcPr>
          <w:p>
            <w:pPr>
              <w:spacing w:after="80" w:before="80" w:line="300" w:lineRule="exact"/>
            </w:pPr>
            <w:r>
              <w:rPr>
                <w:b w:val="0"/>
                <w:i w:val="0"/>
                <w:sz w:val="20"/>
              </w:rPr>
              <w:t>截至9月29日朱忠明为代理市长；表述无误，但9月30日已有后续选举</w:t>
            </w:r>
          </w:p>
        </w:tc>
        <w:tc>
          <w:tcPr>
            <w:tcW w:type="dxa" w:w="1930"/>
          </w:tcPr>
          <w:p>
            <w:pPr>
              <w:spacing w:after="80" w:before="80" w:line="300" w:lineRule="exact"/>
            </w:pPr>
            <w:r>
              <w:rPr>
                <w:b w:val="0"/>
                <w:i w:val="0"/>
                <w:sz w:val="20"/>
              </w:rPr>
              <w:t>中新网据“上海发布”9月30日报道</w:t>
            </w:r>
          </w:p>
        </w:tc>
        <w:tc>
          <w:tcPr>
            <w:tcW w:type="dxa" w:w="1930"/>
          </w:tcPr>
          <w:p>
            <w:pPr>
              <w:spacing w:after="80" w:before="80" w:line="300" w:lineRule="exact"/>
            </w:pPr>
            <w:r>
              <w:rPr>
                <w:b w:val="0"/>
                <w:i w:val="0"/>
                <w:sz w:val="20"/>
              </w:rPr>
              <w:t>增补选举一段及注18，保留代理身份的原解释</w:t>
            </w:r>
          </w:p>
        </w:tc>
        <w:tc>
          <w:tcPr>
            <w:tcW w:type="dxa" w:w="1930"/>
          </w:tcPr>
          <w:p>
            <w:pPr>
              <w:spacing w:after="80" w:before="80" w:line="300" w:lineRule="exact"/>
            </w:pPr>
            <w:r>
              <w:rPr>
                <w:b w:val="0"/>
                <w:i w:val="0"/>
                <w:sz w:val="20"/>
              </w:rPr>
              <w:t>附录B、C</w:t>
            </w:r>
          </w:p>
        </w:tc>
      </w:tr>
      <w:tr>
        <w:trPr>
          <w:cantSplit/>
        </w:trPr>
        <w:tc>
          <w:tcPr>
            <w:tcW w:type="dxa" w:w="1930"/>
          </w:tcPr>
          <w:p>
            <w:pPr>
              <w:spacing w:after="80" w:before="80" w:line="300" w:lineRule="exact"/>
            </w:pPr>
            <w:r>
              <w:rPr>
                <w:b w:val="0"/>
                <w:i w:val="0"/>
                <w:sz w:val="20"/>
              </w:rPr>
              <w:t>第3章章末</w:t>
            </w:r>
          </w:p>
        </w:tc>
        <w:tc>
          <w:tcPr>
            <w:tcW w:type="dxa" w:w="1930"/>
          </w:tcPr>
          <w:p>
            <w:pPr>
              <w:spacing w:after="80" w:before="80" w:line="300" w:lineRule="exact"/>
            </w:pPr>
            <w:r>
              <w:rPr>
                <w:b w:val="0"/>
                <w:i w:val="0"/>
                <w:sz w:val="20"/>
              </w:rPr>
              <w:t>五中全会按截止日写作“尚未举行”</w:t>
            </w:r>
          </w:p>
        </w:tc>
        <w:tc>
          <w:tcPr>
            <w:tcW w:type="dxa" w:w="1930"/>
          </w:tcPr>
          <w:p>
            <w:pPr>
              <w:spacing w:after="80" w:before="80" w:line="300" w:lineRule="exact"/>
            </w:pPr>
            <w:r>
              <w:rPr>
                <w:b w:val="0"/>
                <w:i w:val="0"/>
                <w:sz w:val="20"/>
              </w:rPr>
              <w:t>新华社10月29日全会公报</w:t>
            </w:r>
          </w:p>
        </w:tc>
        <w:tc>
          <w:tcPr>
            <w:tcW w:type="dxa" w:w="1930"/>
          </w:tcPr>
          <w:p>
            <w:pPr>
              <w:spacing w:after="80" w:before="80" w:line="300" w:lineRule="exact"/>
            </w:pPr>
            <w:r>
              <w:rPr>
                <w:b w:val="0"/>
                <w:i w:val="0"/>
                <w:sz w:val="20"/>
              </w:rPr>
              <w:t>新增“十月的公报出来以后”一节及注11，用原有四句读法读新公报</w:t>
            </w:r>
          </w:p>
        </w:tc>
        <w:tc>
          <w:tcPr>
            <w:tcW w:type="dxa" w:w="1930"/>
          </w:tcPr>
          <w:p>
            <w:pPr>
              <w:spacing w:after="80" w:before="80" w:line="300" w:lineRule="exact"/>
            </w:pPr>
            <w:r>
              <w:rPr>
                <w:b w:val="0"/>
                <w:i w:val="0"/>
                <w:sz w:val="20"/>
              </w:rPr>
              <w:t>附录B、C</w:t>
            </w:r>
          </w:p>
        </w:tc>
      </w:tr>
      <w:tr>
        <w:trPr>
          <w:cantSplit/>
        </w:trPr>
        <w:tc>
          <w:tcPr>
            <w:tcW w:type="dxa" w:w="1930"/>
          </w:tcPr>
          <w:p>
            <w:pPr>
              <w:spacing w:after="80" w:before="80" w:line="300" w:lineRule="exact"/>
            </w:pPr>
            <w:r>
              <w:rPr>
                <w:b w:val="0"/>
                <w:i w:val="0"/>
                <w:sz w:val="20"/>
              </w:rPr>
              <w:t>第21章江西一行</w:t>
            </w:r>
          </w:p>
        </w:tc>
        <w:tc>
          <w:tcPr>
            <w:tcW w:type="dxa" w:w="1930"/>
          </w:tcPr>
          <w:p>
            <w:pPr>
              <w:spacing w:after="80" w:before="80" w:line="300" w:lineRule="exact"/>
            </w:pPr>
            <w:r>
              <w:rPr>
                <w:b w:val="0"/>
                <w:i w:val="0"/>
                <w:sz w:val="20"/>
              </w:rPr>
              <w:t>截至9月29日“继任人待核”</w:t>
            </w:r>
          </w:p>
        </w:tc>
        <w:tc>
          <w:tcPr>
            <w:tcW w:type="dxa" w:w="1930"/>
          </w:tcPr>
          <w:p>
            <w:pPr>
              <w:spacing w:after="80" w:before="80" w:line="300" w:lineRule="exact"/>
            </w:pPr>
            <w:r>
              <w:rPr>
                <w:b w:val="0"/>
                <w:i w:val="0"/>
                <w:sz w:val="20"/>
              </w:rPr>
              <w:t>财新网10月26日报道转引“江西发布”</w:t>
            </w:r>
          </w:p>
        </w:tc>
        <w:tc>
          <w:tcPr>
            <w:tcW w:type="dxa" w:w="1930"/>
          </w:tcPr>
          <w:p>
            <w:pPr>
              <w:spacing w:after="80" w:before="80" w:line="300" w:lineRule="exact"/>
            </w:pPr>
            <w:r>
              <w:rPr>
                <w:b w:val="0"/>
                <w:i w:val="0"/>
                <w:sz w:val="20"/>
              </w:rPr>
              <w:t>补记10月24日省政府党组书记任职；省长一格仍为待核</w:t>
            </w:r>
          </w:p>
        </w:tc>
        <w:tc>
          <w:tcPr>
            <w:tcW w:type="dxa" w:w="1930"/>
          </w:tcPr>
          <w:p>
            <w:pPr>
              <w:spacing w:after="80" w:before="80" w:line="300" w:lineRule="exact"/>
            </w:pPr>
            <w:r>
              <w:rPr>
                <w:b w:val="0"/>
                <w:i w:val="0"/>
                <w:sz w:val="20"/>
              </w:rPr>
              <w:t>附录B、C</w:t>
            </w:r>
          </w:p>
        </w:tc>
      </w:tr>
      <w:tr>
        <w:trPr>
          <w:cantSplit/>
        </w:trPr>
        <w:tc>
          <w:tcPr>
            <w:tcW w:type="dxa" w:w="1930"/>
          </w:tcPr>
          <w:p>
            <w:pPr>
              <w:spacing w:after="80" w:before="80" w:line="300" w:lineRule="exact"/>
            </w:pPr>
            <w:r>
              <w:rPr>
                <w:b w:val="0"/>
                <w:i w:val="0"/>
                <w:sz w:val="20"/>
              </w:rPr>
              <w:t>第22章李云泽一节</w:t>
            </w:r>
          </w:p>
        </w:tc>
        <w:tc>
          <w:tcPr>
            <w:tcW w:type="dxa" w:w="1930"/>
          </w:tcPr>
          <w:p>
            <w:pPr>
              <w:spacing w:after="80" w:before="80" w:line="300" w:lineRule="exact"/>
            </w:pPr>
            <w:r>
              <w:rPr>
                <w:b w:val="0"/>
                <w:i w:val="0"/>
                <w:sz w:val="20"/>
              </w:rPr>
              <w:t>2024年身份按“时任”记录；表述无误</w:t>
            </w:r>
          </w:p>
        </w:tc>
        <w:tc>
          <w:tcPr>
            <w:tcW w:type="dxa" w:w="1930"/>
          </w:tcPr>
          <w:p>
            <w:pPr>
              <w:spacing w:after="80" w:before="80" w:line="300" w:lineRule="exact"/>
            </w:pPr>
            <w:r>
              <w:rPr>
                <w:b w:val="0"/>
                <w:i w:val="0"/>
                <w:sz w:val="20"/>
              </w:rPr>
              <w:t>新华社10月29日全会公报</w:t>
            </w:r>
          </w:p>
        </w:tc>
        <w:tc>
          <w:tcPr>
            <w:tcW w:type="dxa" w:w="1930"/>
          </w:tcPr>
          <w:p>
            <w:pPr>
              <w:spacing w:after="80" w:before="80" w:line="300" w:lineRule="exact"/>
            </w:pPr>
            <w:r>
              <w:rPr>
                <w:b w:val="0"/>
                <w:i w:val="0"/>
                <w:sz w:val="20"/>
              </w:rPr>
              <w:t>补记撤销党内职务处分，说明不改写旧事件身份</w:t>
            </w:r>
          </w:p>
        </w:tc>
        <w:tc>
          <w:tcPr>
            <w:tcW w:type="dxa" w:w="1930"/>
          </w:tcPr>
          <w:p>
            <w:pPr>
              <w:spacing w:after="80" w:before="80" w:line="300" w:lineRule="exact"/>
            </w:pPr>
            <w:r>
              <w:rPr>
                <w:b w:val="0"/>
                <w:i w:val="0"/>
                <w:sz w:val="20"/>
              </w:rPr>
              <w:t>附录B、C</w:t>
            </w:r>
          </w:p>
        </w:tc>
      </w:tr>
    </w:tbl>
    <w:p>
      <w:pPr>
        <w:spacing w:after="0"/>
      </w:pPr>
    </w:p>
    <w:p>
      <w:r>
        <w:rPr>
          <w:b w:val="0"/>
          <w:i w:val="0"/>
        </w:rPr>
        <w:t>读到“公开资料不足”时，也可以提供新的可靠资料帮助补齐。补齐的是证据，不是用更流畅的故事替代空白。</w:t>
      </w:r>
    </w:p>
    <w:sectPr w:rsidR="00FC693F" w:rsidRPr="0006063C" w:rsidSect="00034616">
      <w:headerReference w:type="default" r:id="rId9"/>
      <w:footerReference w:type="default" r:id="rId10"/>
      <w:pgSz w:w="12240" w:h="15840"/>
      <w:pgMar w:top="1123" w:right="1152" w:bottom="1123"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中国政治是怎么运转的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00" w:lineRule="exact" w:after="120"/>
    </w:pPr>
    <w:rPr>
      <w:rFonts w:ascii="Noto Serif CJK SC" w:hAnsi="Noto Serif CJK SC" w:eastAsia="Noto Serif CJK SC" w:cs="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line="560" w:lineRule="exact"/>
      <w:outlineLvl w:val="0"/>
    </w:pPr>
    <w:rPr>
      <w:rFonts w:asciiTheme="majorHAnsi" w:eastAsiaTheme="majorEastAsia" w:hAnsiTheme="majorHAnsi" w:cstheme="majorBidi" w:ascii="Noto Sans CJK SC" w:hAnsi="Noto Sans CJK SC" w:eastAsia="Noto Sans CJK SC" w:cs="Noto Sans CJK SC"/>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00" w:after="180" w:line="420" w:lineRule="exact"/>
      <w:outlineLvl w:val="1"/>
    </w:pPr>
    <w:rPr>
      <w:rFonts w:asciiTheme="majorHAnsi" w:eastAsiaTheme="majorEastAsia" w:hAnsiTheme="majorHAnsi" w:cstheme="majorBidi" w:ascii="Noto Sans CJK SC" w:hAnsi="Noto Sans CJK SC" w:eastAsia="Noto Sans CJK SC" w:cs="Noto Sans CJK SC"/>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300" w:after="180" w:line="364" w:lineRule="exact"/>
      <w:outlineLvl w:val="2"/>
    </w:pPr>
    <w:rPr>
      <w:rFonts w:asciiTheme="majorHAnsi" w:eastAsiaTheme="majorEastAsia" w:hAnsiTheme="majorHAnsi" w:cstheme="majorBidi" w:ascii="Noto Sans CJK SC" w:hAnsi="Noto Sans CJK SC" w:eastAsia="Noto Sans CJK SC" w:cs="Noto Sans CJK SC"/>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728" w:lineRule="exact" w:before="300"/>
      <w:contextualSpacing/>
    </w:pPr>
    <w:rPr>
      <w:rFonts w:asciiTheme="majorHAnsi" w:eastAsiaTheme="majorEastAsia" w:hAnsiTheme="majorHAnsi" w:cstheme="majorBidi" w:ascii="Noto Sans CJK SC" w:hAnsi="Noto Sans CJK SC" w:eastAsia="Noto Sans CJK SC" w:cs="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00" w:lineRule="exact"/>
      <w:contextualSpacing/>
    </w:pPr>
    <w:rPr>
      <w:rFonts w:ascii="Noto Serif CJK SC" w:hAnsi="Noto Serif CJK SC" w:eastAsia="Noto Serif CJK SC" w:cs="Noto Serif CJK SC"/>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00" w:lineRule="exact"/>
      <w:contextualSpacing/>
    </w:pPr>
    <w:rPr>
      <w:rFonts w:ascii="Noto Serif CJK SC" w:hAnsi="Noto Serif CJK SC" w:eastAsia="Noto Serif CJK SC" w:cs="Noto Serif CJK SC"/>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erif CJK SC" w:hAnsi="Noto Serif CJK SC" w:eastAsia="Noto Serif CJK SC" w:cs="Noto Serif CJK SC"/>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news.cn/politics/leaders/20260817/c09eaee334464122a24e6a6b67e756a3/c.html" TargetMode="External"/><Relationship Id="rId13" Type="http://schemas.openxmlformats.org/officeDocument/2006/relationships/hyperlink" Target="https://www.mofcom.gov.cn/xxgcxjpxsdzgtsshzysx/zywj/art/2018/art_45c1e16fe351469090d53e63178268c8.html" TargetMode="External"/><Relationship Id="rId14" Type="http://schemas.openxmlformats.org/officeDocument/2006/relationships/hyperlink" Target="https://www.12371.cn/special/zggcdzc/zggcdzcqw/?jump=true" TargetMode="External"/><Relationship Id="rId15" Type="http://schemas.openxmlformats.org/officeDocument/2006/relationships/hyperlink" Target="https://www.beijing.gov.cn/ywdt/yaowen/202210/t20221023_2841775.html" TargetMode="External"/><Relationship Id="rId16" Type="http://schemas.openxmlformats.org/officeDocument/2006/relationships/hyperlink" Target="https://www.moj.gov.cn/gwxw/tpxw/202303/t20230310_473854.html" TargetMode="External"/><Relationship Id="rId17" Type="http://schemas.openxmlformats.org/officeDocument/2006/relationships/hyperlink" Target="https://zhengxie.bjtzh.gov.cn/bjtzhzx/zxgk/zxzc/index.shtml" TargetMode="External"/><Relationship Id="rId18" Type="http://schemas.openxmlformats.org/officeDocument/2006/relationships/hyperlink" Target="https://www.ln.gov.cn/web/ywdt/rdgz/2026092909033649918/index.shtml" TargetMode="External"/><Relationship Id="rId19" Type="http://schemas.openxmlformats.org/officeDocument/2006/relationships/hyperlink" Target="https://www.xinhuanet.com/politics/leaders/20260920/3573ed199e184209a603c11dec72fc88/c.html" TargetMode="External"/><Relationship Id="rId20" Type="http://schemas.openxmlformats.org/officeDocument/2006/relationships/hyperlink" Target="https://www3.xinhuanet.com/politics/leaders/20260924/02fcb42c590f4cf7b16abacda2dd25d2/c.html" TargetMode="External"/><Relationship Id="rId21" Type="http://schemas.openxmlformats.org/officeDocument/2006/relationships/hyperlink" Target="https://www.gwytb.gov.cn/topone/202303/t20230313_12517690.htm" TargetMode="External"/><Relationship Id="rId22" Type="http://schemas.openxmlformats.org/officeDocument/2006/relationships/hyperlink" Target="https://www.bjrd.gov.cn/zyfb/zt/14jqgrd01chybjdbthdztbd/dhyw/202303/t20230312_2934494.html" TargetMode="External"/><Relationship Id="rId23" Type="http://schemas.openxmlformats.org/officeDocument/2006/relationships/hyperlink" Target="https://www.pdsjjw.gov.cn/sitesources/zksjjjcw/page_pc/xsqjw/lyx/ywyl/article4806ee6c1acf42fc89eab0bcd5e3cad7.html" TargetMode="External"/><Relationship Id="rId24" Type="http://schemas.openxmlformats.org/officeDocument/2006/relationships/hyperlink" Target="https://news.xjtu.edu.cn/info/1219/234737.htm" TargetMode="External"/><Relationship Id="rId25" Type="http://schemas.openxmlformats.org/officeDocument/2006/relationships/hyperlink" Target="https://nx.jcy.gov.cn/QJCY/njttxw/202609/t20260916_1157814.html" TargetMode="External"/><Relationship Id="rId26" Type="http://schemas.openxmlformats.org/officeDocument/2006/relationships/image" Target="media/image2.png"/><Relationship Id="rId27" Type="http://schemas.openxmlformats.org/officeDocument/2006/relationships/hyperlink" Target="https://www.shanghai.gov.cn/nw4411/20260830/0040550019d0432795c6b2324970983f.html" TargetMode="External"/><Relationship Id="rId28" Type="http://schemas.openxmlformats.org/officeDocument/2006/relationships/hyperlink" Target="https://www.shanghai.gov.cn/nw4411/20260904/5f02c611b46f459f82968961d57aa37e.html" TargetMode="External"/><Relationship Id="rId29" Type="http://schemas.openxmlformats.org/officeDocument/2006/relationships/hyperlink" Target="https://www.shanghai.gov.cn/nw4411/20260909/010295b790a843e9915c52942b6c2a69.html" TargetMode="External"/><Relationship Id="rId30" Type="http://schemas.openxmlformats.org/officeDocument/2006/relationships/hyperlink" Target="https://www.shanghai.gov.cn/nw4411/20260911/a91f3d4a304b43cbbf9f4f0849a03a3d.html" TargetMode="External"/><Relationship Id="rId31" Type="http://schemas.openxmlformats.org/officeDocument/2006/relationships/hyperlink" Target="https://www.shanghai.gov.cn/zhuzhongming/index.html" TargetMode="External"/><Relationship Id="rId32" Type="http://schemas.openxmlformats.org/officeDocument/2006/relationships/hyperlink" Target="https://www.xinhuanet.com/politics/2019-04/15/c_1124370370.htm" TargetMode="External"/><Relationship Id="rId33" Type="http://schemas.openxmlformats.org/officeDocument/2006/relationships/hyperlink" Target="https://www.xinhuanet.com/2022-03/12/c_1128462891.htm" TargetMode="External"/><Relationship Id="rId34" Type="http://schemas.openxmlformats.org/officeDocument/2006/relationships/hyperlink" Target="https://www.shanghai.gov.cn/nw4411/20260922/b21573ef7b974dcb85b604acb1cfba7c.html" TargetMode="External"/><Relationship Id="rId35" Type="http://schemas.openxmlformats.org/officeDocument/2006/relationships/hyperlink" Target="https://cgzf.sh.gov.cn/channel_8/20251223/6545fc2357644f41ba20d36b7edb817e.html" TargetMode="External"/><Relationship Id="rId36" Type="http://schemas.openxmlformats.org/officeDocument/2006/relationships/hyperlink" Target="https://www.shanghai.gov.cn/nw12344/20260210/86c10a3ea525407e84d4d7354c8fcb4e.html" TargetMode="External"/><Relationship Id="rId37" Type="http://schemas.openxmlformats.org/officeDocument/2006/relationships/hyperlink" Target="https://www.shanghai.gov.cn/nw4411/20260209/c613bf7640df43878657195f36e2696e.html" TargetMode="External"/><Relationship Id="rId38" Type="http://schemas.openxmlformats.org/officeDocument/2006/relationships/hyperlink" Target="https://www.shanghai.gov.cn/nw4411/20260208/4d818262f9774ecca8bc599031275323.html" TargetMode="External"/><Relationship Id="rId39" Type="http://schemas.openxmlformats.org/officeDocument/2006/relationships/hyperlink" Target="https://www.chinanews.com.cn/gn/2026/09-30/10706391.shtml" TargetMode="External"/><Relationship Id="rId40" Type="http://schemas.openxmlformats.org/officeDocument/2006/relationships/hyperlink" Target="https://www.shanghai.gov.cn/nw4411/20260930/8f07570322024457bf2799cfad0a9acd.html" TargetMode="External"/><Relationship Id="rId41" Type="http://schemas.openxmlformats.org/officeDocument/2006/relationships/image" Target="media/image3.png"/><Relationship Id="rId42" Type="http://schemas.openxmlformats.org/officeDocument/2006/relationships/hyperlink" Target="https://www.xinhuanet.com/politics/leaders/20260921/6d2f7db5a4c1477bb588a75e1ad87a4b/c.html" TargetMode="External"/><Relationship Id="rId43" Type="http://schemas.openxmlformats.org/officeDocument/2006/relationships/hyperlink" Target="https://www.news.cn/2022-10/22/c_1129075392.htm" TargetMode="External"/><Relationship Id="rId44" Type="http://schemas.openxmlformats.org/officeDocument/2006/relationships/hyperlink" Target="https://www.news.cn/politics/2022-10/23/c_1129075992.htm" TargetMode="External"/><Relationship Id="rId45" Type="http://schemas.openxmlformats.org/officeDocument/2006/relationships/hyperlink" Target="https://www.12371.cn/2020/10/12/ARTI1602497186348785.shtml" TargetMode="External"/><Relationship Id="rId46" Type="http://schemas.openxmlformats.org/officeDocument/2006/relationships/hyperlink" Target="https://www.news.cn/politics/20251023/777d21b244c4405c84b544d7cc43e236/c.html" TargetMode="External"/><Relationship Id="rId47" Type="http://schemas.openxmlformats.org/officeDocument/2006/relationships/hyperlink" Target="https://www.news.cn/politics/leaders/20260922/350d11a5388547819d9090362badd8a5/c.html" TargetMode="External"/><Relationship Id="rId48" Type="http://schemas.openxmlformats.org/officeDocument/2006/relationships/hyperlink" Target="https://www.news.cn/politics/2023-02/28/c_1129403909.htm" TargetMode="External"/><Relationship Id="rId49" Type="http://schemas.openxmlformats.org/officeDocument/2006/relationships/hyperlink" Target="https://www.xinhuanet.com/politics/leaders/20240718/a41ada3016874e358d5064bba05eba98/c.html" TargetMode="External"/><Relationship Id="rId50" Type="http://schemas.openxmlformats.org/officeDocument/2006/relationships/hyperlink" Target="https://www.news.cn/politics/leaders/20261029/3dc769be3bff40aeafcbf957eb4e47bb/c.html" TargetMode="External"/><Relationship Id="rId51" Type="http://schemas.openxmlformats.org/officeDocument/2006/relationships/hyperlink" Target="https://www.news.cn/politics/20260910/7c09e2b5a8024317bc11099811f18fd6/c.html" TargetMode="External"/><Relationship Id="rId52" Type="http://schemas.openxmlformats.org/officeDocument/2006/relationships/hyperlink" Target="https://www.12371.cn/2020/10/12/ARTI1602498113740862.shtml" TargetMode="External"/><Relationship Id="rId53" Type="http://schemas.openxmlformats.org/officeDocument/2006/relationships/hyperlink" Target="https://www.12371.cn/2025/12/07/ARTI1765099450877289.shtml" TargetMode="External"/><Relationship Id="rId54" Type="http://schemas.openxmlformats.org/officeDocument/2006/relationships/hyperlink" Target="https://www.12371.cn/2021/01/05/ARTI1609846086729342.shtml" TargetMode="External"/><Relationship Id="rId55" Type="http://schemas.openxmlformats.org/officeDocument/2006/relationships/hyperlink" Target="https://app.www.gov.cn/govdata/gov/202303/16/498041/article.html" TargetMode="External"/><Relationship Id="rId56" Type="http://schemas.openxmlformats.org/officeDocument/2006/relationships/hyperlink" Target="https://www.news.cn/politics/20260314/c866a1878c9549c7ba87165ff0c50df1/c.html" TargetMode="External"/><Relationship Id="rId57" Type="http://schemas.openxmlformats.org/officeDocument/2006/relationships/hyperlink" Target="https://www.news.cn/politics/leaders/20260915/3d4c1c971ca74e9186310de4edeeff7e/c.html" TargetMode="External"/><Relationship Id="rId58" Type="http://schemas.openxmlformats.org/officeDocument/2006/relationships/hyperlink" Target="https://www.news.cn/politics/20260728/863f52fefd1a47ae8a5743e07db176e7/c.html" TargetMode="External"/><Relationship Id="rId59" Type="http://schemas.openxmlformats.org/officeDocument/2006/relationships/hyperlink" Target="https://www.12371.cn/2021/06/02/ARTI1622638688535935.shtml" TargetMode="External"/><Relationship Id="rId60" Type="http://schemas.openxmlformats.org/officeDocument/2006/relationships/hyperlink" Target="https://www.12371.cn/2019/08/31/ARTI1567250894452136.shtml" TargetMode="External"/><Relationship Id="rId61" Type="http://schemas.openxmlformats.org/officeDocument/2006/relationships/hyperlink" Target="https://www.news.cn/politics/leaders/20260922/511736c3d69a481f888aa58829060f7e/c.html" TargetMode="External"/><Relationship Id="rId62" Type="http://schemas.openxmlformats.org/officeDocument/2006/relationships/hyperlink" Target="https://www.news.cn/politics/leaders/20260119/8f1e06314f9549a0ab5a2c3544945bdf/c.html" TargetMode="External"/><Relationship Id="rId63" Type="http://schemas.openxmlformats.org/officeDocument/2006/relationships/hyperlink" Target="https://www.12371.cn/2019/01/18/ARTI1547814450425910.shtml" TargetMode="External"/><Relationship Id="rId64" Type="http://schemas.openxmlformats.org/officeDocument/2006/relationships/image" Target="media/image4.png"/><Relationship Id="rId65" Type="http://schemas.openxmlformats.org/officeDocument/2006/relationships/hyperlink" Target="https://whlyj.beijing.gov.cn/zwgk/xwzx/gwyxx/202608/t20260803_4805496.html" TargetMode="External"/><Relationship Id="rId66" Type="http://schemas.openxmlformats.org/officeDocument/2006/relationships/hyperlink" Target="https://www.gov.cn/zhengce/content/202608/content_7078477.htm" TargetMode="External"/><Relationship Id="rId67" Type="http://schemas.openxmlformats.org/officeDocument/2006/relationships/hyperlink" Target="https://legalinfo.moj.gov.cn/zhfxfzzx/fzzxyw/202608/t20260819_538654.html" TargetMode="External"/><Relationship Id="rId68" Type="http://schemas.openxmlformats.org/officeDocument/2006/relationships/hyperlink" Target="https://www.mee.gov.cn/zcwj/gwywj/202403/t20240312_1068167.shtml" TargetMode="External"/><Relationship Id="rId69" Type="http://schemas.openxmlformats.org/officeDocument/2006/relationships/hyperlink" Target="https://app.www.gov.cn/govdata/gov/202303/24/498225/article.html" TargetMode="External"/><Relationship Id="rId70" Type="http://schemas.openxmlformats.org/officeDocument/2006/relationships/hyperlink" Target="https://www.ln.gov.cn/web/ywdt/rdgz/2026090909040843951/index.shtml" TargetMode="External"/><Relationship Id="rId71" Type="http://schemas.openxmlformats.org/officeDocument/2006/relationships/hyperlink" Target="https://www.ln.gov.cn/web/qmzx/2026qglh/hydt/2026030608561487955/index.shtml" TargetMode="External"/><Relationship Id="rId72" Type="http://schemas.openxmlformats.org/officeDocument/2006/relationships/hyperlink" Target="https://legalinfo.moj.gov.cn/zhfxfzzx/fzzxyw/202605/t20260520_535253.html" TargetMode="External"/><Relationship Id="rId73" Type="http://schemas.openxmlformats.org/officeDocument/2006/relationships/hyperlink" Target="https://www.moj.gov.cn/pub/sfbgw/jgsz/jgszjgtj/jgtjfzdyj/fzdyjtjxw/202605/t20260518_535138.html" TargetMode="External"/><Relationship Id="rId74" Type="http://schemas.openxmlformats.org/officeDocument/2006/relationships/hyperlink" Target="https://www.tba.gov.cn/slbthlyglj/lyss/content/678361ae-5a51-4333-b08c-9f9328156cc0.html" TargetMode="External"/><Relationship Id="rId75" Type="http://schemas.openxmlformats.org/officeDocument/2006/relationships/hyperlink" Target="https://app.www.gov.cn/govdata/gov/202303/20/498124/article.html" TargetMode="External"/><Relationship Id="rId76" Type="http://schemas.openxmlformats.org/officeDocument/2006/relationships/hyperlink" Target="https://xzfg.moj.gov.cn/front/law/detail?LawID=488&amp;Query=%E5%9B%BD%E5%8A%A1%E9%99%A2%E6%9C%BA%E6%9E%84%E8%AE%BE%E7%BD%AE%E7%BC%96%E5%88%B6%E6%9D%A1%E4%BE%8B" TargetMode="External"/><Relationship Id="rId77" Type="http://schemas.openxmlformats.org/officeDocument/2006/relationships/hyperlink" Target="https://zfgjj.ganzhou.gov.cn/gzszfjj/c103430/202609/a18300607025489cb17a8e8478ca9223.shtml" TargetMode="External"/><Relationship Id="rId78" Type="http://schemas.openxmlformats.org/officeDocument/2006/relationships/hyperlink" Target="https://www.moj.gov.cn/pub/sfbgw/zwxxgk/fdzdgknr/fdzdgknrjdhy/202608/t20260818_538637.html" TargetMode="External"/><Relationship Id="rId79" Type="http://schemas.openxmlformats.org/officeDocument/2006/relationships/hyperlink" Target="https://www.moj.gov.cn/pub/sfbgwapp/zwgk/jdhyApp/202608/t20260818_538630.html" TargetMode="External"/><Relationship Id="rId80" Type="http://schemas.openxmlformats.org/officeDocument/2006/relationships/hyperlink" Target="https://www.news.cn/politics/20260308/76caf6dc2900494886ba3fb0f8eb33a3/c.html" TargetMode="External"/><Relationship Id="rId81" Type="http://schemas.openxmlformats.org/officeDocument/2006/relationships/hyperlink" Target="https://www3.xinhuanet.com/politics/20260311/5d152bac0c4d40c98937937b849271f6/c.html" TargetMode="External"/><Relationship Id="rId82" Type="http://schemas.openxmlformats.org/officeDocument/2006/relationships/hyperlink" Target="https://www.news.cn/20260312/0e352296d1de4c1aa5af56e7146fccb8/c.html" TargetMode="External"/><Relationship Id="rId83" Type="http://schemas.openxmlformats.org/officeDocument/2006/relationships/hyperlink" Target="https://www.forestry.gov.cn/lyj/1/2026lhjj/20260308/662146.html" TargetMode="External"/><Relationship Id="rId84" Type="http://schemas.openxmlformats.org/officeDocument/2006/relationships/hyperlink" Target="https://www.spp.gov.cn/spp/tt/202603/t20260312_723838.shtml" TargetMode="External"/><Relationship Id="rId85" Type="http://schemas.openxmlformats.org/officeDocument/2006/relationships/hyperlink" Target="https://www.court.gov.cn/zixun/xiangqing/494341.html" TargetMode="External"/><Relationship Id="rId86" Type="http://schemas.openxmlformats.org/officeDocument/2006/relationships/hyperlink" Target="https://www.forestry.gov.cn/c/www/szxx/663019.jhtml" TargetMode="External"/><Relationship Id="rId87" Type="http://schemas.openxmlformats.org/officeDocument/2006/relationships/hyperlink" Target="https://www.news.cn/politics/20260305/80eb45310616404c84a08cd0e1e44e80/c.html" TargetMode="External"/><Relationship Id="rId88" Type="http://schemas.openxmlformats.org/officeDocument/2006/relationships/hyperlink" Target="https://www.npc.gov.cn/npc/c2/kgfb/202103/t20210312_310729.html" TargetMode="External"/><Relationship Id="rId89" Type="http://schemas.openxmlformats.org/officeDocument/2006/relationships/hyperlink" Target="https://www.moe.gov.cn/jyb_sjzl/sjzl_zcfg/moe_418/201805/t20180508_335334.html" TargetMode="External"/><Relationship Id="rId90" Type="http://schemas.openxmlformats.org/officeDocument/2006/relationships/hyperlink" Target="https://www.npc.gov.cn/rdxwzx/xwzx2026/xwzx2026019/202601/t20260119_451189.html" TargetMode="External"/><Relationship Id="rId91" Type="http://schemas.openxmlformats.org/officeDocument/2006/relationships/hyperlink" Target="https://www.ln.gov.cn/web/qmzx/2025qglh/hydt/2025031209012587462/index.shtml" TargetMode="External"/><Relationship Id="rId92" Type="http://schemas.openxmlformats.org/officeDocument/2006/relationships/hyperlink" Target="https://www.npc.gov.cn/rdxwzx/xwzx2026/xwzx2026019/202601/t20260116_451163.html" TargetMode="External"/><Relationship Id="rId93" Type="http://schemas.openxmlformats.org/officeDocument/2006/relationships/hyperlink" Target="https://paper.people.com.cn/rmrbhwb/html/2021-03/12/content_2037660.htm" TargetMode="External"/><Relationship Id="rId94" Type="http://schemas.openxmlformats.org/officeDocument/2006/relationships/hyperlink" Target="https://www.news.cn/politics/20260311/ee399738a894491dad7243724dc1a9d5/c.html" TargetMode="External"/><Relationship Id="rId95" Type="http://schemas.openxmlformats.org/officeDocument/2006/relationships/hyperlink" Target="https://www.npc.gov.cn/npc/c2/c30834/202603/t20260325_453444.html" TargetMode="External"/><Relationship Id="rId96" Type="http://schemas.openxmlformats.org/officeDocument/2006/relationships/hyperlink" Target="https://www.cppcc.gov.cn/zxww/2023/03/20/ARTI1679275255601112.shtml" TargetMode="External"/><Relationship Id="rId97" Type="http://schemas.openxmlformats.org/officeDocument/2006/relationships/hyperlink" Target="https://www.hebzx.gov.cn/system/2026/03/12/030377729.shtml" TargetMode="External"/><Relationship Id="rId98" Type="http://schemas.openxmlformats.org/officeDocument/2006/relationships/hyperlink" Target="https://www.cppcc.gov.cn/zxww/2024/01/24/ARTI1706084119035695.shtml" TargetMode="External"/><Relationship Id="rId99" Type="http://schemas.openxmlformats.org/officeDocument/2006/relationships/hyperlink" Target="https://www.news.cn/politics/20260311/7600c62c3f744d73ad9ca4df7b7fb6c0/c.html" TargetMode="External"/><Relationship Id="rId100" Type="http://schemas.openxmlformats.org/officeDocument/2006/relationships/image" Target="media/image5.png"/><Relationship Id="rId101" Type="http://schemas.openxmlformats.org/officeDocument/2006/relationships/hyperlink" Target="https://www.court.gov.cn/zixun/xiangqing/483051.html" TargetMode="External"/><Relationship Id="rId102" Type="http://schemas.openxmlformats.org/officeDocument/2006/relationships/hyperlink" Target="https://www.ccdi.gov.cn/toutiaon/202409/t20240930_379028.html" TargetMode="External"/><Relationship Id="rId103" Type="http://schemas.openxmlformats.org/officeDocument/2006/relationships/hyperlink" Target="https://www.ccdi.gov.cn/specialn/jfbk/jjctjfbk/202411/t20241126_390355.html" TargetMode="External"/><Relationship Id="rId104" Type="http://schemas.openxmlformats.org/officeDocument/2006/relationships/hyperlink" Target="https://www.court.gov.cn/zixun/xiangqing/87252.html" TargetMode="External"/><Relationship Id="rId105" Type="http://schemas.openxmlformats.org/officeDocument/2006/relationships/hyperlink" Target="https://www.npc.gov.cn/c2/c30834/202412/t20241225_442049.html" TargetMode="External"/><Relationship Id="rId106" Type="http://schemas.openxmlformats.org/officeDocument/2006/relationships/hyperlink" Target="https://www.samr.gov.cn/jjz/ywdt/art/2024/art_b6594ac706d2472f87af4a4d973deb7c.html" TargetMode="External"/><Relationship Id="rId107" Type="http://schemas.openxmlformats.org/officeDocument/2006/relationships/hyperlink" Target="https://www.samr.gov.cn/jjz/djfg/gjflfg/art/2025/art_83564c26301f43b48798e75f82d640e4.html" TargetMode="External"/><Relationship Id="rId108" Type="http://schemas.openxmlformats.org/officeDocument/2006/relationships/hyperlink" Target="https://www.ccdi.gov.cn/toutiaon/202504/t20250407_415545.html" TargetMode="External"/><Relationship Id="rId109" Type="http://schemas.openxmlformats.org/officeDocument/2006/relationships/hyperlink" Target="https://www.spp.gov.cn/spp/zdgz/201810/t20181027_396818.shtml" TargetMode="External"/><Relationship Id="rId110" Type="http://schemas.openxmlformats.org/officeDocument/2006/relationships/hyperlink" Target="https://www.samr.gov.cn/zw/zfxxgk/fdzdgknr/bgt/art/2025/art_48b3b0c3f954448e996602a71fc6f878.html" TargetMode="External"/><Relationship Id="rId111" Type="http://schemas.openxmlformats.org/officeDocument/2006/relationships/hyperlink" Target="https://www.spp.gov.cn/spp/yzjcrd/202504/t20250422_694324.shtml" TargetMode="External"/><Relationship Id="rId112" Type="http://schemas.openxmlformats.org/officeDocument/2006/relationships/hyperlink" Target="https://www.spp.gov.cn/spp/yzjcrd/202507/t20250724_702438.shtml" TargetMode="External"/><Relationship Id="rId113" Type="http://schemas.openxmlformats.org/officeDocument/2006/relationships/hyperlink" Target="https://www.spp.gov.cn/spp/fl/201810/t20181026_396824.shtml" TargetMode="External"/><Relationship Id="rId114" Type="http://schemas.openxmlformats.org/officeDocument/2006/relationships/hyperlink" Target="https://www.spp.gov.cn/zdgz/201810/t20181026_396791.shtml" TargetMode="External"/><Relationship Id="rId115" Type="http://schemas.openxmlformats.org/officeDocument/2006/relationships/hyperlink" Target="https://www.spp.gov.cn/tt/202607/t20260703_731215.shtml" TargetMode="External"/><Relationship Id="rId116" Type="http://schemas.openxmlformats.org/officeDocument/2006/relationships/hyperlink" Target="https://ftjcy.szft.gov.cn/ywjj/scsy/content/post_1940630.html" TargetMode="External"/><Relationship Id="rId117" Type="http://schemas.openxmlformats.org/officeDocument/2006/relationships/hyperlink" Target="https://xzfy.moj.gov.cn/c/2021-01-06/487594.shtml" TargetMode="External"/><Relationship Id="rId118" Type="http://schemas.openxmlformats.org/officeDocument/2006/relationships/hyperlink" Target="https://www.court.gov.cn/zixun/xiangqing/86012.html" TargetMode="External"/><Relationship Id="rId119" Type="http://schemas.openxmlformats.org/officeDocument/2006/relationships/hyperlink" Target="https://www.spp.gov.cn/spp/tt/202303/t20230312_607870.shtml" TargetMode="External"/><Relationship Id="rId120" Type="http://schemas.openxmlformats.org/officeDocument/2006/relationships/hyperlink" Target="https://www.court.gov.cn/zixun/xiangqing/510041.html" TargetMode="External"/><Relationship Id="rId121" Type="http://schemas.openxmlformats.org/officeDocument/2006/relationships/image" Target="media/image6.png"/><Relationship Id="rId122" Type="http://schemas.openxmlformats.org/officeDocument/2006/relationships/hyperlink" Target="https://www.mod.gov.cn/gfbw/qwfb/16486622.html" TargetMode="External"/><Relationship Id="rId123" Type="http://schemas.openxmlformats.org/officeDocument/2006/relationships/hyperlink" Target="https://www.mod.gov.cn/gfbw/qwfb/4807542_4.html" TargetMode="External"/><Relationship Id="rId124" Type="http://schemas.openxmlformats.org/officeDocument/2006/relationships/hyperlink" Target="https://www.mod.gov.cn/gfbw/qwfb/4807542_5.html" TargetMode="External"/><Relationship Id="rId125" Type="http://schemas.openxmlformats.org/officeDocument/2006/relationships/hyperlink" Target="https://www.mod.gov.cn/gfbw/qwfb/4807542_7.html" TargetMode="External"/><Relationship Id="rId126" Type="http://schemas.openxmlformats.org/officeDocument/2006/relationships/hyperlink" Target="https://www.mod.gov.cn/gfbw/fgwx/flfg/4876050.html" TargetMode="External"/><Relationship Id="rId127" Type="http://schemas.openxmlformats.org/officeDocument/2006/relationships/hyperlink" Target="https://www.12371.cn/special/zggcdzc/zggcdzcqw/" TargetMode="External"/><Relationship Id="rId128" Type="http://schemas.openxmlformats.org/officeDocument/2006/relationships/hyperlink" Target="https://www.mod.gov.cn/gfbw/jmsd/4850796.html" TargetMode="External"/><Relationship Id="rId129" Type="http://schemas.openxmlformats.org/officeDocument/2006/relationships/hyperlink" Target="https://www.mod.gov.cn/gfbw/qwfb/jwgghbzbgs/4917411.html" TargetMode="External"/><Relationship Id="rId130" Type="http://schemas.openxmlformats.org/officeDocument/2006/relationships/hyperlink" Target="https://www.xinhuanet.com/mil/2015-11/26/c_128472682.htm" TargetMode="External"/><Relationship Id="rId131" Type="http://schemas.openxmlformats.org/officeDocument/2006/relationships/hyperlink" Target="https://fms.news.cn/swf/xjp2016_sjxw/feb/index.html" TargetMode="External"/><Relationship Id="rId132" Type="http://schemas.openxmlformats.org/officeDocument/2006/relationships/hyperlink" Target="https://www.mod.gov.cn/gfbw/gfjy_index/4860772.html" TargetMode="External"/><Relationship Id="rId133" Type="http://schemas.openxmlformats.org/officeDocument/2006/relationships/hyperlink" Target="https://www.mod.gov.cn/gfbw/jmsd/4913001.html" TargetMode="External"/><Relationship Id="rId134" Type="http://schemas.openxmlformats.org/officeDocument/2006/relationships/hyperlink" Target="https://www.mod.gov.cn/gfbw/qwfb/16302054.html" TargetMode="External"/><Relationship Id="rId135" Type="http://schemas.openxmlformats.org/officeDocument/2006/relationships/hyperlink" Target="https://www.mod.gov.cn/gfbw/xwfyr/lxjzhzt/2021njzh/2021n1y/4878158.html" TargetMode="External"/><Relationship Id="rId136" Type="http://schemas.openxmlformats.org/officeDocument/2006/relationships/hyperlink" Target="https://js.people.com.cn/n2/2021/0903/c360300-34897846.html" TargetMode="External"/><Relationship Id="rId137" Type="http://schemas.openxmlformats.org/officeDocument/2006/relationships/hyperlink" Target="https://www.jiangsu.gov.cn/col/col88749/index.html" TargetMode="External"/><Relationship Id="rId138" Type="http://schemas.openxmlformats.org/officeDocument/2006/relationships/hyperlink" Target="https://www.zgjssw.gov.cn/shengqingbeilan/general/" TargetMode="External"/><Relationship Id="rId139" Type="http://schemas.openxmlformats.org/officeDocument/2006/relationships/hyperlink" Target="https://sn.people.com.cn/n2/2021/0106/c378313-34514558.html" TargetMode="External"/><Relationship Id="rId140" Type="http://schemas.openxmlformats.org/officeDocument/2006/relationships/hyperlink" Target="https://byte.gxnews.com.cn/www.gxzf.gov.cn/mlgxi/gxrw/qhrk/t1003588.shtml" TargetMode="External"/><Relationship Id="rId141" Type="http://schemas.openxmlformats.org/officeDocument/2006/relationships/hyperlink" Target="https://www.gxrd.gov.cn/html/art144845.html" TargetMode="External"/><Relationship Id="rId142" Type="http://schemas.openxmlformats.org/officeDocument/2006/relationships/hyperlink" Target="https://zgjssw.gov.cn/shixianchuanzhen/nantong/202609/t20260924_8594245.shtml" TargetMode="External"/><Relationship Id="rId143" Type="http://schemas.openxmlformats.org/officeDocument/2006/relationships/hyperlink" Target="https://www.nanjing.gov.cn/dzld/swld/zhb/202609/t20260924_5916887.html" TargetMode="External"/><Relationship Id="rId144" Type="http://schemas.openxmlformats.org/officeDocument/2006/relationships/hyperlink" Target="https://www.npc.gov.cn/c2/c30834/201905/t20190521_281393.html" TargetMode="External"/><Relationship Id="rId145" Type="http://schemas.openxmlformats.org/officeDocument/2006/relationships/hyperlink" Target="https://www.ksrmtzx.com/news/detail/55149" TargetMode="External"/><Relationship Id="rId146" Type="http://schemas.openxmlformats.org/officeDocument/2006/relationships/hyperlink" Target="https://www.samr.gov.cn/zw/zfxxgk/fdzdgknr/bgt/art/2023/art_6af2e9cf52224593b4dc15258bb34860.html" TargetMode="External"/><Relationship Id="rId147" Type="http://schemas.openxmlformats.org/officeDocument/2006/relationships/hyperlink" Target="https://tjj.nanjing.gov.cn/tjxx/201708/t20170804_494586.html" TargetMode="External"/><Relationship Id="rId148" Type="http://schemas.openxmlformats.org/officeDocument/2006/relationships/hyperlink" Target="https://www.nanjing.gov.cn/zzb/njgl/csgk/lsyg/" TargetMode="External"/><Relationship Id="rId149" Type="http://schemas.openxmlformats.org/officeDocument/2006/relationships/hyperlink" Target="https://www.xinhuanet.com/politics/2019-03/27/c_1124291987.htm" TargetMode="External"/><Relationship Id="rId150" Type="http://schemas.openxmlformats.org/officeDocument/2006/relationships/hyperlink" Target="https://www.gzjjjc.gov.cn/ljgzw/djfg/content/post_43262.html" TargetMode="External"/><Relationship Id="rId151" Type="http://schemas.openxmlformats.org/officeDocument/2006/relationships/hyperlink" Target="https://www.jszzb.gov.cn/zcfg/zyzyzzbwj/art/2020/art_933077a2be1c4089a9a4660e6553d98f.html" TargetMode="External"/><Relationship Id="rId152" Type="http://schemas.openxmlformats.org/officeDocument/2006/relationships/hyperlink" Target="https://www.jsrd.gov.cn/hyzl/cwhhy/d_10800/yw/202510/t20251009_1241841.shtml" TargetMode="External"/><Relationship Id="rId153" Type="http://schemas.openxmlformats.org/officeDocument/2006/relationships/hyperlink" Target="https://www.jsrd.gov.cn/qwfb/xjrm/szf/202510/t20251009_1187373.shtml" TargetMode="External"/><Relationship Id="rId154" Type="http://schemas.openxmlformats.org/officeDocument/2006/relationships/hyperlink" Target="https://www.jsrd.gov.cn/qwfb/xjrm/szf/202510/t20251009_1187375.shtml" TargetMode="External"/><Relationship Id="rId155" Type="http://schemas.openxmlformats.org/officeDocument/2006/relationships/hyperlink" Target="https://www.jsrd.gov.cn/qwfb/xjrm/szf/202510/t20251009_1187374.shtml" TargetMode="External"/><Relationship Id="rId156" Type="http://schemas.openxmlformats.org/officeDocument/2006/relationships/hyperlink" Target="https://www.jsrd.gov.cn/qwfb/xjrm/szf/202510/t20251014_1187376.shtml" TargetMode="External"/><Relationship Id="rId157" Type="http://schemas.openxmlformats.org/officeDocument/2006/relationships/hyperlink" Target="https://www.jsrd.gov.cn/rdgl/cwhzcry/xiaxm/ldhd/202510/t20251014_1246472.shtml" TargetMode="External"/><Relationship Id="rId158" Type="http://schemas.openxmlformats.org/officeDocument/2006/relationships/hyperlink" Target="https://www.xinhuanet.com/politics/2022-03/12/c_1128462891.htm" TargetMode="External"/><Relationship Id="rId159" Type="http://schemas.openxmlformats.org/officeDocument/2006/relationships/hyperlink" Target="https://www.beijing.gov.cn/zhengce/zhengcefagui/202106/t20210603_2404691.html" TargetMode="External"/><Relationship Id="rId160" Type="http://schemas.openxmlformats.org/officeDocument/2006/relationships/hyperlink" Target="https://rsj.pds.gov.cn/contents/13470/253614.html" TargetMode="External"/><Relationship Id="rId161" Type="http://schemas.openxmlformats.org/officeDocument/2006/relationships/hyperlink" Target="https://www.ln.gov.cn/web/ywdt/jrln/wzxx2018/2026091713063523152/index.shtml" TargetMode="External"/><Relationship Id="rId162" Type="http://schemas.openxmlformats.org/officeDocument/2006/relationships/hyperlink" Target="https://www.jiangsu.gov.cn/art/2026/9/19/art_60096_11831854.html" TargetMode="External"/><Relationship Id="rId163" Type="http://schemas.openxmlformats.org/officeDocument/2006/relationships/hyperlink" Target="https://www.news.cn/politics/leaders/20260127/8a5754e212974842a95a9ed538de7449/c.html" TargetMode="External"/><Relationship Id="rId164" Type="http://schemas.openxmlformats.org/officeDocument/2006/relationships/hyperlink" Target="https://www.court.gov.cn/xinshidai/xiangqing/392881.html" TargetMode="External"/><Relationship Id="rId165" Type="http://schemas.openxmlformats.org/officeDocument/2006/relationships/hyperlink" Target="https://www.news.cn/politics/leaders/20260923/b85f92c1c6ca407d96d14fa7c8a0c2d6/c.html" TargetMode="External"/><Relationship Id="rId166" Type="http://schemas.openxmlformats.org/officeDocument/2006/relationships/hyperlink" Target="https://www.news.cn/politics/leaders/20260910/1cd003c4b1a744de8123e65b756baa94/c.html" TargetMode="External"/><Relationship Id="rId167" Type="http://schemas.openxmlformats.org/officeDocument/2006/relationships/hyperlink" Target="https://www.news.cn/politics/leaders/20260917/abc0da39131b46bea12f83fe738bbce7/c.html" TargetMode="External"/><Relationship Id="rId168" Type="http://schemas.openxmlformats.org/officeDocument/2006/relationships/hyperlink" Target="https://www.xinhuanet.com/politics/2020-07/31/c_1126309000.htm" TargetMode="External"/><Relationship Id="rId169" Type="http://schemas.openxmlformats.org/officeDocument/2006/relationships/hyperlink" Target="https://cpc.people.com.cn/19th/n1/2017/1021/c414536-29600751.html" TargetMode="External"/><Relationship Id="rId170" Type="http://schemas.openxmlformats.org/officeDocument/2006/relationships/hyperlink" Target="https://zfxxgk.ndrc.gov.cn/web/iteminfo.jsp?id=16197" TargetMode="External"/><Relationship Id="rId171" Type="http://schemas.openxmlformats.org/officeDocument/2006/relationships/hyperlink" Target="https://www.ndrc.gov.cn/fzggw/wld/zy/lddt/201703/t20170306_1167032.html" TargetMode="External"/><Relationship Id="rId172" Type="http://schemas.openxmlformats.org/officeDocument/2006/relationships/hyperlink" Target="https://jyt.ln.gov.cn/jyt/jyzx/swszfxx/D37AEF73AE914C61995E10DFB30E0C89/index.shtml" TargetMode="External"/><Relationship Id="rId173" Type="http://schemas.openxmlformats.org/officeDocument/2006/relationships/hyperlink" Target="https://www.xinhuanet.com/politics/2016-12/10/c_129399063.htm" TargetMode="External"/><Relationship Id="rId174" Type="http://schemas.openxmlformats.org/officeDocument/2006/relationships/hyperlink" Target="https://www.ndrc.gov.cn/xwdt/xwfb/201803/t20180306_954223.html" TargetMode="External"/><Relationship Id="rId175" Type="http://schemas.openxmlformats.org/officeDocument/2006/relationships/hyperlink" Target="https://www.ndrc.gov.cn/fzggw/wld/hlf/lddt/202003/t20200320_1223827.html" TargetMode="External"/><Relationship Id="rId176" Type="http://schemas.openxmlformats.org/officeDocument/2006/relationships/hyperlink" Target="https://www.xinhuanet.com/politics/2016-12/10/c_1120093342.htm" TargetMode="External"/><Relationship Id="rId177" Type="http://schemas.openxmlformats.org/officeDocument/2006/relationships/hyperlink" Target="https://www.xinhuanet.com/politics/2023lh/2023-03/10/c_1129425462.htm" TargetMode="External"/><Relationship Id="rId178" Type="http://schemas.openxmlformats.org/officeDocument/2006/relationships/hyperlink" Target="https://www.cac.gov.cn/2023-03/12/c_1680256719146467.htm" TargetMode="External"/><Relationship Id="rId179" Type="http://schemas.openxmlformats.org/officeDocument/2006/relationships/hyperlink" Target="https://www.mct.gov.cn/whzx/szyw/202210/t20221022_936779.htm" TargetMode="External"/><Relationship Id="rId180" Type="http://schemas.openxmlformats.org/officeDocument/2006/relationships/hyperlink" Target="https://www.zlb.gov.cn/2018-03/22/c_1210379527_5.htm" TargetMode="External"/><Relationship Id="rId181" Type="http://schemas.openxmlformats.org/officeDocument/2006/relationships/hyperlink" Target="https://www.xinhuanet.com/politics/2021lh/2021-03/12/c_1127201007.htm" TargetMode="External"/><Relationship Id="rId182" Type="http://schemas.openxmlformats.org/officeDocument/2006/relationships/hyperlink" Target="https://www.xinhuanet.com/politics/leaders/2023-03/13/c_1129430109.htm" TargetMode="External"/><Relationship Id="rId183" Type="http://schemas.openxmlformats.org/officeDocument/2006/relationships/hyperlink" Target="https://www.cac.gov.cn/2018-03/11/c_1122521245.htm" TargetMode="External"/><Relationship Id="rId184" Type="http://schemas.openxmlformats.org/officeDocument/2006/relationships/hyperlink" Target="https://www.xinhuanet.com/politics/20260721/945d68532e964d348dc4c57f21224d70/c.html" TargetMode="External"/><Relationship Id="rId185" Type="http://schemas.openxmlformats.org/officeDocument/2006/relationships/hyperlink" Target="https://wjw.wuxi.gov.cn/doc/2025/08/08/4626549.shtml" TargetMode="External"/><Relationship Id="rId186" Type="http://schemas.openxmlformats.org/officeDocument/2006/relationships/hyperlink" Target="https://cpc.people.com.cn/n1/2025/0317/c64387-40440043.html" TargetMode="External"/><Relationship Id="rId187" Type="http://schemas.openxmlformats.org/officeDocument/2006/relationships/hyperlink" Target="https://wsjkw.nx.gov.cn/xwzx_279/tzgg/202305/t20230519_4113783.html" TargetMode="External"/><Relationship Id="rId188" Type="http://schemas.openxmlformats.org/officeDocument/2006/relationships/hyperlink" Target="https://app.www.gov.cn/govdata/gov/202407/21/517490/article.html" TargetMode="External"/><Relationship Id="rId189" Type="http://schemas.openxmlformats.org/officeDocument/2006/relationships/hyperlink" Target="https://www.mee.gov.cn/zcwj/gwywj/202410/t20241029_1090284.shtml" TargetMode="External"/><Relationship Id="rId190" Type="http://schemas.openxmlformats.org/officeDocument/2006/relationships/hyperlink" Target="https://www.bjrd.gov.cn/zyfb/zt/14jqgrd03chybjdbthdztbd/wjbg/202503/t20250305_4026088.html" TargetMode="External"/><Relationship Id="rId191" Type="http://schemas.openxmlformats.org/officeDocument/2006/relationships/hyperlink" Target="https://www.gov.cn/gongbao/2025/issue_11946/material/gwygb202509.pdf" TargetMode="External"/><Relationship Id="rId192" Type="http://schemas.openxmlformats.org/officeDocument/2006/relationships/hyperlink" Target="https://www.beijing.gov.cn/zhengce/zhengcefagui/202507/t20250730_4161880.html" TargetMode="External"/><Relationship Id="rId193" Type="http://schemas.openxmlformats.org/officeDocument/2006/relationships/hyperlink" Target="https://app.www.gov.cn/govdata/gov/202509/18/536944/article.html" TargetMode="External"/><Relationship Id="rId194" Type="http://schemas.openxmlformats.org/officeDocument/2006/relationships/hyperlink" Target="https://wsjkw.nx.gov.cn/zzb/gfxwj_73361/202512/t20251215_5108892.html" TargetMode="External"/><Relationship Id="rId195" Type="http://schemas.openxmlformats.org/officeDocument/2006/relationships/hyperlink" Target="https://szb.nxrb.cn/nxrb/pc/att/202602/09/5cd359c7-3b66-4ce0-a363-973545d80d7e.pdf" TargetMode="External"/><Relationship Id="rId196" Type="http://schemas.openxmlformats.org/officeDocument/2006/relationships/hyperlink" Target="https://www.nx.gov.cn/zwxx_11337/nxyw/202602/t20260209_5163871.html" TargetMode="External"/><Relationship Id="rId197" Type="http://schemas.openxmlformats.org/officeDocument/2006/relationships/hyperlink" Target="https://wjw.fujian.gov.cn/xxgk/fgwj/gjwj/202607/t20260721_7190657.htm" TargetMode="External"/><Relationship Id="rId198" Type="http://schemas.openxmlformats.org/officeDocument/2006/relationships/image" Target="media/image7.png"/><Relationship Id="rId199" Type="http://schemas.openxmlformats.org/officeDocument/2006/relationships/hyperlink" Target="https://www.jiwei.gov.cn/news_content.thtml?contentId=38684" TargetMode="External"/><Relationship Id="rId200" Type="http://schemas.openxmlformats.org/officeDocument/2006/relationships/hyperlink" Target="https://www.news.cn/politics/2021-10/02/c_1127925714.htm" TargetMode="External"/><Relationship Id="rId201" Type="http://schemas.openxmlformats.org/officeDocument/2006/relationships/hyperlink" Target="https://www.12371.cn/2021/09/20/ARTI1632129321756718.shtml" TargetMode="External"/><Relationship Id="rId202" Type="http://schemas.openxmlformats.org/officeDocument/2006/relationships/hyperlink" Target="https://www.12371.cn/2022/01/04/ARTI1641297865640351.shtml" TargetMode="External"/><Relationship Id="rId203" Type="http://schemas.openxmlformats.org/officeDocument/2006/relationships/hyperlink" Target="https://www.12371.cn/2018/08/27/ARTI1535321642505383.shtml" TargetMode="External"/><Relationship Id="rId204" Type="http://schemas.openxmlformats.org/officeDocument/2006/relationships/hyperlink" Target="https://www.xinhuanet.com/politics/2020-06/20/c_1126139921.htm" TargetMode="External"/><Relationship Id="rId205" Type="http://schemas.openxmlformats.org/officeDocument/2006/relationships/hyperlink" Target="https://www.xinhuanet.com/politics/2019-01/06/c_1123953624.htm" TargetMode="External"/><Relationship Id="rId206" Type="http://schemas.openxmlformats.org/officeDocument/2006/relationships/hyperlink" Target="https://news.12371.cn/2018/03/21/ARTI1521630021724476.shtml" TargetMode="External"/><Relationship Id="rId207" Type="http://schemas.openxmlformats.org/officeDocument/2006/relationships/hyperlink" Target="https://www.12371.cn/2022/04/21/ARTI1650525674108489.shtml" TargetMode="External"/><Relationship Id="rId208" Type="http://schemas.openxmlformats.org/officeDocument/2006/relationships/hyperlink" Target="https://www.12371.cn/2022/07/11/ARTI1657520118884975.shtml" TargetMode="External"/><Relationship Id="rId209" Type="http://schemas.openxmlformats.org/officeDocument/2006/relationships/hyperlink" Target="https://www.court.gov.cn/zixun/xiangqing/372721.html" TargetMode="External"/><Relationship Id="rId210" Type="http://schemas.openxmlformats.org/officeDocument/2006/relationships/hyperlink" Target="https://zygjjg.12388.gov.cn/html/law/8.html" TargetMode="External"/><Relationship Id="rId211" Type="http://schemas.openxmlformats.org/officeDocument/2006/relationships/hyperlink" Target="https://www.kflz.gov.cn/sitesources/zmdjw/page_pc/xsqjw/xcx/djfg/article71d3f735a9e2465bb7e7d51ed82d734f.html" TargetMode="External"/><Relationship Id="rId212" Type="http://schemas.openxmlformats.org/officeDocument/2006/relationships/hyperlink" Target="https://www.93.gov.cn/xwjc-szyw/783326.html" TargetMode="External"/><Relationship Id="rId213" Type="http://schemas.openxmlformats.org/officeDocument/2006/relationships/hyperlink" Target="https://www.news.cn/politics/leaders/20260904/4dad192c39bf4138a9aa502f1d0eca32/c.html" TargetMode="External"/><Relationship Id="rId214" Type="http://schemas.openxmlformats.org/officeDocument/2006/relationships/hyperlink" Target="https://water.suzhou.gov.cn/slj/mtjj/202506/3323faf9cc2541b884e23df964458a37.shtml" TargetMode="External"/><Relationship Id="rId215" Type="http://schemas.openxmlformats.org/officeDocument/2006/relationships/hyperlink" Target="https://www.mee.gov.cn/home/ztbd/2023/mlhh2/yxal3/sh/202505/t20250507_1118980.shtml" TargetMode="External"/><Relationship Id="rId216" Type="http://schemas.openxmlformats.org/officeDocument/2006/relationships/hyperlink" Target="https://www.shqp.gov.cn/shqp/zxft/20230524/1119194.html" TargetMode="External"/><Relationship Id="rId217" Type="http://schemas.openxmlformats.org/officeDocument/2006/relationships/hyperlink" Target="https://www.mee.gov.cn/ywgz/fgbz/fl/200802/t20080229_118802.shtml" TargetMode="External"/><Relationship Id="rId218" Type="http://schemas.openxmlformats.org/officeDocument/2006/relationships/hyperlink" Target="https://app.www.gov.cn/govdata/gov/201612/11/394867/article.html" TargetMode="External"/><Relationship Id="rId219" Type="http://schemas.openxmlformats.org/officeDocument/2006/relationships/hyperlink" Target="https://www.forestry.gov.cn/c/www/gwywj/93801.jhtml" TargetMode="External"/><Relationship Id="rId220" Type="http://schemas.openxmlformats.org/officeDocument/2006/relationships/hyperlink" Target="https://zfxxgk.ndrc.gov.cn/web/iteminfo.jsp?id=16584" TargetMode="External"/><Relationship Id="rId221" Type="http://schemas.openxmlformats.org/officeDocument/2006/relationships/hyperlink" Target="https://www.shanghai.gov.cn/gwk/search/content/ec69608887cf44b59ac222a1f6e32331" TargetMode="External"/><Relationship Id="rId222" Type="http://schemas.openxmlformats.org/officeDocument/2006/relationships/hyperlink" Target="https://www.shanghai.gov.cn/nw15343/20260709/6f7761710b884d9e972d93e557b1aa08.html" TargetMode="External"/><Relationship Id="rId223" Type="http://schemas.openxmlformats.org/officeDocument/2006/relationships/hyperlink" Target="https://www.mee.gov.cn/ywgz/fgbz/fl/202603/t20260313_1146496.shtml" TargetMode="External"/><Relationship Id="rId224" Type="http://schemas.openxmlformats.org/officeDocument/2006/relationships/hyperlink" Target="https://www.mee.gov.cn/xxgk2018/xxgk/xxgk03/202505/t20250521_1119844.html" TargetMode="External"/><Relationship Id="rId225" Type="http://schemas.openxmlformats.org/officeDocument/2006/relationships/hyperlink" Target="https://www.mee.gov.cn/xxgk2018/xxgk/xxgk03/202505/W020250521356868796120.pdf" TargetMode="External"/><Relationship Id="rId226" Type="http://schemas.openxmlformats.org/officeDocument/2006/relationships/hyperlink" Target="https://szb.eyesnews.cn/pc/cont/202602/24/content_174041.html" TargetMode="External"/><Relationship Id="rId227" Type="http://schemas.openxmlformats.org/officeDocument/2006/relationships/hyperlink" Target="https://czt.guizhou.gov.cn/zwgk/zdlyxx/czys/202602/P020260214542445283377.pdf" TargetMode="External"/><Relationship Id="rId228" Type="http://schemas.openxmlformats.org/officeDocument/2006/relationships/hyperlink" Target="https://jgsw.guizhou.gov.cn/xwzxx/202602/t20260202_89362560.html" TargetMode="External"/><Relationship Id="rId229" Type="http://schemas.openxmlformats.org/officeDocument/2006/relationships/hyperlink" Target="https://www.gzrd.gov.cn/cwhgb_0/material/2025%E5%B9%B43%E5%8F%B7%E5%85%AC%E6%8A%A5.pdf" TargetMode="External"/><Relationship Id="rId230" Type="http://schemas.openxmlformats.org/officeDocument/2006/relationships/hyperlink" Target="https://www.mof.gov.cn/gp/xxgkml/zhs/200806/t20080624_2496624.htm" TargetMode="External"/><Relationship Id="rId231" Type="http://schemas.openxmlformats.org/officeDocument/2006/relationships/hyperlink" Target="https://sjj.beijing.gov.cn/zwxx/flfg/202304/t20230424_3066813.html" TargetMode="External"/><Relationship Id="rId232" Type="http://schemas.openxmlformats.org/officeDocument/2006/relationships/hyperlink" Target="https://yss.mof.gov.cn/zhuantilanmu/cztzgg/zcgz/200806/t20080627_54328.htm" TargetMode="External"/><Relationship Id="rId233" Type="http://schemas.openxmlformats.org/officeDocument/2006/relationships/hyperlink" Target="https://app.www.gov.cn/govdata/gov/202008/20/461993/article.html" TargetMode="External"/><Relationship Id="rId234" Type="http://schemas.openxmlformats.org/officeDocument/2006/relationships/hyperlink" Target="https://sociology.ssap.com.cn/skwx_shx/LiteratureDetail.aspx?id=854206" TargetMode="External"/><Relationship Id="rId235" Type="http://schemas.openxmlformats.org/officeDocument/2006/relationships/hyperlink" Target="https://szb.eyesnews.cn/pc/cont/202602/01/content_172665.html" TargetMode="External"/><Relationship Id="rId236" Type="http://schemas.openxmlformats.org/officeDocument/2006/relationships/hyperlink" Target="https://www.npc.gov.cn/c2/c30834/202512/t20251204_449817.html" TargetMode="External"/><Relationship Id="rId237" Type="http://schemas.openxmlformats.org/officeDocument/2006/relationships/hyperlink" Target="https://fgw.sh.gov.cn/cmsres/17/178b6e73e5684d1db5662b7aa7efc161/a7bd995c7df73639a986a41bc08e5395.pdf" TargetMode="External"/><Relationship Id="rId238" Type="http://schemas.openxmlformats.org/officeDocument/2006/relationships/hyperlink" Target="https://www.npc.gov.cn/c2/kgfb/202303/t20230314_424439.html" TargetMode="External"/><Relationship Id="rId239" Type="http://schemas.openxmlformats.org/officeDocument/2006/relationships/hyperlink" Target="https://www.npc.gov.cn/npc/c2/c30834/202510/t20251024_448613.html" TargetMode="External"/><Relationship Id="rId240" Type="http://schemas.openxmlformats.org/officeDocument/2006/relationships/hyperlink" Target="https://npcobserver.com/wp-content/uploads/2025/11/2025-Urban-Residents-Committees-Organic-Law-Revision_Gazette.pdf" TargetMode="External"/><Relationship Id="rId241" Type="http://schemas.openxmlformats.org/officeDocument/2006/relationships/hyperlink" Target="https://www.npc.gov.cn/npc/c2/c12435/index_4.html" TargetMode="External"/><Relationship Id="rId242" Type="http://schemas.openxmlformats.org/officeDocument/2006/relationships/hyperlink" Target="https://www.zyshgzb.gov.cn/n1/2025/1111/c461251-40601368.html" TargetMode="External"/><Relationship Id="rId243" Type="http://schemas.openxmlformats.org/officeDocument/2006/relationships/hyperlink" Target="https://renda.bjtzh.gov.cn/renda/zlk/flfg/2026052215405563988/index.shtml" TargetMode="External"/><Relationship Id="rId244" Type="http://schemas.openxmlformats.org/officeDocument/2006/relationships/hyperlink" Target="https://www.mofcom.gov.cn/zfxxgk/gkml/art/2021/art_114bd041e0c94dbb9c0005b002ac81ac.html" TargetMode="External"/><Relationship Id="rId245" Type="http://schemas.openxmlformats.org/officeDocument/2006/relationships/hyperlink" Target="https://www.cqrd.gov.cn/web/article/1433392397633413120/web/content_1433392397633413120.html" TargetMode="External"/><Relationship Id="rId246" Type="http://schemas.openxmlformats.org/officeDocument/2006/relationships/hyperlink" Target="https://www.court.gov.cn/zixun/xiangqing/23001.html" TargetMode="External"/><Relationship Id="rId247" Type="http://schemas.openxmlformats.org/officeDocument/2006/relationships/hyperlink" Target="https://www.xinhuanet.com/2013lh/2013-03/11/c_114985650_2.htm" TargetMode="External"/><Relationship Id="rId248" Type="http://schemas.openxmlformats.org/officeDocument/2006/relationships/hyperlink" Target="https://www.cppcc.gov.cn/zxww/2018/01/29/ARTI1517215310202792.shtml" TargetMode="External"/><Relationship Id="rId249" Type="http://schemas.openxmlformats.org/officeDocument/2006/relationships/hyperlink" Target="https://paper.people.com.cn/rmrbhwb/page/2015-01/01/01/rmrbhwb2015010101.pdf" TargetMode="External"/><Relationship Id="rId250" Type="http://schemas.openxmlformats.org/officeDocument/2006/relationships/hyperlink" Target="https://www.scmp.com/news/china/article/1028268/black-ferrari-playboys-death-and-political-fallout-hu-jintaos-top-aide" TargetMode="External"/><Relationship Id="rId251" Type="http://schemas.openxmlformats.org/officeDocument/2006/relationships/hyperlink" Target="https://www.investing.com/news/world-news/china-probes-senior-official-for-corruption-321168" TargetMode="External"/><Relationship Id="rId252" Type="http://schemas.openxmlformats.org/officeDocument/2006/relationships/hyperlink" Target="https://www.ccdi.gov.cn/scdcn/zggb/djcf/201607/t20160704_40089_m.html" TargetMode="External"/><Relationship Id="rId253" Type="http://schemas.openxmlformats.org/officeDocument/2006/relationships/hyperlink" Target="https://qzlx.people.com.cn/n/2014/1223/c364565-26257534.html" TargetMode="External"/><Relationship Id="rId254" Type="http://schemas.openxmlformats.org/officeDocument/2006/relationships/hyperlink" Target="https://www.cac.gov.cn/2018-03/21/c_1122571024.htm" TargetMode="External"/><Relationship Id="rId255" Type="http://schemas.openxmlformats.org/officeDocument/2006/relationships/hyperlink" Target="https://www.spp.gov.cn/spp/qwfb/201507/t20150720_101703.shtml" TargetMode="External"/><Relationship Id="rId256" Type="http://schemas.openxmlformats.org/officeDocument/2006/relationships/hyperlink" Target="https://www.npc.gov.cn/c2434/c17314/c17320/201905/t20190522_56090.html" TargetMode="External"/><Relationship Id="rId257" Type="http://schemas.openxmlformats.org/officeDocument/2006/relationships/hyperlink" Target="https://wb.flk.npc.gov.cn/sfjs/PDF/c78a704b045a412c8ef3f82d285d6099.pdf" TargetMode="External"/><Relationship Id="rId258" Type="http://schemas.openxmlformats.org/officeDocument/2006/relationships/hyperlink" Target="https://www.spp.gov.cn/qwfb/201605/t20160513_117847.shtml" TargetMode="External"/><Relationship Id="rId259" Type="http://schemas.openxmlformats.org/officeDocument/2006/relationships/hyperlink" Target="https://2009-2017.state.gov/r/pa/prs/dpb/2012/02/183574.htm" TargetMode="External"/><Relationship Id="rId260" Type="http://schemas.openxmlformats.org/officeDocument/2006/relationships/hyperlink" Target="https://www.shjjjc.gov.cn/2015jjw/n2230/n2236/u1ai40992.html" TargetMode="External"/><Relationship Id="rId261" Type="http://schemas.openxmlformats.org/officeDocument/2006/relationships/hyperlink" Target="https://www.sdcourt.gov.cn/jinanzy/resource/cms/2015/04/2015042914543484808.pdf" TargetMode="External"/><Relationship Id="rId262" Type="http://schemas.openxmlformats.org/officeDocument/2006/relationships/hyperlink" Target="https://news.sina.com.cn/c/2012-04-10/230124249877.shtml" TargetMode="External"/><Relationship Id="rId263" Type="http://schemas.openxmlformats.org/officeDocument/2006/relationships/hyperlink" Target="https://www.shjjjc.gov.cn/2015jjw/n2230/n2236/u1ai40959.html" TargetMode="External"/><Relationship Id="rId264" Type="http://schemas.openxmlformats.org/officeDocument/2006/relationships/hyperlink" Target="https://www.xinhuanet.com/politics/2015-12/14/c_128528387.htm" TargetMode="External"/><Relationship Id="rId265" Type="http://schemas.openxmlformats.org/officeDocument/2006/relationships/hyperlink" Target="https://www.mfa.gov.cn/ziliao_674904/zt_674979/ywzt_675099/2013nzt_675233/xysbd_675297/wxzl_675299/201210/t20121031_9283410.shtml" TargetMode="External"/><Relationship Id="rId266" Type="http://schemas.openxmlformats.org/officeDocument/2006/relationships/hyperlink" Target="https://www.sxfj.gov.cn/shen_cha_diao_cha/zhi_ji_shen_cha/222240132.shtml" TargetMode="External"/><Relationship Id="rId267" Type="http://schemas.openxmlformats.org/officeDocument/2006/relationships/hyperlink" Target="https://www.gwytb.gov.cn/headlines/201211/t20121105_3349156.htm" TargetMode="External"/><Relationship Id="rId268" Type="http://schemas.openxmlformats.org/officeDocument/2006/relationships/hyperlink" Target="https://www.ccdi.gov.cn/yaowen/201308/t20130827_129029.html" TargetMode="External"/><Relationship Id="rId269" Type="http://schemas.openxmlformats.org/officeDocument/2006/relationships/hyperlink" Target="https://www.ccdi.gov.cn/yaowen/201309/t20130922_129275.html" TargetMode="External"/><Relationship Id="rId270" Type="http://schemas.openxmlformats.org/officeDocument/2006/relationships/hyperlink" Target="https://politics.people.com.cn/n/2013/1025/c1001-23326738.html" TargetMode="External"/><Relationship Id="rId271" Type="http://schemas.openxmlformats.org/officeDocument/2006/relationships/hyperlink" Target="https://www.gov.cn/2012lh/content_2093814.htm" TargetMode="External"/><Relationship Id="rId272" Type="http://schemas.openxmlformats.org/officeDocument/2006/relationships/hyperlink" Target="https://www.npc.gov.cn/c2434/c17314/c17318/c17362/201905/t20190522_63671.html" TargetMode="External"/><Relationship Id="rId273" Type="http://schemas.openxmlformats.org/officeDocument/2006/relationships/hyperlink" Target="https://www.gov.cn/gongbao/shuju/1996/gwyb199610.pdf" TargetMode="External"/><Relationship Id="rId274" Type="http://schemas.openxmlformats.org/officeDocument/2006/relationships/hyperlink" Target="https://www.court.gov.cn/zixun/xiangqing/4818.html" TargetMode="External"/><Relationship Id="rId275" Type="http://schemas.openxmlformats.org/officeDocument/2006/relationships/hyperlink" Target="http://media.people.com.cn/n/2015/0312/c150616-26681833.html" TargetMode="External"/><Relationship Id="rId276" Type="http://schemas.openxmlformats.org/officeDocument/2006/relationships/hyperlink" Target="https://www.chinanews.com/gn/2012/10-26/4280940.shtml" TargetMode="External"/><Relationship Id="rId277" Type="http://schemas.openxmlformats.org/officeDocument/2006/relationships/hyperlink" Target="https://www.xinhuanet.com/politics/2018-03/24/c_1122585717.htm" TargetMode="External"/><Relationship Id="rId278" Type="http://schemas.openxmlformats.org/officeDocument/2006/relationships/hyperlink" Target="https://www.xinhuanet.com/politics/2018lh/2018-03/18/c_1122553348.htm" TargetMode="External"/><Relationship Id="rId279" Type="http://schemas.openxmlformats.org/officeDocument/2006/relationships/hyperlink" Target="https://www.npc.gov.cn/c1773/c1848/c21114/c33714/c33720/201905/t20190521_265048.html" TargetMode="External"/><Relationship Id="rId280" Type="http://schemas.openxmlformats.org/officeDocument/2006/relationships/hyperlink" Target="https://www.gov.cn/gongbao/shuju/1982/gwyb198220.pdf" TargetMode="External"/><Relationship Id="rId281" Type="http://schemas.openxmlformats.org/officeDocument/2006/relationships/hyperlink" Target="https://www.npc.gov.cn/npc/c12434/dzlfxzgcl70nlflc/202108/t20210824_313204.html" TargetMode="External"/><Relationship Id="rId282" Type="http://schemas.openxmlformats.org/officeDocument/2006/relationships/hyperlink" Target="https://cpc.people.com.cn/BIG5/64162/64167/4527261.html" TargetMode="External"/><Relationship Id="rId283" Type="http://schemas.openxmlformats.org/officeDocument/2006/relationships/hyperlink" Target="https://cpc.people.com.cn/n/2013/0814/c69682-22559804.html" TargetMode="External"/><Relationship Id="rId284" Type="http://schemas.openxmlformats.org/officeDocument/2006/relationships/hyperlink" Target="https://www.sxfj.gov.cn/d8deb5/e5b35510933464.shtml" TargetMode="External"/><Relationship Id="rId285" Type="http://schemas.openxmlformats.org/officeDocument/2006/relationships/hyperlink" Target="https://www.gov.cn/xinwen/2016-12/25/content_5152757.htm" TargetMode="External"/><Relationship Id="rId286" Type="http://schemas.openxmlformats.org/officeDocument/2006/relationships/hyperlink" Target="https://m.ccdi.gov.cn/content/f8/16/21305.html" TargetMode="External"/><Relationship Id="rId287" Type="http://schemas.openxmlformats.org/officeDocument/2006/relationships/hyperlink" Target="https://www.zlb.gov.cn/2018-03/12/c_129827876.htm" TargetMode="External"/><Relationship Id="rId288" Type="http://schemas.openxmlformats.org/officeDocument/2006/relationships/hyperlink" Target="https://www.moe.gov.cn/s78/A25/moe_876/201807/t20180711_342637.html" TargetMode="External"/><Relationship Id="rId289" Type="http://schemas.openxmlformats.org/officeDocument/2006/relationships/hyperlink" Target="https://www.spp.gov.cn/spp/zdgz/201803/t20180321_371760.shtml" TargetMode="External"/><Relationship Id="rId290" Type="http://schemas.openxmlformats.org/officeDocument/2006/relationships/hyperlink" Target="https://www.miit.gov.cn/xwfb/szyw/art/2024/art_25dff29ae4834a23a2022d00348f382e.html" TargetMode="External"/><Relationship Id="rId291" Type="http://schemas.openxmlformats.org/officeDocument/2006/relationships/hyperlink" Target="https://www.xxjjjcw.gov.cn/sitesources/xxjjjcw/page_pc/xsqjw/zys/djfg/articleeaefe20815d645bbbbf1413d139ac2fe.html" TargetMode="External"/><Relationship Id="rId292" Type="http://schemas.openxmlformats.org/officeDocument/2006/relationships/hyperlink" Target="https://china.cnr.cn/news/20171026/t20171026_524000562.shtml" TargetMode="External"/><Relationship Id="rId293" Type="http://schemas.openxmlformats.org/officeDocument/2006/relationships/hyperlink" Target="https://www.xinhuanet.com/20260929/eb62d9ea22b846acb60f07e87ec64113/c.html" TargetMode="External"/><Relationship Id="rId294" Type="http://schemas.openxmlformats.org/officeDocument/2006/relationships/hyperlink" Target="https://www.news.cn/politics/20260902/a054cbebecad42ae9250ea51dc648d44/c.html" TargetMode="External"/><Relationship Id="rId295" Type="http://schemas.openxmlformats.org/officeDocument/2006/relationships/hyperlink" Target="https://www.news.cn/politics/20260922/b0ae15ae725f481f86accfd256299872/c.html" TargetMode="External"/><Relationship Id="rId296" Type="http://schemas.openxmlformats.org/officeDocument/2006/relationships/hyperlink" Target="https://www.dxzzzx.gov.cn/dxx/zwdt/tjnr/gszw/art/2026/art_8f681bd2499548798a4fbdaf02e618d9.html" TargetMode="External"/><Relationship Id="rId297" Type="http://schemas.openxmlformats.org/officeDocument/2006/relationships/hyperlink" Target="https://www.news.cn/legal/20260827/289bce1faac64c45b10308a4f36c7498/c.html" TargetMode="External"/><Relationship Id="rId298" Type="http://schemas.openxmlformats.org/officeDocument/2006/relationships/hyperlink" Target="https://jxrd.jxnews.com.cn/system/2026/09/23/031253884.shtml" TargetMode="External"/><Relationship Id="rId299" Type="http://schemas.openxmlformats.org/officeDocument/2006/relationships/hyperlink" Target="https://epaper.jxxw.com.cn/html/2026-09/24/content_2_190514.htm" TargetMode="External"/><Relationship Id="rId300" Type="http://schemas.openxmlformats.org/officeDocument/2006/relationships/hyperlink" Target="https://www.lzxq.gov.cn/system/2026/09/03/031427700.shtml" TargetMode="External"/><Relationship Id="rId301" Type="http://schemas.openxmlformats.org/officeDocument/2006/relationships/hyperlink" Target="https://gov.gscn.com.cn/system/2026/09/29/013562803.shtml" TargetMode="External"/><Relationship Id="rId302" Type="http://schemas.openxmlformats.org/officeDocument/2006/relationships/hyperlink" Target="https://gov.gscn.com.cn/system/2026/09/29/013562808.shtml" TargetMode="External"/><Relationship Id="rId303" Type="http://schemas.openxmlformats.org/officeDocument/2006/relationships/hyperlink" Target="https://china.caixin.com/2026-10-26/102497496.html" TargetMode="External"/><Relationship Id="rId304" Type="http://schemas.openxmlformats.org/officeDocument/2006/relationships/hyperlink" Target="https://big5.nfra.gov.cn/cn/view/pages/ItemDetail.html?docId=1157517&amp;itemId=915" TargetMode="External"/><Relationship Id="rId305" Type="http://schemas.openxmlformats.org/officeDocument/2006/relationships/hyperlink" Target="https://www.cs.com.cn/xwzx/hg/202404/t20240408_6400063.html" TargetMode="External"/><Relationship Id="rId306" Type="http://schemas.openxmlformats.org/officeDocument/2006/relationships/hyperlink" Target="https://www.nda.gov.cn/sjj/ywpd/sjzy/0301/20250301143725132095407_pc.html" TargetMode="External"/><Relationship Id="rId307" Type="http://schemas.openxmlformats.org/officeDocument/2006/relationships/hyperlink" Target="https://app.www.gov.cn/govdata/gov/202303/11/497786/article.html" TargetMode="External"/><Relationship Id="rId308" Type="http://schemas.openxmlformats.org/officeDocument/2006/relationships/hyperlink" Target="https://app.www.gov.cn/govdata/gov/202305/19/501161/article.html" TargetMode="External"/><Relationship Id="rId309" Type="http://schemas.openxmlformats.org/officeDocument/2006/relationships/hyperlink" Target="https://www.gov.cn/zhengce/202311/content_6914736.htm" TargetMode="External"/><Relationship Id="rId310" Type="http://schemas.openxmlformats.org/officeDocument/2006/relationships/hyperlink" Target="https://www.nfra.gov.cn/chinese/docfile/2025/4eb9b5dca2664796ba2f7f466bb67e75.pdf" TargetMode="External"/><Relationship Id="rId311" Type="http://schemas.openxmlformats.org/officeDocument/2006/relationships/hyperlink" Target="https://finance.sina.com.cn/money/bank/bank_yhfg/2024-10-15/doc-incsrzcr0632308.shtml" TargetMode="External"/><Relationship Id="rId312" Type="http://schemas.openxmlformats.org/officeDocument/2006/relationships/hyperlink" Target="https://www.nfra.gov.cn/branch/hubei/view/pages/common/ItemDetail.html?docId=1247856&amp;itemId=1428" TargetMode="External"/><Relationship Id="rId313" Type="http://schemas.openxmlformats.org/officeDocument/2006/relationships/hyperlink" Target="https://www.xinhuanet.com/politics/20260529/a981fff60bfe43c3bf7f00606446342a/c.html" TargetMode="External"/><Relationship Id="rId314" Type="http://schemas.openxmlformats.org/officeDocument/2006/relationships/hyperlink" Target="https://chinajob.mohrss.gov.cn/h5/c/2026-06-08/554532.shtml" TargetMode="External"/><Relationship Id="rId315" Type="http://schemas.openxmlformats.org/officeDocument/2006/relationships/hyperlink" Target="https://www.nfra.gov.cn/cn/view/pages/ItemDetail.html?docId=1272870&amp;itemId=915" TargetMode="External"/><Relationship Id="rId316" Type="http://schemas.openxmlformats.org/officeDocument/2006/relationships/hyperlink" Target="https://www.ndrc.gov.cn/wsdwhfz/202311/t20231107_1361831.html" TargetMode="External"/><Relationship Id="rId317" Type="http://schemas.openxmlformats.org/officeDocument/2006/relationships/hyperlink" Target="https://www.miit.gov.cn/xwdt/szyw/art/2023/art_d4832277b4b74a9284c0c0b11885c3e2.html" TargetMode="External"/><Relationship Id="rId318" Type="http://schemas.openxmlformats.org/officeDocument/2006/relationships/hyperlink" Target="https://www.nda.gov.cn/sjj/xxgk/zc/xzgfxwj/0121/20250121093048138340841_pc.html" TargetMode="External"/><Relationship Id="rId319" Type="http://schemas.openxmlformats.org/officeDocument/2006/relationships/hyperlink" Target="https://www.nda.gov.cn/sjj/zwgk/zcjd/0705/20260705102042473708804_pc.html" TargetMode="External"/><Relationship Id="rId320" Type="http://schemas.openxmlformats.org/officeDocument/2006/relationships/hyperlink" Target="https://www.nda.gov.cn/sjj/ywpd/sjzy/0312/20250312223644733528016_pc.html" TargetMode="External"/><Relationship Id="rId321" Type="http://schemas.openxmlformats.org/officeDocument/2006/relationships/hyperlink" Target="https://www.nda.gov.cn/sjj/swdt/mtsy/0219/20260219201213897431843_pc.html" TargetMode="External"/><Relationship Id="rId322" Type="http://schemas.openxmlformats.org/officeDocument/2006/relationships/hyperlink" Target="https://www.nda.gov.cn/sjj/jgsz/jld/llh/list/index_pc_1.html" TargetMode="External"/><Relationship Id="rId323" Type="http://schemas.openxmlformats.org/officeDocument/2006/relationships/hyperlink" Target="https://www.nda.gov.cn/sjj/jgsz/jld/llh/llhldhd/0908/20260908091721448477945_pc.html" TargetMode="External"/><Relationship Id="rId324" Type="http://schemas.openxmlformats.org/officeDocument/2006/relationships/hyperlink" Target="https://www.nda.gov.cn/sjj/ywpd/sjzg/0928/20260928221439421565352_mobile.html" TargetMode="External"/><Relationship Id="rId325" Type="http://schemas.openxmlformats.org/officeDocument/2006/relationships/hyperlink" Target="https://www.news.cn/politics/20260922/7f93247c9c144571a1978714101e2e4c/c.html" TargetMode="External"/><Relationship Id="rId326" Type="http://schemas.openxmlformats.org/officeDocument/2006/relationships/hyperlink" Target="https://faculty.washington.edu/cadolph/articles/ChinaRank.pdf" TargetMode="External"/><Relationship Id="rId327" Type="http://schemas.openxmlformats.org/officeDocument/2006/relationships/hyperlink" Target="https://doi.org/10.1017/S0003055411000566" TargetMode="External"/><Relationship Id="rId328" Type="http://schemas.openxmlformats.org/officeDocument/2006/relationships/hyperlink" Target="https://www.ruixuejia.com/uploads/4/6/3/3/46339953/jiakudamatsuseim2015joined.pdf" TargetMode="External"/><Relationship Id="rId329" Type="http://schemas.openxmlformats.org/officeDocument/2006/relationships/hyperlink" Target="https://doi.org/10.1111/jeea.12124" TargetMode="External"/><Relationship Id="rId330" Type="http://schemas.openxmlformats.org/officeDocument/2006/relationships/hyperlink" Target="https://www.news.cn/20260828/99027ecef530482998b5dedbf898ff16/c.html" TargetMode="External"/><Relationship Id="rId331" Type="http://schemas.openxmlformats.org/officeDocument/2006/relationships/hyperlink" Target="https://www.news.cn/politics/20260828/dd01defc94094099a85edeacd6a268fb/c.html" TargetMode="External"/><Relationship Id="rId332" Type="http://schemas.openxmlformats.org/officeDocument/2006/relationships/hyperlink" Target="https://henan.people.com.cn/n2/2026/0925/c351638-41707969.html" TargetMode="External"/><Relationship Id="rId333" Type="http://schemas.openxmlformats.org/officeDocument/2006/relationships/hyperlink" Target="https://henanrd.gov.cn/jyjd/" TargetMode="External"/><Relationship Id="rId334" Type="http://schemas.openxmlformats.org/officeDocument/2006/relationships/hyperlink" Target="https://www.xinhuanet.com/politics/20260924/a161809020604d10845189071d1f51fa/c.html" TargetMode="External"/><Relationship Id="rId335" Type="http://schemas.openxmlformats.org/officeDocument/2006/relationships/hyperlink" Target="https://www.gov.cn/zhengce/content/202609/content_7081880.htm" TargetMode="External"/><Relationship Id="rId336" Type="http://schemas.openxmlformats.org/officeDocument/2006/relationships/hyperlink" Target="https://big5.www.gov.cn/gate/big5/www.gov.cn/zhengce/content/202609/content_7081880.htm" TargetMode="External"/><Relationship Id="rId337" Type="http://schemas.openxmlformats.org/officeDocument/2006/relationships/hyperlink" Target="https://www.al.gov.cn/__local/C/BD/8E/3D091BE7D87AAAD6B334674DE4B_283E7202_114A98.jpg?e=.jpg" TargetMode="External"/><Relationship Id="rId338" Type="http://schemas.openxmlformats.org/officeDocument/2006/relationships/hyperlink" Target="https://www.al.gov.cn/info/1107/206394.htm" TargetMode="External"/><Relationship Id="rId339" Type="http://schemas.openxmlformats.org/officeDocument/2006/relationships/hyperlink" Target="https://www.cambridge.org/core/journals/american-political-science-review/article/getting-ahead-in-the-communist-party-explaining-the-advancement-of-central-committee-members-in-china/B22B6ACD187AD664CCCD6497E6A165BE" TargetMode="External"/><Relationship Id="rId340" Type="http://schemas.openxmlformats.org/officeDocument/2006/relationships/hyperlink" Target="https://academic.oup.com/jeea/article-abstract/13/4/631/23197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中国政治是怎么运转的</dc:title>
  <dc:subject>从制度、人物与现实事件读懂当代中国</dc:subject>
  <dc:creator/>
  <cp:keywords/>
  <dc:description>版本1.1，2026年10月29日修订；现实资料截止2026年9月29日，v1.1补记见附录F。</dc:description>
  <cp:lastModifiedBy/>
  <cp:revision>1</cp:revision>
  <dcterms:created xsi:type="dcterms:W3CDTF">2013-12-23T23:15:00Z</dcterms:created>
  <dcterms:modified xsi:type="dcterms:W3CDTF">2013-12-23T23:15:00Z</dcterms:modified>
  <cp:category/>
  <dc:language>zh-CN</dc:language>
</cp:coreProperties>
</file>