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tion 6 which will be concluding by</w:t>
      </w:r>
      <w:r w:rsidR="0019489F">
        <w:rPr>
          <w:rStyle w:val="selectable"/>
        </w:rPr>
        <w:t xml:space="preserve"> giving advice and opinions</w:t>
      </w:r>
      <w:r w:rsidR="00B37BA0">
        <w:rPr>
          <w:rStyle w:val="selectable"/>
        </w:rPr>
        <w:t xml:space="preserve"> on the 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w:t>
      </w:r>
      <w:r w:rsidR="00B37BA0" w:rsidRPr="007D29F5">
        <w:rPr>
          <w:noProof/>
        </w:rPr>
        <w:t>ad</w:t>
      </w:r>
      <w:r w:rsidR="007D29F5">
        <w:rPr>
          <w:noProof/>
        </w:rPr>
        <w:t>a</w:t>
      </w:r>
      <w:r w:rsidR="00B37BA0" w:rsidRPr="007D29F5">
        <w:rPr>
          <w:noProof/>
        </w:rPr>
        <w:t>pt</w:t>
      </w:r>
      <w:r w:rsidR="00B37BA0">
        <w:t xml:space="preserve"> </w:t>
      </w:r>
      <w:r w:rsidR="0033380F">
        <w:t xml:space="preserve">the </w:t>
      </w:r>
      <w:r w:rsidR="00B37BA0">
        <w:t xml:space="preserve">project </w:t>
      </w:r>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3B5CBB"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3B5CBB">
        <w:t xml:space="preserve">backlog of </w:t>
      </w:r>
      <w:r w:rsidR="0081751E">
        <w:t>tasks</w:t>
      </w:r>
      <w:r w:rsidR="003B5CBB">
        <w:t xml:space="preserve"> also known as story points</w:t>
      </w:r>
      <w:r w:rsidR="0081751E">
        <w:t xml:space="preserve"> that are prioritized </w:t>
      </w:r>
      <w:r w:rsidR="00E749FE">
        <w:t>in levels of importance, t</w:t>
      </w:r>
      <w:r w:rsidR="0081751E" w:rsidRPr="00C3465D">
        <w:rPr>
          <w:noProof/>
        </w:rPr>
        <w:t>hese</w:t>
      </w:r>
      <w:r w:rsidR="0081751E">
        <w:t xml:space="preserve"> tasks are then </w:t>
      </w:r>
      <w:r w:rsidR="003B5CBB">
        <w:t>compiled</w:t>
      </w:r>
      <w:r w:rsidR="0081751E">
        <w:t xml:space="preserve"> in</w:t>
      </w:r>
      <w:r w:rsidR="003B5CBB">
        <w:t xml:space="preserve"> to </w:t>
      </w:r>
      <w:r w:rsidR="0081751E">
        <w:t xml:space="preserve"> </w:t>
      </w:r>
    </w:p>
    <w:p w:rsidR="003B5CBB" w:rsidRPr="003B5CBB" w:rsidRDefault="003B5CBB" w:rsidP="003B5CBB">
      <w:pPr>
        <w:pStyle w:val="Heading1"/>
      </w:pPr>
    </w:p>
    <w:p w:rsidR="003B5CBB" w:rsidRDefault="003B5CBB" w:rsidP="003B5CBB">
      <w:pPr>
        <w:pStyle w:val="ListParagraph"/>
      </w:pPr>
    </w:p>
    <w:p w:rsidR="00AA05F2" w:rsidRDefault="00A218BD" w:rsidP="00B76358">
      <w:pPr>
        <w:pStyle w:val="BodyText"/>
      </w:pPr>
      <w:r>
        <w:t>a</w:t>
      </w:r>
      <w:r w:rsidR="003B5CBB">
        <w:t xml:space="preserve"> sprint </w:t>
      </w:r>
      <w:r w:rsidR="0081751E">
        <w:t xml:space="preserve">that can last up to 4 </w:t>
      </w:r>
      <w:r w:rsidR="0081751E" w:rsidRPr="008E66B9">
        <w:rPr>
          <w:noProof/>
        </w:rPr>
        <w:t>weeks</w:t>
      </w:r>
      <w:r w:rsidR="003B5CBB">
        <w:t>. A</w:t>
      </w:r>
      <w:r w:rsidR="0081751E">
        <w:t xml:space="preserve">fter the sprint is complete the team will </w:t>
      </w:r>
      <w:r w:rsidR="003B5CBB">
        <w:t>review the sprint</w:t>
      </w:r>
      <w:r w:rsidR="001A199D">
        <w:t xml:space="preserve"> process</w:t>
      </w:r>
      <w:r w:rsidR="003B5CBB">
        <w:t>,</w:t>
      </w:r>
      <w:r w:rsidR="0081751E">
        <w:t xml:space="preserve"> </w:t>
      </w:r>
      <w:r w:rsidR="003B5CBB">
        <w:t>a</w:t>
      </w:r>
      <w:r w:rsidR="0081751E">
        <w:t>t this point it allows the team to identify</w:t>
      </w:r>
      <w:r w:rsidR="003B5CBB">
        <w:t xml:space="preserve"> issues and</w:t>
      </w:r>
      <w:r w:rsidR="0081751E">
        <w:t xml:space="preserve"> improvements</w:t>
      </w:r>
      <w:r w:rsidR="001A199D">
        <w:t xml:space="preserve"> they can implement</w:t>
      </w:r>
      <w:r w:rsidR="0081751E">
        <w:t xml:space="preserve">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necessary tool when using an agile development approach, ALM provides a detailed insight into </w:t>
      </w:r>
      <w:r w:rsidR="00232492">
        <w:lastRenderedPageBreak/>
        <w:t xml:space="preserve">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232492"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This also allows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time they are going to need for a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3B0F05" w:rsidP="00B7635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w:t>
      </w:r>
      <w:r w:rsidR="00427865">
        <w:rPr>
          <w:rStyle w:val="Strong"/>
          <w:b w:val="0"/>
          <w:bCs w:val="0"/>
        </w:rPr>
        <w:t xml:space="preserve">of the team </w:t>
      </w:r>
      <w:r w:rsidR="00635746">
        <w:rPr>
          <w:rStyle w:val="Strong"/>
          <w:b w:val="0"/>
          <w:bCs w:val="0"/>
        </w:rPr>
        <w:t>a chance to communicate</w:t>
      </w:r>
      <w:r w:rsidR="00660AC0">
        <w:rPr>
          <w:rStyle w:val="Strong"/>
          <w:b w:val="0"/>
          <w:bCs w:val="0"/>
        </w:rPr>
        <w:t xml:space="preserve"> and evaluate the current progress of the sprint, </w:t>
      </w:r>
      <w:r w:rsidR="00AC0901">
        <w:rPr>
          <w:rStyle w:val="Strong"/>
          <w:b w:val="0"/>
          <w:bCs w:val="0"/>
        </w:rPr>
        <w:t xml:space="preserve">this allows for issues or problems to be discovered </w:t>
      </w:r>
      <w:r w:rsidR="00AC0901">
        <w:rPr>
          <w:rStyle w:val="Strong"/>
          <w:b w:val="0"/>
          <w:bCs w:val="0"/>
        </w:rPr>
        <w:t>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FD4E27" w:rsidRDefault="002D4F24" w:rsidP="00CA5A55">
      <w:pPr>
        <w:pStyle w:val="Caption"/>
      </w:pPr>
      <w:r>
        <w:t xml:space="preserve">Figure </w:t>
      </w:r>
      <w:r w:rsidR="003545F6">
        <w:t>2</w:t>
      </w:r>
      <w:r>
        <w:t>: Burndown Chart</w:t>
      </w:r>
    </w:p>
    <w:p w:rsidR="00CA5A55" w:rsidRDefault="00CA5A55" w:rsidP="00CA5A55"/>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98068D" w:rsidRDefault="00A64EDE" w:rsidP="00B76358">
      <w:pPr>
        <w:pStyle w:val="BodyText"/>
      </w:pPr>
      <w:r>
        <w:t>XP is a highly flexible agile based methodology that is used in the software dev</w:t>
      </w:r>
      <w:r w:rsidR="00A450F1">
        <w:t xml:space="preserve">elopment industry, the basis of </w:t>
      </w:r>
      <w:r>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r w:rsidR="00F25147">
        <w:t>;</w:t>
      </w:r>
      <w:r w:rsidR="00CA5A55">
        <w:rPr>
          <w:noProof/>
        </w:rPr>
        <w:lastRenderedPageBreak/>
        <w:drawing>
          <wp:inline distT="0" distB="0" distL="0" distR="0" wp14:anchorId="153F7220" wp14:editId="3E09ED99">
            <wp:extent cx="2351314" cy="2164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0873" cy="224691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p>
    <w:p w:rsidR="007E3117" w:rsidRPr="00FD4E27" w:rsidRDefault="007E3117" w:rsidP="00B76358">
      <w:pPr>
        <w:pStyle w:val="BodyText"/>
        <w:numPr>
          <w:ilvl w:val="0"/>
          <w:numId w:val="10"/>
        </w:numPr>
        <w:rPr>
          <w:rStyle w:val="Strong"/>
        </w:rPr>
      </w:pPr>
      <w:r w:rsidRPr="00FD4E27">
        <w:rPr>
          <w:rStyle w:val="Strong"/>
        </w:rPr>
        <w:t>Communication</w:t>
      </w:r>
    </w:p>
    <w:p w:rsidR="007E3117" w:rsidRDefault="007E3117" w:rsidP="00B76358">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B37BA0">
      <w:pPr>
        <w:pStyle w:val="BodyText"/>
        <w:ind w:left="720"/>
        <w:rPr>
          <w:rStyle w:val="Strong"/>
        </w:rPr>
      </w:pPr>
    </w:p>
    <w:p w:rsidR="00B37BA0" w:rsidRDefault="00B37BA0" w:rsidP="00B37BA0">
      <w:pPr>
        <w:pStyle w:val="BodyText"/>
        <w:ind w:left="720"/>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2D4F24" w:rsidRDefault="00C804EF" w:rsidP="00FD4E27">
      <w:pPr>
        <w:pStyle w:val="BodyText"/>
        <w:rPr>
          <w:lang w:eastAsia="en-GB"/>
        </w:rPr>
      </w:pPr>
      <w:r>
        <w:t xml:space="preserve">Constant feedback for any development project is important however XP requires feedback at every development stage, this is to ensure that the project </w:t>
      </w:r>
      <w:r>
        <w:t>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FD4E27">
      <w:pPr>
        <w:pStyle w:val="BodyText"/>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(Fojtik, 2011)</w:t>
      </w:r>
      <w:r>
        <w:fldChar w:fldCharType="end"/>
      </w:r>
      <w:r>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bookmarkStart w:id="0" w:name="_GoBack"/>
      <w:r>
        <w:t xml:space="preserve">Development teams work closely together during projects, XP values connection between employees that emphasises and improves </w:t>
      </w:r>
      <w:r w:rsidR="00F44352">
        <w:t>teamwork</w:t>
      </w:r>
      <w:r>
        <w:t>.</w:t>
      </w:r>
    </w:p>
    <w:bookmarkEnd w:id="0"/>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131CBD" w:rsidRDefault="00131CBD" w:rsidP="00B76358">
      <w:pPr>
        <w:pStyle w:val="BodyText"/>
      </w:pPr>
    </w:p>
    <w:p w:rsidR="00D276F6" w:rsidRPr="00F15ADE" w:rsidRDefault="00D276F6" w:rsidP="00B76358">
      <w:pPr>
        <w:pStyle w:val="BodyText"/>
        <w:numPr>
          <w:ilvl w:val="0"/>
          <w:numId w:val="11"/>
        </w:numPr>
        <w:rPr>
          <w:rStyle w:val="Strong"/>
        </w:rPr>
      </w:pPr>
      <w:r w:rsidRPr="00F15ADE">
        <w:rPr>
          <w:rStyle w:val="Strong"/>
        </w:rPr>
        <w:lastRenderedPageBreak/>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88134" cy="180350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 Kanban board to visualize tasks.</w:t>
      </w:r>
    </w:p>
    <w:p w:rsidR="00FF49F8" w:rsidRPr="00252739"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Traditional Structure called waterfall </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lastRenderedPageBreak/>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p>
    <w:p w:rsidR="003267ED" w:rsidRDefault="00263BCE" w:rsidP="00B76358">
      <w:pPr>
        <w:pStyle w:val="BodyText"/>
      </w:pPr>
      <w:r>
        <w:t xml:space="preserve">Although RAD is considered to be a traditional method like </w:t>
      </w:r>
      <w:r w:rsidRPr="00DF74A5">
        <w:rPr>
          <w:noProof/>
        </w:rPr>
        <w:t>waterfall</w:t>
      </w:r>
      <w:r>
        <w:t xml:space="preserve">, the process of development is </w:t>
      </w:r>
      <w:r>
        <w:t>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it requires all the necessary skills that are required for the development process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590485" w:rsidRDefault="00590485" w:rsidP="00B76358">
      <w:pPr>
        <w:pStyle w:val="BodyText"/>
      </w:pPr>
      <w:r>
        <w:t>Both agile and traditional methodologies have their advantages and disadvantages, however in relation to game development agile supports key factors for development.</w:t>
      </w:r>
    </w:p>
    <w:p w:rsidR="0016474A" w:rsidRDefault="0016474A" w:rsidP="00B76358">
      <w:pPr>
        <w:pStyle w:val="BodyText"/>
      </w:pP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CA5A55">
        <w:t>, however,</w:t>
      </w:r>
      <w:r w:rsidR="00AD5D7C">
        <w:t xml:space="preserve"> can</w:t>
      </w:r>
      <w:r w:rsidR="00A450F1">
        <w:t xml:space="preserve"> become </w:t>
      </w:r>
      <w:r w:rsidR="00A450F1">
        <w:lastRenderedPageBreak/>
        <w:t xml:space="preserve">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xml:space="preserve">, Kanban limits work in progress tasks to improve the quality of the single most important. </w:t>
      </w:r>
      <w:r w:rsidR="00A450F1">
        <w:rPr>
          <w:noProof/>
        </w:rPr>
        <w:t xml:space="preserve">XP is a methodology that heavily focuses on high levels of communication and improved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 development this does not work, from personal experience and my research has shown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C74466" w:rsidRDefault="00252739" w:rsidP="00C74466">
      <w:pPr>
        <w:pStyle w:val="BodyText"/>
        <w:rPr>
          <w:rStyle w:val="Strong"/>
          <w:b w:val="0"/>
          <w:bCs w:val="0"/>
        </w:rPr>
      </w:pPr>
      <w:r>
        <w:t xml:space="preserve">Agile methodologies provide a framework that allows for these key factors of development. </w:t>
      </w:r>
      <w:r w:rsidR="0033391D">
        <w:t xml:space="preserve">My </w:t>
      </w:r>
      <w:r w:rsidR="0033391D">
        <w:t>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cess, this allows for clear and precise communication. The use of pair programming will also improve the overall quality of the core of the project.</w:t>
      </w:r>
    </w:p>
    <w:p w:rsidR="00A45E2C" w:rsidRPr="00CF5537" w:rsidRDefault="00A45E2C"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204EDD" w:rsidRPr="00204EDD" w:rsidRDefault="00204EDD" w:rsidP="00204EDD">
      <w:pPr>
        <w:widowControl/>
        <w:autoSpaceDE/>
        <w:autoSpaceDN/>
        <w:spacing w:before="100" w:beforeAutospacing="1" w:after="100" w:afterAutospacing="1"/>
        <w:rPr>
          <w:sz w:val="24"/>
          <w:szCs w:val="24"/>
          <w:lang w:eastAsia="en-GB"/>
        </w:rPr>
      </w:pPr>
      <w:r w:rsidRPr="00204EDD">
        <w:rPr>
          <w:sz w:val="24"/>
          <w:szCs w:val="24"/>
          <w:lang w:eastAsia="en-GB"/>
        </w:rPr>
        <w:t>Fojtik, R. (2011) 'Extreme Programming in d</w:t>
      </w:r>
      <w:r>
        <w:rPr>
          <w:sz w:val="24"/>
          <w:szCs w:val="24"/>
          <w:lang w:eastAsia="en-GB"/>
        </w:rPr>
        <w:t>evelopment of specific software</w:t>
      </w:r>
      <w:r w:rsidRPr="00204EDD">
        <w:rPr>
          <w:sz w:val="24"/>
          <w:szCs w:val="24"/>
          <w:lang w:eastAsia="en-GB"/>
        </w:rPr>
        <w:t xml:space="preserve">', </w:t>
      </w:r>
      <w:r w:rsidRPr="00204EDD">
        <w:rPr>
          <w:i/>
          <w:iCs/>
          <w:sz w:val="24"/>
          <w:szCs w:val="24"/>
          <w:lang w:eastAsia="en-GB"/>
        </w:rPr>
        <w:t xml:space="preserve">ScienceDirect, </w:t>
      </w:r>
      <w:r w:rsidRPr="00204EDD">
        <w:rPr>
          <w:sz w:val="24"/>
          <w:szCs w:val="24"/>
          <w:lang w:eastAsia="en-GB"/>
        </w:rPr>
        <w:t>3, pp. 1464-1468.</w:t>
      </w:r>
    </w:p>
    <w:p w:rsidR="00131CBD" w:rsidRDefault="00131CBD" w:rsidP="00F2068F">
      <w:pPr>
        <w:pStyle w:val="NormalWeb"/>
      </w:pPr>
      <w:r>
        <w:t xml:space="preserve">Ikonen, M., Pirinen, E., Fagerholm, F., Kettunen, P. and Abrahamsson,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r>
        <w:t xml:space="preserve">Kasurinen, J., Palacin-Silva, M. and Vanhala,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Tudhope,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 xml:space="preserve">The Scrum Guide.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 xml:space="preserve">The 2015 State of Scrum Report.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cycle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r>
        <w:t xml:space="preserve">Azanha, A., Ana Rita Tiradentes Terra Argoud, João Batista de Camargo Junior and Pedro Domingos Antoniolli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Ballard, G., Tommelein, I., Morten Schiefloe, P. and Rolstadås,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fu', </w:t>
      </w:r>
      <w:r>
        <w:rPr>
          <w:i/>
          <w:iCs/>
        </w:rPr>
        <w:t xml:space="preserve">Academy of Management.The Academy of Management Review, </w:t>
      </w:r>
      <w:r>
        <w:t>20(2), pp. 343.</w:t>
      </w:r>
    </w:p>
    <w:p w:rsidR="00B37BA0" w:rsidRDefault="00B37BA0" w:rsidP="00B37BA0">
      <w:pPr>
        <w:pStyle w:val="NormalWeb"/>
      </w:pPr>
      <w:r>
        <w:t xml:space="preserve">Bryde,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r w:rsidRPr="009A0C09">
        <w:rPr>
          <w:noProof/>
        </w:rPr>
        <w:t>wesley</w:t>
      </w:r>
      <w:r>
        <w:t xml:space="preserve"> Professional.</w:t>
      </w:r>
    </w:p>
    <w:p w:rsidR="00B37BA0" w:rsidRDefault="00B37BA0" w:rsidP="00B37BA0">
      <w:pPr>
        <w:pStyle w:val="NormalWeb"/>
      </w:pPr>
      <w:r>
        <w:t xml:space="preserve">Conboy, K., Coyle, S., Wang, X. and Pikkarainen, M. (2011) 'People over Process: Key Challenges in Agile Development', </w:t>
      </w:r>
      <w:r>
        <w:rPr>
          <w:i/>
          <w:iCs/>
        </w:rPr>
        <w:t xml:space="preserve">IEEE Software, </w:t>
      </w:r>
      <w:r>
        <w:t>28(4), pp. 48-57.</w:t>
      </w:r>
    </w:p>
    <w:p w:rsidR="00B37BA0" w:rsidRDefault="00B37BA0" w:rsidP="00B37BA0">
      <w:pPr>
        <w:pStyle w:val="NormalWeb"/>
      </w:pPr>
      <w:r>
        <w:t xml:space="preserve">Conforto, E.C. and Amaral, D.C. (2016) </w:t>
      </w:r>
      <w:r>
        <w:rPr>
          <w:i/>
          <w:iCs/>
        </w:rPr>
        <w:t>Agile project management and stage-gate model—A hybrid framework for technology-based companies</w:t>
      </w:r>
      <w:r>
        <w:t>.</w:t>
      </w:r>
    </w:p>
    <w:p w:rsidR="00B37BA0" w:rsidRDefault="00B37BA0" w:rsidP="00B37BA0">
      <w:pPr>
        <w:pStyle w:val="NormalWeb"/>
      </w:pPr>
      <w:r>
        <w:t xml:space="preserve">Cugola, G. and Ghezzi, C. (1998) </w:t>
      </w:r>
      <w:r>
        <w:rPr>
          <w:i/>
          <w:iCs/>
        </w:rPr>
        <w:t>Software Processes:</w:t>
      </w:r>
      <w:r>
        <w:rPr>
          <w:i/>
          <w:iCs/>
        </w:rPr>
        <w:br/>
        <w:t xml:space="preserve">a Retrospective and a Path to the Future. </w:t>
      </w:r>
      <w:r>
        <w:t>.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r>
        <w:t xml:space="preserve">Esperança Amengual Alcover, Antoni Jaume-i-Capó and Biel Moyà-Alcover (2018) 'PROGame: A process framework for serious game development for motor rehabilitation therapy', </w:t>
      </w:r>
      <w:r>
        <w:rPr>
          <w:i/>
          <w:iCs/>
        </w:rPr>
        <w:t xml:space="preserve">PLoS One, </w:t>
      </w:r>
      <w:r>
        <w:t xml:space="preserve">13(5), pp. e0197383. </w:t>
      </w:r>
      <w:r w:rsidRPr="0033380F">
        <w:rPr>
          <w:noProof/>
        </w:rPr>
        <w:t>doi</w:t>
      </w:r>
      <w:r>
        <w:t>: 10.1371/journal.pone.0197383.</w:t>
      </w:r>
    </w:p>
    <w:p w:rsidR="00B37BA0" w:rsidRDefault="00B37BA0" w:rsidP="00B37BA0">
      <w:pPr>
        <w:pStyle w:val="NormalWeb"/>
      </w:pPr>
      <w:r>
        <w:t xml:space="preserve">Fernandez, D. and Fernadez, J. (2009) 'Agile Project Management - Agilism versus Traditional Approaches', </w:t>
      </w:r>
      <w:r>
        <w:rPr>
          <w:i/>
          <w:iCs/>
        </w:rPr>
        <w:t xml:space="preserve">The Journal of Computer Information Systems, </w:t>
      </w:r>
      <w:r>
        <w:t>49(2), pp. 10-16.</w:t>
      </w:r>
    </w:p>
    <w:p w:rsidR="00B37BA0" w:rsidRDefault="00B37BA0" w:rsidP="00B37BA0">
      <w:pPr>
        <w:pStyle w:val="NormalWeb"/>
      </w:pPr>
      <w:r>
        <w:t xml:space="preserve">Fojtik, R. (2011) 'Science', </w:t>
      </w:r>
      <w:r>
        <w:rPr>
          <w:i/>
          <w:iCs/>
        </w:rPr>
        <w:t xml:space="preserve">Science, </w:t>
      </w:r>
      <w:r>
        <w:t>3, pp. 1464-1468.</w:t>
      </w:r>
    </w:p>
    <w:p w:rsidR="00B37BA0" w:rsidRDefault="00B37BA0" w:rsidP="00B37BA0">
      <w:pPr>
        <w:pStyle w:val="NormalWeb"/>
      </w:pPr>
      <w:r>
        <w:t xml:space="preserve">Goh, J.C., Pan, S.L. and Zuo,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r>
        <w:t xml:space="preserve">Grimstad,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r>
        <w:t xml:space="preserve">Ikonen, M., Pirinen, E., Fagerholm, F., Kettunen, P. and Abrahamsson,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r>
        <w:t xml:space="preserve">Kasurinen, J., Palacin-Silva, M. and Vanhala,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r>
        <w:t xml:space="preserve">Kostalova, J., Tetrevova, L. and Svedik,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r>
        <w:t xml:space="preserve">Lohr, L., Javeri, M., Mahoney, C., Gall, J., Li, K. and Strongin,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J.d.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Tudhope, D. (2000) 'Reconfiguring the User: Using Rapid Application Development', </w:t>
      </w:r>
      <w:r>
        <w:rPr>
          <w:i/>
          <w:iCs/>
        </w:rPr>
        <w:t xml:space="preserve">Social Studies of Science, </w:t>
      </w:r>
      <w:r>
        <w:t>30(5), pp. 737-757.</w:t>
      </w:r>
    </w:p>
    <w:p w:rsidR="00B37BA0" w:rsidRDefault="00B37BA0" w:rsidP="00B37BA0">
      <w:pPr>
        <w:pStyle w:val="NormalWeb"/>
      </w:pPr>
      <w:r>
        <w:t xml:space="preserve">Manole, M. and Avramescu, M. (2017) 'Comparative Analysis of Agile Project Management Tools', </w:t>
      </w:r>
      <w:r>
        <w:rPr>
          <w:i/>
          <w:iCs/>
        </w:rPr>
        <w:t xml:space="preserve">Academy of Economic Studies.Economy Informatics, </w:t>
      </w:r>
      <w:r>
        <w:t>17(1), pp. 25-31.</w:t>
      </w:r>
    </w:p>
    <w:p w:rsidR="00B37BA0" w:rsidRDefault="00B37BA0" w:rsidP="00B37BA0">
      <w:pPr>
        <w:pStyle w:val="NormalWeb"/>
      </w:pPr>
      <w:r>
        <w:t xml:space="preserve">Marcelino-Sádaba, S., Pérez-Ezcurdia, A., Echeverría Lazcano, A.M. and Villanueva, P. (2014) </w:t>
      </w:r>
      <w:r>
        <w:rPr>
          <w:i/>
          <w:iCs/>
        </w:rPr>
        <w:t>Project risk management methodology for small firms</w:t>
      </w:r>
      <w:r>
        <w:t>.</w:t>
      </w:r>
    </w:p>
    <w:p w:rsidR="00B37BA0" w:rsidRDefault="00B37BA0" w:rsidP="00B37BA0">
      <w:pPr>
        <w:pStyle w:val="NormalWeb"/>
      </w:pPr>
      <w:r>
        <w:t xml:space="preserve">Matharu,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r>
        <w:t xml:space="preserve">O'Sheedy,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Saha,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Petrillo, F., Pimenta,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Parnin,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Esa,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r>
        <w:t xml:space="preserve">Rasnacis, A. and Berzisa, S. (2017) </w:t>
      </w:r>
      <w:r>
        <w:rPr>
          <w:i/>
          <w:iCs/>
        </w:rPr>
        <w:t>Method for Adaptation and Implementation of Agile Project Management Methodology</w:t>
      </w:r>
      <w:r>
        <w:t>.</w:t>
      </w:r>
    </w:p>
    <w:p w:rsidR="00B37BA0" w:rsidRDefault="00B37BA0" w:rsidP="00B37BA0">
      <w:pPr>
        <w:pStyle w:val="NormalWeb"/>
      </w:pPr>
      <w:r>
        <w:t xml:space="preserve">Ribeiro, A. and Domingues,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r>
        <w:t xml:space="preserve">Schmalz,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r>
        <w:t xml:space="preserve">Serrador,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cycle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Špundak, M. (2014) </w:t>
      </w:r>
      <w:r>
        <w:rPr>
          <w:i/>
          <w:iCs/>
        </w:rPr>
        <w:t>Mixed Agile/Traditional Project Management Methodology – Reality or Illusion?</w:t>
      </w:r>
      <w:r>
        <w:t>.</w:t>
      </w:r>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r>
        <w:lastRenderedPageBreak/>
        <w:t xml:space="preserve">Stoica, M., Ghilic-Micu, B., Mircea, M. and Uscatu, C. (2016) 'Analyzing Agile Development - from Waterfall Style to Scrumban', </w:t>
      </w:r>
      <w:r>
        <w:rPr>
          <w:i/>
          <w:iCs/>
        </w:rPr>
        <w:t xml:space="preserve">Informatica Economica, </w:t>
      </w:r>
      <w:r>
        <w:t xml:space="preserve">20(4), pp. 5-14. </w:t>
      </w:r>
      <w:r w:rsidRPr="0033380F">
        <w:rPr>
          <w:noProof/>
        </w:rPr>
        <w:t>doi</w:t>
      </w:r>
      <w:r>
        <w:t>: //dx.doi.org/10.12948/issn14531305/20.4.2016.02.</w:t>
      </w:r>
    </w:p>
    <w:p w:rsidR="00B37BA0" w:rsidRDefault="00B37BA0" w:rsidP="00B37BA0">
      <w:pPr>
        <w:pStyle w:val="NormalWeb"/>
      </w:pPr>
      <w:r>
        <w:t xml:space="preserve">Van Os, A., Van Berkel, F., De Gilder, D., Van Dyck, C. and Groenewegen, P. (2015) </w:t>
      </w:r>
      <w:r>
        <w:rPr>
          <w:i/>
          <w:iCs/>
        </w:rPr>
        <w:t>Project risk as identity threat: explaining the development and consequences of risk discourse in an infrastructure project</w:t>
      </w:r>
      <w:r>
        <w:t>.</w:t>
      </w:r>
    </w:p>
    <w:p w:rsidR="00B37BA0" w:rsidRDefault="00B37BA0" w:rsidP="00B37BA0">
      <w:pPr>
        <w:pStyle w:val="NormalWeb"/>
      </w:pPr>
      <w:r>
        <w:t>Vaskimo,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r>
        <w:t xml:space="preserve">Vijayasarathy,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7D29F5">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r>
        <w:rPr>
          <w:i/>
          <w:iCs/>
        </w:rPr>
        <w:t xml:space="preserve">Opsearch,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E4A" w:rsidRDefault="00610E4A" w:rsidP="00EC5B2E">
      <w:r>
        <w:separator/>
      </w:r>
    </w:p>
  </w:endnote>
  <w:endnote w:type="continuationSeparator" w:id="0">
    <w:p w:rsidR="00610E4A" w:rsidRDefault="00610E4A"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E4A" w:rsidRDefault="00610E4A" w:rsidP="00EC5B2E">
      <w:r>
        <w:separator/>
      </w:r>
    </w:p>
  </w:footnote>
  <w:footnote w:type="continuationSeparator" w:id="0">
    <w:p w:rsidR="00610E4A" w:rsidRDefault="00610E4A"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ua1AJxe1ZAtAAAA"/>
  </w:docVars>
  <w:rsids>
    <w:rsidRoot w:val="00432002"/>
    <w:rsid w:val="00000670"/>
    <w:rsid w:val="000134B0"/>
    <w:rsid w:val="00016D02"/>
    <w:rsid w:val="0001755E"/>
    <w:rsid w:val="00033CA6"/>
    <w:rsid w:val="00042367"/>
    <w:rsid w:val="00047EFB"/>
    <w:rsid w:val="0008038F"/>
    <w:rsid w:val="00086476"/>
    <w:rsid w:val="00092786"/>
    <w:rsid w:val="00095B5E"/>
    <w:rsid w:val="000A3629"/>
    <w:rsid w:val="000E141B"/>
    <w:rsid w:val="000E703B"/>
    <w:rsid w:val="000F7126"/>
    <w:rsid w:val="001315C9"/>
    <w:rsid w:val="00131CBD"/>
    <w:rsid w:val="00133F74"/>
    <w:rsid w:val="00134305"/>
    <w:rsid w:val="0015503C"/>
    <w:rsid w:val="00162624"/>
    <w:rsid w:val="00162AE5"/>
    <w:rsid w:val="0016474A"/>
    <w:rsid w:val="00173275"/>
    <w:rsid w:val="001768E3"/>
    <w:rsid w:val="001846FB"/>
    <w:rsid w:val="00190213"/>
    <w:rsid w:val="00193651"/>
    <w:rsid w:val="0019489F"/>
    <w:rsid w:val="001973D5"/>
    <w:rsid w:val="001A199D"/>
    <w:rsid w:val="001C2435"/>
    <w:rsid w:val="001E2400"/>
    <w:rsid w:val="001E5D89"/>
    <w:rsid w:val="001E736E"/>
    <w:rsid w:val="0020248F"/>
    <w:rsid w:val="00204EDD"/>
    <w:rsid w:val="00210D87"/>
    <w:rsid w:val="002208AF"/>
    <w:rsid w:val="00232492"/>
    <w:rsid w:val="002346BB"/>
    <w:rsid w:val="002449D3"/>
    <w:rsid w:val="00252739"/>
    <w:rsid w:val="00252C9E"/>
    <w:rsid w:val="0026336C"/>
    <w:rsid w:val="00263BCE"/>
    <w:rsid w:val="00270751"/>
    <w:rsid w:val="00274BEE"/>
    <w:rsid w:val="00293B62"/>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743CF"/>
    <w:rsid w:val="0038787A"/>
    <w:rsid w:val="003B0F05"/>
    <w:rsid w:val="003B5CBB"/>
    <w:rsid w:val="003C34A5"/>
    <w:rsid w:val="003D2A10"/>
    <w:rsid w:val="003E46FB"/>
    <w:rsid w:val="00413FE8"/>
    <w:rsid w:val="00427865"/>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6963"/>
    <w:rsid w:val="005A1740"/>
    <w:rsid w:val="005D4093"/>
    <w:rsid w:val="005D5FD1"/>
    <w:rsid w:val="005E4CDB"/>
    <w:rsid w:val="005F0508"/>
    <w:rsid w:val="005F5FDA"/>
    <w:rsid w:val="006039B9"/>
    <w:rsid w:val="00604AFD"/>
    <w:rsid w:val="00610E4A"/>
    <w:rsid w:val="00631667"/>
    <w:rsid w:val="0063258B"/>
    <w:rsid w:val="00635746"/>
    <w:rsid w:val="00643C6B"/>
    <w:rsid w:val="00660AC0"/>
    <w:rsid w:val="00661E42"/>
    <w:rsid w:val="006651D7"/>
    <w:rsid w:val="006D0697"/>
    <w:rsid w:val="006D5F92"/>
    <w:rsid w:val="00702A4E"/>
    <w:rsid w:val="007155FC"/>
    <w:rsid w:val="00725D89"/>
    <w:rsid w:val="007372A2"/>
    <w:rsid w:val="0073741E"/>
    <w:rsid w:val="007659A6"/>
    <w:rsid w:val="00776D79"/>
    <w:rsid w:val="00780E4B"/>
    <w:rsid w:val="007C3EA8"/>
    <w:rsid w:val="007C7C1F"/>
    <w:rsid w:val="007D29F5"/>
    <w:rsid w:val="007D3D01"/>
    <w:rsid w:val="007E14EB"/>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1C21"/>
    <w:rsid w:val="009B42B0"/>
    <w:rsid w:val="009C17F6"/>
    <w:rsid w:val="009D109D"/>
    <w:rsid w:val="009F29DD"/>
    <w:rsid w:val="009F4248"/>
    <w:rsid w:val="00A04CB8"/>
    <w:rsid w:val="00A0715D"/>
    <w:rsid w:val="00A218BD"/>
    <w:rsid w:val="00A227E6"/>
    <w:rsid w:val="00A4037F"/>
    <w:rsid w:val="00A450F1"/>
    <w:rsid w:val="00A45E2C"/>
    <w:rsid w:val="00A560AA"/>
    <w:rsid w:val="00A64EDE"/>
    <w:rsid w:val="00A7273D"/>
    <w:rsid w:val="00A80E91"/>
    <w:rsid w:val="00A85E6A"/>
    <w:rsid w:val="00A92526"/>
    <w:rsid w:val="00A9394E"/>
    <w:rsid w:val="00A96241"/>
    <w:rsid w:val="00AA05F2"/>
    <w:rsid w:val="00AB13BE"/>
    <w:rsid w:val="00AC0901"/>
    <w:rsid w:val="00AC2646"/>
    <w:rsid w:val="00AC34BA"/>
    <w:rsid w:val="00AD351B"/>
    <w:rsid w:val="00AD53E6"/>
    <w:rsid w:val="00AD5D7C"/>
    <w:rsid w:val="00AE39AD"/>
    <w:rsid w:val="00AF27A4"/>
    <w:rsid w:val="00B013D7"/>
    <w:rsid w:val="00B034D5"/>
    <w:rsid w:val="00B10C21"/>
    <w:rsid w:val="00B10E26"/>
    <w:rsid w:val="00B218F3"/>
    <w:rsid w:val="00B259B0"/>
    <w:rsid w:val="00B3445B"/>
    <w:rsid w:val="00B37BA0"/>
    <w:rsid w:val="00B40816"/>
    <w:rsid w:val="00B4750D"/>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15ADE"/>
    <w:rsid w:val="00F2068F"/>
    <w:rsid w:val="00F24DDA"/>
    <w:rsid w:val="00F25147"/>
    <w:rsid w:val="00F44352"/>
    <w:rsid w:val="00F5010B"/>
    <w:rsid w:val="00F564E4"/>
    <w:rsid w:val="00F568DF"/>
    <w:rsid w:val="00F718AB"/>
    <w:rsid w:val="00F73348"/>
    <w:rsid w:val="00F76841"/>
    <w:rsid w:val="00F83312"/>
    <w:rsid w:val="00FA2A70"/>
    <w:rsid w:val="00FA6715"/>
    <w:rsid w:val="00FA6C0F"/>
    <w:rsid w:val="00FC6088"/>
    <w:rsid w:val="00FD4E27"/>
    <w:rsid w:val="00FD4E91"/>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E6FD6"/>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689525671">
      <w:bodyDiv w:val="1"/>
      <w:marLeft w:val="0"/>
      <w:marRight w:val="0"/>
      <w:marTop w:val="0"/>
      <w:marBottom w:val="0"/>
      <w:divBdr>
        <w:top w:val="none" w:sz="0" w:space="0" w:color="auto"/>
        <w:left w:val="none" w:sz="0" w:space="0" w:color="auto"/>
        <w:bottom w:val="none" w:sz="0" w:space="0" w:color="auto"/>
        <w:right w:val="none" w:sz="0" w:space="0" w:color="auto"/>
      </w:divBdr>
      <w:divsChild>
        <w:div w:id="331957871">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619B-1A2D-4C1B-BCAD-C33EC779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16</Pages>
  <Words>5110</Words>
  <Characters>29132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cp:lastModifiedBy>
  <cp:revision>214</cp:revision>
  <dcterms:created xsi:type="dcterms:W3CDTF">2018-12-07T10:38:00Z</dcterms:created>
  <dcterms:modified xsi:type="dcterms:W3CDTF">2019-01-09T21:51:00Z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