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4"/>
        </w:rPr>
        <w:t>CURRENT PROJECT STATUS</w:t>
      </w:r>
    </w:p>
    <w:p>
      <w:r>
        <w:rPr>
          <w:color w:val="595959"/>
          <w:sz w:val="24"/>
        </w:rPr>
        <w:t>Kerala Coupled Flood–Landslide Early Warning System</w:t>
      </w:r>
    </w:p>
    <w:p>
      <w:r>
        <w:rPr>
          <w:color w:val="595959"/>
          <w:sz w:val="18"/>
        </w:rPr>
        <w:t>Status as of 12 September 2026 · source: documents/CURRENT_PROJECT_STATUS.md and the result files in models/real/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At a glance</w:t>
            </w:r>
          </w:p>
        </w:tc>
        <w:tc>
          <w:tcPr>
            <w:tcW w:type="dxa" w:w="725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9"/>
              </w:rPr>
              <w:t>Real Master Dataset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b w:val="0"/>
                <w:sz w:val="19"/>
              </w:rPr>
              <w:t>Built: 66,080 rows (14 districts × 4,720 days, 2012-01-30 → 2024-12-31); 87 checks, 0 failed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9"/>
              </w:rPr>
              <w:t>Real XGBoost models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b w:val="0"/>
                <w:sz w:val="19"/>
              </w:rPr>
              <w:t>Flood and Landslide trained on real data; 35 checks, 0 failed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9"/>
              </w:rPr>
              <w:t>Flood model (test)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b w:val="0"/>
                <w:sz w:val="19"/>
              </w:rPr>
              <w:t>ROC-AUC 0.866, PR-AUC 0.075 against a 1.24 % flood rate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9"/>
              </w:rPr>
              <w:t>Landslide model (test)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b w:val="0"/>
                <w:sz w:val="19"/>
              </w:rPr>
              <w:t>ROC-AUC 0.954, but only 8 positive cases, so this is not a reliable estimate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9"/>
              </w:rPr>
              <w:t>Coupled system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b w:val="0"/>
                <w:sz w:val="19"/>
              </w:rPr>
              <w:t>TCDL and the backend work with the synthetic models (backend checked on 12 Sep); the frontend reads from the backend. None of them use the real models yet</w:t>
            </w:r>
          </w:p>
        </w:tc>
      </w:tr>
    </w:tbl>
    <w:p>
      <w:pPr>
        <w:spacing w:after="40"/>
      </w:pPr>
    </w:p>
    <w:p>
      <w:pPr>
        <w:pStyle w:val="Heading1"/>
      </w:pPr>
      <w:r>
        <w:t>1. Completed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041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9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What was done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Where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17"/>
              </w:rPr>
              <w:t>Real Master Dataset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b w:val="0"/>
                <w:sz w:val="17"/>
              </w:rPr>
              <w:t>66,080 rows × 23 columns from public observed sources; missing values left as NaN, nothing imputed; 87 validation checks, 0 failed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updated_data/master_dataset/; documents/master_dataset/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17"/>
              </w:rPr>
              <w:t>Flood-data verification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b w:val="0"/>
                <w:sz w:val="17"/>
              </w:rPr>
              <w:t>All 288 Kerala IFI records (2012–2023) checked against the IMD Disastrous Weather Events reports: 41 dates corrected, 0 unresolved. The 18 flagged records were re-verified by content and all 18 agree. Extended to 2024 with 25 IMD events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documents/data_collection/DATA_VERIFICATION_REPORT.docx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17"/>
              </w:rPr>
              <w:t>Real Flood XGBoost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b w:val="0"/>
                <w:sz w:val="17"/>
              </w:rPr>
              <w:t>Trained with the unchanged V1.0 settings and chronological split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models/real/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17"/>
              </w:rPr>
              <w:t>Real Landslide XGBoost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b w:val="0"/>
                <w:sz w:val="17"/>
              </w:rPr>
              <w:t>Trained with the unchanged V1.0 settings and chronological split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models/real/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17"/>
              </w:rPr>
              <w:t>Real-model validation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b w:val="0"/>
                <w:sz w:val="17"/>
              </w:rPr>
              <w:t>35/35 checks passed: correct split, no leakage, district not used as a feature, missing river levels handled natively, synthetic models untouched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models/real/REAL_MODEL_VALIDATION.csv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17"/>
              </w:rPr>
              <w:t>Synthetic-data pipeline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b w:val="0"/>
                <w:sz w:val="17"/>
              </w:rPr>
              <w:t>Complete and reproducible: dataset, both models, TCDL, SHAP, backend and frontend. The synthetic models can be rebuilt byte for byte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synthetic_master_dataset.csv; ml/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17"/>
              </w:rPr>
              <w:t>Project organisation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b w:val="0"/>
                <w:sz w:val="17"/>
              </w:rPr>
              <w:t>Reports gathered in documents/; README rewritten; file checksums confirmed no code, data or model changed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documents/; README.md</w:t>
            </w:r>
          </w:p>
        </w:tc>
      </w:tr>
    </w:tbl>
    <w:p>
      <w:pPr>
        <w:spacing w:after="40"/>
      </w:pPr>
    </w:p>
    <w:p>
      <w:pPr>
        <w:pStyle w:val="Heading1"/>
      </w:pPr>
      <w:r>
        <w:t>2. Real-data model results</w:t>
      </w:r>
    </w:p>
    <w:p>
      <w:r>
        <w:t>Chronological split for both models: train 2012-01-30 → 2021-02-14 · validation → 2023-01-23 · test → 2024-12-31. The decision threshold is fixed at 0.50.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24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Model</w:t>
            </w:r>
          </w:p>
        </w:tc>
        <w:tc>
          <w:tcPr>
            <w:tcW w:type="dxa" w:w="1191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Split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Positives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Base rate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ROC-AUC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PR-AUC</w:t>
            </w:r>
          </w:p>
        </w:tc>
        <w:tc>
          <w:tcPr>
            <w:tcW w:type="dxa" w:w="107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79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F1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7"/>
              </w:rPr>
              <w:t>Flood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train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7"/>
              </w:rPr>
              <w:t>2,760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7"/>
              </w:rPr>
              <w:t>5.97 %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7"/>
              </w:rPr>
              <w:t>0.899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7"/>
              </w:rPr>
              <w:t>0.406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7"/>
              </w:rPr>
              <w:t>0.184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7"/>
              </w:rPr>
              <w:t>0.893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sz w:val="17"/>
              </w:rPr>
              <w:t>0.305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7"/>
              </w:rPr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validation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7"/>
              </w:rPr>
              <w:t>242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7"/>
              </w:rPr>
              <w:t>2.44 %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7"/>
              </w:rPr>
              <w:t>0.819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7"/>
              </w:rPr>
              <w:t>0.103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7"/>
              </w:rPr>
              <w:t>0.054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7"/>
              </w:rPr>
              <w:t>0.810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sz w:val="17"/>
              </w:rPr>
              <w:t>0.101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7"/>
              </w:rPr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test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7"/>
              </w:rPr>
              <w:t>123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7"/>
              </w:rPr>
              <w:t>1.24 %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7"/>
              </w:rPr>
              <w:t>0.866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7"/>
              </w:rPr>
              <w:t>0.075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7"/>
              </w:rPr>
              <w:t>0.037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7"/>
              </w:rPr>
              <w:t>0.894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sz w:val="17"/>
              </w:rPr>
              <w:t>0.072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7"/>
              </w:rPr>
              <w:t>Landslide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train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7"/>
              </w:rPr>
              <w:t>95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7"/>
              </w:rPr>
              <w:t>0.21 %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7"/>
              </w:rPr>
              <w:t>0.997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7"/>
              </w:rPr>
              <w:t>0.403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7"/>
              </w:rPr>
              <w:t>0.057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7"/>
              </w:rPr>
              <w:t>1.000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sz w:val="17"/>
              </w:rPr>
              <w:t>0.107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7"/>
              </w:rPr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validation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7"/>
              </w:rPr>
              <w:t>0.11 %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7"/>
              </w:rPr>
              <w:t>0.856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7"/>
              </w:rPr>
              <w:t>0.036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7"/>
              </w:rPr>
              <w:t>0.012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7"/>
              </w:rPr>
              <w:t>0.545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sz w:val="17"/>
              </w:rPr>
              <w:t>0.023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7"/>
              </w:rPr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test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7"/>
              </w:rPr>
              <w:t>0.08 %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7"/>
              </w:rPr>
              <w:t>0.954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7"/>
              </w:rPr>
              <w:t>0.016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7"/>
              </w:rPr>
              <w:t>0.016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7"/>
              </w:rPr>
              <w:t>0.625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sz w:val="17"/>
              </w:rPr>
              <w:t>0.031</w:t>
            </w:r>
          </w:p>
        </w:tc>
      </w:tr>
    </w:tbl>
    <w:p>
      <w:pPr>
        <w:spacing w:after="40"/>
      </w:pPr>
    </w:p>
    <w:p>
      <w:r>
        <w:rPr>
          <w:i/>
          <w:color w:val="595959"/>
          <w:sz w:val="17"/>
        </w:rPr>
        <w:t>PR-AUC should be read against the base rate. The landslide test split has 8 positives on 4 dates (recall 95 % CI 0.31–0.86); its test metrics describe only a handful of events. Precision is low because the class weighting inflates probabilities and the threshold has not been tuned. For comparison, the synthetic models scored test ROC-AUC 0.874 (flood) and 0.909 (landslide), but synthetic labels are generated from the features, so the scores are not comparable.</w:t>
      </w:r>
    </w:p>
    <w:p>
      <w:pPr>
        <w:pStyle w:val="Heading1"/>
      </w:pPr>
      <w:r>
        <w:t>3. Current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608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81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216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8"/>
              </w:rPr>
              <w:t>Flood XGBoost</w:t>
            </w:r>
          </w:p>
        </w:tc>
        <w:tc>
          <w:tcPr>
            <w:tcW w:type="dxa" w:w="1814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Completed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  <w:sz w:val="18"/>
              </w:rPr>
              <w:t>Trained and validated on real data; not yet connected to TCDL or the backend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8"/>
              </w:rPr>
              <w:t>Landslide XGBoost</w:t>
            </w:r>
          </w:p>
        </w:tc>
        <w:tc>
          <w:tcPr>
            <w:tcW w:type="dxa" w:w="1814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Completed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  <w:sz w:val="18"/>
              </w:rPr>
              <w:t>Trained and validated on real data; evaluation limited by very few positives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8"/>
              </w:rPr>
              <w:t>TCDL (rule-based coupling layer)</w:t>
            </w:r>
          </w:p>
        </w:tc>
        <w:tc>
          <w:tcPr>
            <w:tcW w:type="dxa" w:w="1814"/>
            <w:shd w:val="clear" w:color="auto" w:fill="FFF2CC"/>
          </w:tcPr>
          <w:p>
            <w:pPr>
              <w:spacing w:after="0"/>
            </w:pPr>
            <w:r>
              <w:rPr>
                <w:b w:val="0"/>
                <w:sz w:val="18"/>
              </w:rPr>
              <w:t>Partially integrated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  <w:sz w:val="18"/>
              </w:rPr>
              <w:t>Implemented and evaluated with the synthetic models and data only; real-data run pending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8"/>
              </w:rPr>
              <w:t>Backend (FastAPI)</w:t>
            </w:r>
          </w:p>
        </w:tc>
        <w:tc>
          <w:tcPr>
            <w:tcW w:type="dxa" w:w="1814"/>
            <w:shd w:val="clear" w:color="auto" w:fill="FFF2CC"/>
          </w:tcPr>
          <w:p>
            <w:pPr>
              <w:spacing w:after="0"/>
            </w:pPr>
            <w:r>
              <w:rPr>
                <w:b w:val="0"/>
                <w:sz w:val="18"/>
              </w:rPr>
              <w:t>Partially integrated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  <w:sz w:val="18"/>
              </w:rPr>
              <w:t>Runs and answers requests, but serves the synthetic models, TCDL and SHAP outputs from ml/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8"/>
              </w:rPr>
              <w:t>Frontend (React dashboard)</w:t>
            </w:r>
          </w:p>
        </w:tc>
        <w:tc>
          <w:tcPr>
            <w:tcW w:type="dxa" w:w="1814"/>
            <w:shd w:val="clear" w:color="auto" w:fill="FFF2CC"/>
          </w:tcPr>
          <w:p>
            <w:pPr>
              <w:spacing w:after="0"/>
            </w:pPr>
            <w:r>
              <w:rPr>
                <w:b w:val="0"/>
                <w:sz w:val="18"/>
              </w:rPr>
              <w:t>Partially integrated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  <w:sz w:val="18"/>
              </w:rPr>
              <w:t>Reads everything from the backend, so it currently shows synthetic-pipeline outputs (not run in this check)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8"/>
              </w:rPr>
              <w:t>SHAP explainability</w:t>
            </w:r>
          </w:p>
        </w:tc>
        <w:tc>
          <w:tcPr>
            <w:tcW w:type="dxa" w:w="1814"/>
            <w:shd w:val="clear" w:color="auto" w:fill="FFF2CC"/>
          </w:tcPr>
          <w:p>
            <w:pPr>
              <w:spacing w:after="0"/>
            </w:pPr>
            <w:r>
              <w:rPr>
                <w:b w:val="0"/>
                <w:sz w:val="18"/>
              </w:rPr>
              <w:t>Partially integrated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  <w:sz w:val="18"/>
              </w:rPr>
              <w:t>Computed for the synthetic models only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8"/>
              </w:rPr>
              <w:t>Lead-time evaluation on real events</w:t>
            </w:r>
          </w:p>
        </w:tc>
        <w:tc>
          <w:tcPr>
            <w:tcW w:type="dxa" w:w="1814"/>
            <w:shd w:val="clear" w:color="auto" w:fill="F4CCCC"/>
          </w:tcPr>
          <w:p>
            <w:pPr>
              <w:spacing w:after="0"/>
            </w:pPr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  <w:sz w:val="18"/>
              </w:rPr>
              <w:t>Needs TCDL on the real models and dated historical events</w:t>
            </w:r>
          </w:p>
        </w:tc>
      </w:tr>
    </w:tbl>
    <w:p>
      <w:pPr>
        <w:spacing w:after="40"/>
      </w:pPr>
    </w:p>
    <w:p>
      <w:pPr>
        <w:pStyle w:val="Heading1"/>
      </w:pPr>
      <w:r>
        <w:t>4. Current data limitations</w:t>
      </w:r>
    </w:p>
    <w:p>
      <w:pPr>
        <w:pStyle w:val="ListBullet"/>
        <w:spacing w:after="40"/>
      </w:pPr>
      <w:r>
        <w:rPr>
          <w:b/>
        </w:rPr>
        <w:t xml:space="preserve">River level: </w:t>
      </w:r>
      <w:r>
        <w:t>no usable CWC gauge for Alappuzha, Wayanad or Kottayam, and 7 more districts only from June 2015. River level is missing for 38.9 % of district-days (45.6 % of training). One point gauge stands in for a whole district.</w:t>
      </w:r>
    </w:p>
    <w:p>
      <w:pPr>
        <w:pStyle w:val="ListBullet"/>
        <w:spacing w:after="40"/>
      </w:pPr>
      <w:r>
        <w:rPr>
          <w:b/>
        </w:rPr>
        <w:t xml:space="preserve">Landslides: </w:t>
      </w:r>
      <w:r>
        <w:t>only exact-dated records are used: 114 positive district-days (95 train / 11 validation / 8 test). The test positives fall on 4 dates, 6 of them in one storm. The data is presence-only, and the GSI Bhukosh inventory still needs a manual download.</w:t>
      </w:r>
    </w:p>
    <w:p>
      <w:pPr>
        <w:pStyle w:val="ListBullet"/>
        <w:spacing w:after="40"/>
      </w:pPr>
      <w:r>
        <w:rPr>
          <w:b/>
        </w:rPr>
        <w:t xml:space="preserve">Lithology: </w:t>
      </w:r>
      <w:r>
        <w:t>the district-dominant class takes only 2 values (granite_gneiss ×13, alluvium ×1). The source is the CGWB aquifer map; GSI 1:50k geology was unavailable.</w:t>
      </w:r>
    </w:p>
    <w:p>
      <w:pPr>
        <w:pStyle w:val="ListBullet"/>
        <w:spacing w:after="40"/>
      </w:pPr>
      <w:r>
        <w:rPr>
          <w:b/>
        </w:rPr>
        <w:t xml:space="preserve">Land cover: </w:t>
      </w:r>
      <w:r>
        <w:t>'forest' in all 14 districts, so the feature is constant and contributes nothing.</w:t>
      </w:r>
    </w:p>
    <w:p>
      <w:pPr>
        <w:pStyle w:val="ListBullet"/>
        <w:spacing w:after="40"/>
      </w:pPr>
      <w:r>
        <w:rPr>
          <w:b/>
        </w:rPr>
        <w:t xml:space="preserve">Spatial unit: </w:t>
      </w:r>
      <w:r>
        <w:t>all static features have one value per district, so they effectively identify the district.</w:t>
      </w:r>
    </w:p>
    <w:p>
      <w:pPr>
        <w:pStyle w:val="ListBullet"/>
        <w:spacing w:after="40"/>
      </w:pPr>
      <w:r>
        <w:rPr>
          <w:b/>
        </w:rPr>
        <w:t xml:space="preserve">Flood labels: </w:t>
      </w:r>
      <w:r>
        <w:t>1,416 training positives come only from IMD multi-week summary periods (2013, 2015, 2018). The flood rate falls from 5.97 % (train) to 1.24 % (test). A 0 means not reported by IMD, not proven absence.</w:t>
      </w:r>
    </w:p>
    <w:p>
      <w:pPr>
        <w:pStyle w:val="ListBullet"/>
        <w:spacing w:after="40"/>
      </w:pPr>
      <w:r>
        <w:rPr>
          <w:b/>
        </w:rPr>
        <w:t xml:space="preserve">Soil moisture: </w:t>
      </w:r>
      <w:r>
        <w:t>NASA POWER saturation fraction on a coarse grid, not volumetric water content.</w:t>
      </w:r>
    </w:p>
    <w:p>
      <w:pPr>
        <w:pStyle w:val="ListBullet"/>
        <w:spacing w:after="40"/>
      </w:pPr>
      <w:r>
        <w:rPr>
          <w:b/>
        </w:rPr>
        <w:t xml:space="preserve">Probabilities: </w:t>
      </w:r>
      <w:r>
        <w:t>not calibrated (inflated by class weighting), and the 0.50 threshold is untuned.</w:t>
      </w:r>
    </w:p>
    <w:p>
      <w:pPr>
        <w:pStyle w:val="Heading1"/>
      </w:pPr>
      <w:r>
        <w:t>5. Next steps before final integration and evaluation</w:t>
      </w:r>
    </w:p>
    <w:p>
      <w:pPr>
        <w:pStyle w:val="ListNumber"/>
        <w:spacing w:after="40"/>
      </w:pPr>
      <w:r>
        <w:rPr>
          <w:b/>
        </w:rPr>
        <w:t xml:space="preserve">Calibrate probabilities </w:t>
      </w:r>
      <w:r>
        <w:t>for both models on the validation split and choose warning thresholds.</w:t>
      </w:r>
    </w:p>
    <w:p>
      <w:pPr>
        <w:pStyle w:val="ListNumber"/>
        <w:spacing w:after="40"/>
      </w:pPr>
      <w:r>
        <w:rPr>
          <w:b/>
        </w:rPr>
        <w:t xml:space="preserve">Decide on the multi-week flood labels </w:t>
      </w:r>
      <w:r>
        <w:t>(the keys file marks them, so a comparison run is possible).</w:t>
      </w:r>
    </w:p>
    <w:p>
      <w:pPr>
        <w:pStyle w:val="ListNumber"/>
        <w:spacing w:after="40"/>
      </w:pPr>
      <w:r>
        <w:rPr>
          <w:b/>
        </w:rPr>
        <w:t xml:space="preserve">Obtain the GSI Bhukosh landslide inventory, </w:t>
      </w:r>
      <w:r>
        <w:t>then rebuild the Master Dataset and retrain.</w:t>
      </w:r>
    </w:p>
    <w:p>
      <w:pPr>
        <w:pStyle w:val="ListNumber"/>
        <w:spacing w:after="40"/>
      </w:pPr>
      <w:r>
        <w:rPr>
          <w:b/>
        </w:rPr>
        <w:t xml:space="preserve">Run TCDL on the real models </w:t>
      </w:r>
      <w:r>
        <w:t>and review how it derives event onsets, since the 2018 summary periods would become single multi-week events. Then evaluate lead time on dated historical events.</w:t>
      </w:r>
    </w:p>
    <w:p>
      <w:pPr>
        <w:pStyle w:val="ListNumber"/>
        <w:spacing w:after="40"/>
      </w:pPr>
      <w:r>
        <w:rPr>
          <w:b/>
        </w:rPr>
        <w:t xml:space="preserve">Switch TCDL, SHAP and the backend to the real models </w:t>
      </w:r>
      <w:r>
        <w:t>(path/config changes in ml/tcdl_v1.py, ml/shap_explainability.py and backend/config.py).</w:t>
      </w:r>
    </w:p>
    <w:p>
      <w:pPr>
        <w:pStyle w:val="ListNumber"/>
        <w:spacing w:after="40"/>
      </w:pPr>
      <w:r>
        <w:rPr>
          <w:b/>
        </w:rPr>
        <w:t xml:space="preserve">Commit the current work: </w:t>
      </w:r>
      <w:r>
        <w:t>the updated training scripts, models/real/, the new scripts and the folder reorganisation are not committed yet.</w:t>
      </w:r>
    </w:p>
    <w:p>
      <w:pPr>
        <w:pStyle w:val="Heading1"/>
      </w:pPr>
      <w:r>
        <w:t>6. Where things are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948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6690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b/>
                <w:sz w:val="18"/>
              </w:rPr>
              <w:t>updated_data/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b w:val="0"/>
                <w:sz w:val="18"/>
              </w:rPr>
              <w:t>Real data: sources, processed files, master_dataset/, pipeline scripts 01–14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b/>
                <w:sz w:val="18"/>
              </w:rPr>
              <w:t>synthetic_master_dataset.csv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b w:val="0"/>
                <w:sz w:val="18"/>
              </w:rPr>
              <w:t>Synthetic development dataset (kept at the root because the code reads it there)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b/>
                <w:sz w:val="18"/>
              </w:rPr>
              <w:t>models/real/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b w:val="0"/>
                <w:sz w:val="18"/>
              </w:rPr>
              <w:t>Real-data Flood and Landslide XGBoost models, results, validation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b/>
                <w:sz w:val="18"/>
              </w:rPr>
              <w:t>ml/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b w:val="0"/>
                <w:sz w:val="18"/>
              </w:rPr>
              <w:t>Model, TCDL and SHAP code, plus the synthetic models and their outputs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b/>
                <w:sz w:val="18"/>
              </w:rPr>
              <w:t>backend/, frontend/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b w:val="0"/>
                <w:sz w:val="18"/>
              </w:rPr>
              <w:t>FastAPI service and React dashboard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b/>
                <w:sz w:val="18"/>
              </w:rPr>
              <w:t>scripts/synthetic/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b w:val="0"/>
                <w:sz w:val="18"/>
              </w:rPr>
              <w:t>Generate / validate the synthetic dataset (run from the project root)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b/>
                <w:sz w:val="18"/>
              </w:rPr>
              <w:t>documents/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b w:val="0"/>
                <w:sz w:val="18"/>
              </w:rPr>
              <w:t>All reports: data collection, master dataset, models, this status</w:t>
            </w:r>
          </w:p>
        </w:tc>
      </w:tr>
    </w:tbl>
    <w:p>
      <w:pPr>
        <w:spacing w:after="40"/>
      </w:pPr>
    </w:p>
    <w:p>
      <w:r>
        <w:rPr>
          <w:i/>
          <w:color w:val="595959"/>
          <w:sz w:val="17"/>
        </w:rPr>
        <w:t>Scripts 13 and 14 write their reports into updated_data/master_dataset/; copy them into documents/ after a rebuild.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Kerala Coupled Flood–Landslide Early Warning · Current Project Status · page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PAGE</w:instrText>
    </w:r>
    <w:r>
      <w:rPr>
        <w:color w:val="595959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