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line="264"/>
      </w:pPr>
      <w:r>
        <w:rPr>
          <w:rFonts w:ascii="Calibri" w:cs="Calibri" w:eastAsia="Calibri" w:hAnsi="Calibri"/>
          <w:b/>
          <w:bCs/>
          <w:color w:val="1F3864"/>
          <w:sz w:val="34"/>
          <w:szCs w:val="34"/>
        </w:rPr>
        <w:t xml:space="preserve">GSI LANDSLIDE COLLECTION REPORT</w:t>
      </w:r>
    </w:p>
    <w:p>
      <w:pPr>
        <w:spacing w:after="180" w:line="264"/>
      </w:pPr>
      <w:r>
        <w:rPr>
          <w:rFonts w:ascii="Calibri" w:cs="Calibri" w:eastAsia="Calibri" w:hAnsi="Calibri"/>
          <w:color w:val="595959"/>
          <w:sz w:val="21"/>
          <w:szCs w:val="21"/>
        </w:rPr>
        <w:t xml:space="preserve">Official GSI landslide inventory for Kerala · updated_data/landslide_events/ · 12 September 2026</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2600"/>
        <w:gridCol w:w="7038"/>
      </w:tblGrid>
      <w:tr>
        <w:trPr>
          <w:cantSplit/>
          <w:tblHeader/>
        </w:trPr>
        <w:tc>
          <w:tcPr>
            <w:tcW w:type="dxa" w:w="2600"/>
            <w:shd w:fill="1F3864" w:color="auto" w:val="clear"/>
            <w:tcMar>
              <w:top w:type="dxa" w:w="40"/>
              <w:left w:type="dxa" w:w="80"/>
              <w:bottom w:type="dxa" w:w="40"/>
              <w:right w:type="dxa" w:w="80"/>
            </w:tcMar>
            <w:vAlign w:val="top"/>
          </w:tcPr>
          <w:p>
            <w:pPr>
              <w:spacing w:after="0" w:line="240"/>
            </w:pPr>
            <w:r>
              <w:rPr>
                <w:rFonts w:ascii="Calibri" w:cs="Calibri" w:eastAsia="Calibri" w:hAnsi="Calibri"/>
                <w:b/>
                <w:bCs/>
                <w:color w:val="FFFFFF"/>
                <w:sz w:val="18"/>
                <w:szCs w:val="18"/>
              </w:rPr>
              <w:t xml:space="preserve">Item</w:t>
            </w:r>
          </w:p>
        </w:tc>
        <w:tc>
          <w:tcPr>
            <w:tcW w:type="dxa" w:w="7038"/>
            <w:shd w:fill="1F3864" w:color="auto" w:val="clear"/>
            <w:tcMar>
              <w:top w:type="dxa" w:w="40"/>
              <w:left w:type="dxa" w:w="80"/>
              <w:bottom w:type="dxa" w:w="40"/>
              <w:right w:type="dxa" w:w="80"/>
            </w:tcMar>
            <w:vAlign w:val="top"/>
          </w:tcPr>
          <w:p>
            <w:pPr>
              <w:spacing w:after="0" w:line="240"/>
            </w:pPr>
            <w:r>
              <w:rPr>
                <w:rFonts w:ascii="Calibri" w:cs="Calibri" w:eastAsia="Calibri" w:hAnsi="Calibri"/>
                <w:b/>
                <w:bCs/>
                <w:color w:val="FFFFFF"/>
                <w:sz w:val="18"/>
                <w:szCs w:val="18"/>
              </w:rPr>
              <w:t xml:space="preserve">Result</w:t>
            </w:r>
          </w:p>
        </w:tc>
      </w:tr>
      <w:tr>
        <w:trPr>
          <w:cantSplit/>
        </w:trPr>
        <w:tc>
          <w:tcPr>
            <w:tcW w:type="dxa" w:w="2600"/>
            <w:shd w:fill="F2F2F2" w:color="auto" w:val="clear"/>
            <w:tcMar>
              <w:top w:type="dxa" w:w="40"/>
              <w:left w:type="dxa" w:w="80"/>
              <w:bottom w:type="dxa" w:w="40"/>
              <w:right w:type="dxa" w:w="80"/>
            </w:tcMar>
            <w:vAlign w:val="top"/>
          </w:tcPr>
          <w:p>
            <w:pPr>
              <w:spacing w:after="0" w:line="240"/>
            </w:pPr>
            <w:r>
              <w:rPr>
                <w:rFonts w:ascii="Calibri" w:cs="Calibri" w:eastAsia="Calibri" w:hAnsi="Calibri"/>
                <w:b/>
                <w:bCs/>
                <w:sz w:val="18"/>
                <w:szCs w:val="18"/>
              </w:rPr>
              <w:t xml:space="preserve">Outcome</w:t>
            </w:r>
          </w:p>
        </w:tc>
        <w:tc>
          <w:tcPr>
            <w:tcW w:type="dxa" w:w="7038"/>
            <w:tcMar>
              <w:top w:type="dxa" w:w="40"/>
              <w:left w:type="dxa" w:w="80"/>
              <w:bottom w:type="dxa" w:w="40"/>
              <w:right w:type="dxa" w:w="80"/>
            </w:tcMar>
            <w:vAlign w:val="top"/>
          </w:tcPr>
          <w:p>
            <w:pPr>
              <w:spacing w:after="0" w:line="240"/>
            </w:pPr>
            <w:r>
              <w:rPr>
                <w:rFonts w:ascii="Calibri" w:cs="Calibri" w:eastAsia="Calibri" w:hAnsi="Calibri"/>
                <w:b w:val="false"/>
                <w:bCs w:val="false"/>
                <w:sz w:val="18"/>
                <w:szCs w:val="18"/>
              </w:rPr>
              <w:t xml:space="preserve">NOT AVAILABLE — the official GSI Bhukosh landslide inventory could not be obtained from this environment. No new records were collected. The existing GSI data are unchanged.</w:t>
            </w:r>
          </w:p>
        </w:tc>
      </w:tr>
      <w:tr>
        <w:trPr>
          <w:cantSplit/>
        </w:trPr>
        <w:tc>
          <w:tcPr>
            <w:tcW w:type="dxa" w:w="2600"/>
            <w:shd w:fill="F2F2F2" w:color="auto" w:val="clear"/>
            <w:tcMar>
              <w:top w:type="dxa" w:w="40"/>
              <w:left w:type="dxa" w:w="80"/>
              <w:bottom w:type="dxa" w:w="40"/>
              <w:right w:type="dxa" w:w="80"/>
            </w:tcMar>
            <w:vAlign w:val="top"/>
          </w:tcPr>
          <w:p>
            <w:pPr>
              <w:spacing w:after="0" w:line="240"/>
            </w:pPr>
            <w:r>
              <w:rPr>
                <w:rFonts w:ascii="Calibri" w:cs="Calibri" w:eastAsia="Calibri" w:hAnsi="Calibri"/>
                <w:b/>
                <w:bCs/>
                <w:sz w:val="18"/>
                <w:szCs w:val="18"/>
              </w:rPr>
              <w:t xml:space="preserve">Source (preferred)</w:t>
            </w:r>
          </w:p>
        </w:tc>
        <w:tc>
          <w:tcPr>
            <w:tcW w:type="dxa" w:w="7038"/>
            <w:tcMar>
              <w:top w:type="dxa" w:w="40"/>
              <w:left w:type="dxa" w:w="80"/>
              <w:bottom w:type="dxa" w:w="40"/>
              <w:right w:type="dxa" w:w="80"/>
            </w:tcMar>
            <w:vAlign w:val="top"/>
          </w:tcPr>
          <w:p>
            <w:pPr>
              <w:spacing w:after="0" w:line="240"/>
            </w:pPr>
            <w:r>
              <w:rPr>
                <w:rFonts w:ascii="Calibri" w:cs="Calibri" w:eastAsia="Calibri" w:hAnsi="Calibri"/>
                <w:b w:val="false"/>
                <w:bCs w:val="false"/>
                <w:sz w:val="18"/>
                <w:szCs w:val="18"/>
              </w:rPr>
              <w:t xml:space="preserve">Geological Survey of India (GSI), Ministry of Mines — Bhukosh, GSI's official geoscience data portal</w:t>
            </w:r>
          </w:p>
        </w:tc>
      </w:tr>
      <w:tr>
        <w:trPr>
          <w:cantSplit/>
        </w:trPr>
        <w:tc>
          <w:tcPr>
            <w:tcW w:type="dxa" w:w="2600"/>
            <w:shd w:fill="F2F2F2" w:color="auto" w:val="clear"/>
            <w:tcMar>
              <w:top w:type="dxa" w:w="40"/>
              <w:left w:type="dxa" w:w="80"/>
              <w:bottom w:type="dxa" w:w="40"/>
              <w:right w:type="dxa" w:w="80"/>
            </w:tcMar>
            <w:vAlign w:val="top"/>
          </w:tcPr>
          <w:p>
            <w:pPr>
              <w:spacing w:after="0" w:line="240"/>
            </w:pPr>
            <w:r>
              <w:rPr>
                <w:rFonts w:ascii="Calibri" w:cs="Calibri" w:eastAsia="Calibri" w:hAnsi="Calibri"/>
                <w:b/>
                <w:bCs/>
                <w:sz w:val="18"/>
                <w:szCs w:val="18"/>
              </w:rPr>
              <w:t xml:space="preserve">Official URL</w:t>
            </w:r>
          </w:p>
        </w:tc>
        <w:tc>
          <w:tcPr>
            <w:tcW w:type="dxa" w:w="7038"/>
            <w:tcMar>
              <w:top w:type="dxa" w:w="40"/>
              <w:left w:type="dxa" w:w="80"/>
              <w:bottom w:type="dxa" w:w="40"/>
              <w:right w:type="dxa" w:w="80"/>
            </w:tcMar>
            <w:vAlign w:val="top"/>
          </w:tcPr>
          <w:p>
            <w:pPr>
              <w:spacing w:after="0" w:line="240"/>
            </w:pPr>
            <w:r>
              <w:rPr>
                <w:rFonts w:ascii="Calibri" w:cs="Calibri" w:eastAsia="Calibri" w:hAnsi="Calibri"/>
                <w:b w:val="false"/>
                <w:bCs w:val="false"/>
                <w:sz w:val="18"/>
                <w:szCs w:val="18"/>
              </w:rPr>
              <w:t xml:space="preserve">https://bhukosh.gsi.gov.in/Bhukosh/Public (GSI states its landslide inventory is published on NGDR and Bhukosh for free download by registered users)</w:t>
            </w:r>
          </w:p>
        </w:tc>
      </w:tr>
      <w:tr>
        <w:trPr>
          <w:cantSplit/>
        </w:trPr>
        <w:tc>
          <w:tcPr>
            <w:tcW w:type="dxa" w:w="2600"/>
            <w:shd w:fill="F2F2F2" w:color="auto" w:val="clear"/>
            <w:tcMar>
              <w:top w:type="dxa" w:w="40"/>
              <w:left w:type="dxa" w:w="80"/>
              <w:bottom w:type="dxa" w:w="40"/>
              <w:right w:type="dxa" w:w="80"/>
            </w:tcMar>
            <w:vAlign w:val="top"/>
          </w:tcPr>
          <w:p>
            <w:pPr>
              <w:spacing w:after="0" w:line="240"/>
            </w:pPr>
            <w:r>
              <w:rPr>
                <w:rFonts w:ascii="Calibri" w:cs="Calibri" w:eastAsia="Calibri" w:hAnsi="Calibri"/>
                <w:b/>
                <w:bCs/>
                <w:sz w:val="18"/>
                <w:szCs w:val="18"/>
              </w:rPr>
              <w:t xml:space="preserve">Dataset obtained</w:t>
            </w:r>
          </w:p>
        </w:tc>
        <w:tc>
          <w:tcPr>
            <w:tcW w:type="dxa" w:w="7038"/>
            <w:tcMar>
              <w:top w:type="dxa" w:w="40"/>
              <w:left w:type="dxa" w:w="80"/>
              <w:bottom w:type="dxa" w:w="40"/>
              <w:right w:type="dxa" w:w="80"/>
            </w:tcMar>
            <w:vAlign w:val="top"/>
          </w:tcPr>
          <w:p>
            <w:pPr>
              <w:spacing w:after="0" w:line="240"/>
            </w:pPr>
            <w:r>
              <w:rPr>
                <w:rFonts w:ascii="Calibri" w:cs="Calibri" w:eastAsia="Calibri" w:hAnsi="Calibri"/>
                <w:b w:val="false"/>
                <w:bCs w:val="false"/>
                <w:sz w:val="18"/>
                <w:szCs w:val="18"/>
              </w:rPr>
              <w:t xml:space="preserve">None</w:t>
            </w:r>
          </w:p>
        </w:tc>
      </w:tr>
      <w:tr>
        <w:trPr>
          <w:cantSplit/>
        </w:trPr>
        <w:tc>
          <w:tcPr>
            <w:tcW w:type="dxa" w:w="2600"/>
            <w:shd w:fill="F2F2F2" w:color="auto" w:val="clear"/>
            <w:tcMar>
              <w:top w:type="dxa" w:w="40"/>
              <w:left w:type="dxa" w:w="80"/>
              <w:bottom w:type="dxa" w:w="40"/>
              <w:right w:type="dxa" w:w="80"/>
            </w:tcMar>
            <w:vAlign w:val="top"/>
          </w:tcPr>
          <w:p>
            <w:pPr>
              <w:spacing w:after="0" w:line="240"/>
            </w:pPr>
            <w:r>
              <w:rPr>
                <w:rFonts w:ascii="Calibri" w:cs="Calibri" w:eastAsia="Calibri" w:hAnsi="Calibri"/>
                <w:b/>
                <w:bCs/>
                <w:sz w:val="18"/>
                <w:szCs w:val="18"/>
              </w:rPr>
              <w:t xml:space="preserve">Number of new records</w:t>
            </w:r>
          </w:p>
        </w:tc>
        <w:tc>
          <w:tcPr>
            <w:tcW w:type="dxa" w:w="7038"/>
            <w:tcMar>
              <w:top w:type="dxa" w:w="40"/>
              <w:left w:type="dxa" w:w="80"/>
              <w:bottom w:type="dxa" w:w="40"/>
              <w:right w:type="dxa" w:w="80"/>
            </w:tcMar>
            <w:vAlign w:val="top"/>
          </w:tcPr>
          <w:p>
            <w:pPr>
              <w:spacing w:after="0" w:line="240"/>
            </w:pPr>
            <w:r>
              <w:rPr>
                <w:rFonts w:ascii="Calibri" w:cs="Calibri" w:eastAsia="Calibri" w:hAnsi="Calibri"/>
                <w:b w:val="false"/>
                <w:bCs w:val="false"/>
                <w:sz w:val="18"/>
                <w:szCs w:val="18"/>
              </w:rPr>
              <w:t xml:space="preserve">0</w:t>
            </w:r>
          </w:p>
        </w:tc>
      </w:tr>
      <w:tr>
        <w:trPr>
          <w:cantSplit/>
        </w:trPr>
        <w:tc>
          <w:tcPr>
            <w:tcW w:type="dxa" w:w="2600"/>
            <w:shd w:fill="F2F2F2" w:color="auto" w:val="clear"/>
            <w:tcMar>
              <w:top w:type="dxa" w:w="40"/>
              <w:left w:type="dxa" w:w="80"/>
              <w:bottom w:type="dxa" w:w="40"/>
              <w:right w:type="dxa" w:w="80"/>
            </w:tcMar>
            <w:vAlign w:val="top"/>
          </w:tcPr>
          <w:p>
            <w:pPr>
              <w:spacing w:after="0" w:line="240"/>
            </w:pPr>
            <w:r>
              <w:rPr>
                <w:rFonts w:ascii="Calibri" w:cs="Calibri" w:eastAsia="Calibri" w:hAnsi="Calibri"/>
                <w:b/>
                <w:bCs/>
                <w:sz w:val="18"/>
                <w:szCs w:val="18"/>
              </w:rPr>
              <w:t xml:space="preserve">Date / spatial coverage (new)</w:t>
            </w:r>
          </w:p>
        </w:tc>
        <w:tc>
          <w:tcPr>
            <w:tcW w:type="dxa" w:w="7038"/>
            <w:tcMar>
              <w:top w:type="dxa" w:w="40"/>
              <w:left w:type="dxa" w:w="80"/>
              <w:bottom w:type="dxa" w:w="40"/>
              <w:right w:type="dxa" w:w="80"/>
            </w:tcMar>
            <w:vAlign w:val="top"/>
          </w:tcPr>
          <w:p>
            <w:pPr>
              <w:spacing w:after="0" w:line="240"/>
            </w:pPr>
            <w:r>
              <w:rPr>
                <w:rFonts w:ascii="Calibri" w:cs="Calibri" w:eastAsia="Calibri" w:hAnsi="Calibri"/>
                <w:b w:val="false"/>
                <w:bCs w:val="false"/>
                <w:sz w:val="18"/>
                <w:szCs w:val="18"/>
              </w:rPr>
              <w:t xml:space="preserve">Not applicable — nothing obtained</w:t>
            </w:r>
          </w:p>
        </w:tc>
      </w:tr>
      <w:tr>
        <w:trPr>
          <w:cantSplit/>
        </w:trPr>
        <w:tc>
          <w:tcPr>
            <w:tcW w:type="dxa" w:w="2600"/>
            <w:shd w:fill="F2F2F2" w:color="auto" w:val="clear"/>
            <w:tcMar>
              <w:top w:type="dxa" w:w="40"/>
              <w:left w:type="dxa" w:w="80"/>
              <w:bottom w:type="dxa" w:w="40"/>
              <w:right w:type="dxa" w:w="80"/>
            </w:tcMar>
            <w:vAlign w:val="top"/>
          </w:tcPr>
          <w:p>
            <w:pPr>
              <w:spacing w:after="0" w:line="240"/>
            </w:pPr>
            <w:r>
              <w:rPr>
                <w:rFonts w:ascii="Calibri" w:cs="Calibri" w:eastAsia="Calibri" w:hAnsi="Calibri"/>
                <w:b/>
                <w:bCs/>
                <w:sz w:val="18"/>
                <w:szCs w:val="18"/>
              </w:rPr>
              <w:t xml:space="preserve">Additional records vs existing</w:t>
            </w:r>
          </w:p>
        </w:tc>
        <w:tc>
          <w:tcPr>
            <w:tcW w:type="dxa" w:w="7038"/>
            <w:tcMar>
              <w:top w:type="dxa" w:w="40"/>
              <w:left w:type="dxa" w:w="80"/>
              <w:bottom w:type="dxa" w:w="40"/>
              <w:right w:type="dxa" w:w="80"/>
            </w:tcMar>
            <w:vAlign w:val="top"/>
          </w:tcPr>
          <w:p>
            <w:pPr>
              <w:spacing w:after="0" w:line="240"/>
            </w:pPr>
            <w:r>
              <w:rPr>
                <w:rFonts w:ascii="Calibri" w:cs="Calibri" w:eastAsia="Calibri" w:hAnsi="Calibri"/>
                <w:b w:val="false"/>
                <w:bCs w:val="false"/>
                <w:sz w:val="18"/>
                <w:szCs w:val="18"/>
              </w:rPr>
              <w:t xml:space="preserve">0 — no records could be compared or added, so nothing was duplicated</w:t>
            </w:r>
          </w:p>
        </w:tc>
      </w:tr>
      <w:tr>
        <w:trPr>
          <w:cantSplit/>
        </w:trPr>
        <w:tc>
          <w:tcPr>
            <w:tcW w:type="dxa" w:w="2600"/>
            <w:shd w:fill="F2F2F2" w:color="auto" w:val="clear"/>
            <w:tcMar>
              <w:top w:type="dxa" w:w="40"/>
              <w:left w:type="dxa" w:w="80"/>
              <w:bottom w:type="dxa" w:w="40"/>
              <w:right w:type="dxa" w:w="80"/>
            </w:tcMar>
            <w:vAlign w:val="top"/>
          </w:tcPr>
          <w:p>
            <w:pPr>
              <w:spacing w:after="0" w:line="240"/>
            </w:pPr>
            <w:r>
              <w:rPr>
                <w:rFonts w:ascii="Calibri" w:cs="Calibri" w:eastAsia="Calibri" w:hAnsi="Calibri"/>
                <w:b/>
                <w:bCs/>
                <w:sz w:val="18"/>
                <w:szCs w:val="18"/>
              </w:rPr>
              <w:t xml:space="preserve">Existing data</w:t>
            </w:r>
          </w:p>
        </w:tc>
        <w:tc>
          <w:tcPr>
            <w:tcW w:type="dxa" w:w="7038"/>
            <w:tcMar>
              <w:top w:type="dxa" w:w="40"/>
              <w:left w:type="dxa" w:w="80"/>
              <w:bottom w:type="dxa" w:w="40"/>
              <w:right w:type="dxa" w:w="80"/>
            </w:tcMar>
            <w:vAlign w:val="top"/>
          </w:tcPr>
          <w:p>
            <w:pPr>
              <w:spacing w:after="0" w:line="240"/>
            </w:pPr>
            <w:r>
              <w:rPr>
                <w:rFonts w:ascii="Calibri" w:cs="Calibri" w:eastAsia="Calibri" w:hAnsi="Calibri"/>
                <w:b w:val="false"/>
                <w:bCs w:val="false"/>
                <w:sz w:val="18"/>
                <w:szCs w:val="18"/>
              </w:rPr>
              <w:t xml:space="preserve">existing_collected_data/GSI_Kerala_Landslides_All.csv, _2013_2024.csv and _Extracted.xlsx — not modified (checksums unchanged)</w:t>
            </w:r>
          </w:p>
        </w:tc>
      </w:tr>
    </w:tbl>
    <w:p>
      <w:pPr>
        <w:pStyle w:val="Heading1"/>
        <w:keepNext/>
        <w:pBdr>
          <w:bottom w:val="single" w:color="1F3864" w:sz="6" w:space="2"/>
        </w:pBdr>
        <w:spacing w:after="110" w:before="260"/>
      </w:pPr>
      <w:r>
        <w:rPr>
          <w:rFonts w:ascii="Calibri" w:cs="Calibri" w:eastAsia="Calibri" w:hAnsi="Calibri"/>
          <w:b/>
          <w:bCs/>
          <w:color w:val="1F3864"/>
          <w:sz w:val="26"/>
          <w:szCs w:val="26"/>
        </w:rPr>
        <w:t xml:space="preserve">1. Access attempts (all official GSI channels)</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3000"/>
        <w:gridCol w:w="3200"/>
        <w:gridCol w:w="3438"/>
      </w:tblGrid>
      <w:tr>
        <w:trPr>
          <w:cantSplit/>
          <w:tblHeader/>
        </w:trPr>
        <w:tc>
          <w:tcPr>
            <w:tcW w:type="dxa" w:w="3000"/>
            <w:shd w:fill="1F3864" w:color="auto" w:val="clear"/>
            <w:tcMar>
              <w:top w:type="dxa" w:w="40"/>
              <w:left w:type="dxa" w:w="80"/>
              <w:bottom w:type="dxa" w:w="40"/>
              <w:right w:type="dxa" w:w="80"/>
            </w:tcMar>
            <w:vAlign w:val="top"/>
          </w:tcPr>
          <w:p>
            <w:pPr>
              <w:spacing w:after="0" w:line="240"/>
            </w:pPr>
            <w:r>
              <w:rPr>
                <w:rFonts w:ascii="Calibri" w:cs="Calibri" w:eastAsia="Calibri" w:hAnsi="Calibri"/>
                <w:b/>
                <w:bCs/>
                <w:color w:val="FFFFFF"/>
                <w:sz w:val="16"/>
                <w:szCs w:val="16"/>
              </w:rPr>
              <w:t xml:space="preserve">Channel</w:t>
            </w:r>
          </w:p>
        </w:tc>
        <w:tc>
          <w:tcPr>
            <w:tcW w:type="dxa" w:w="3200"/>
            <w:shd w:fill="1F3864" w:color="auto" w:val="clear"/>
            <w:tcMar>
              <w:top w:type="dxa" w:w="40"/>
              <w:left w:type="dxa" w:w="80"/>
              <w:bottom w:type="dxa" w:w="40"/>
              <w:right w:type="dxa" w:w="80"/>
            </w:tcMar>
            <w:vAlign w:val="top"/>
          </w:tcPr>
          <w:p>
            <w:pPr>
              <w:spacing w:after="0" w:line="240"/>
            </w:pPr>
            <w:r>
              <w:rPr>
                <w:rFonts w:ascii="Calibri" w:cs="Calibri" w:eastAsia="Calibri" w:hAnsi="Calibri"/>
                <w:b/>
                <w:bCs/>
                <w:color w:val="FFFFFF"/>
                <w:sz w:val="16"/>
                <w:szCs w:val="16"/>
              </w:rPr>
              <w:t xml:space="preserve">Result</w:t>
            </w:r>
          </w:p>
        </w:tc>
        <w:tc>
          <w:tcPr>
            <w:tcW w:type="dxa" w:w="3438"/>
            <w:shd w:fill="1F3864" w:color="auto" w:val="clear"/>
            <w:tcMar>
              <w:top w:type="dxa" w:w="40"/>
              <w:left w:type="dxa" w:w="80"/>
              <w:bottom w:type="dxa" w:w="40"/>
              <w:right w:type="dxa" w:w="80"/>
            </w:tcMar>
            <w:vAlign w:val="top"/>
          </w:tcPr>
          <w:p>
            <w:pPr>
              <w:spacing w:after="0" w:line="240"/>
            </w:pPr>
            <w:r>
              <w:rPr>
                <w:rFonts w:ascii="Calibri" w:cs="Calibri" w:eastAsia="Calibri" w:hAnsi="Calibri"/>
                <w:b/>
                <w:bCs/>
                <w:color w:val="FFFFFF"/>
                <w:sz w:val="16"/>
                <w:szCs w:val="16"/>
              </w:rPr>
              <w:t xml:space="preserve">Meaning</w:t>
            </w:r>
          </w:p>
        </w:tc>
      </w:tr>
      <w:tr>
        <w:trPr>
          <w:cantSplit/>
        </w:trPr>
        <w:tc>
          <w:tcPr>
            <w:tcW w:type="dxa" w:w="3000"/>
            <w:shd w:fill="F2F2F2" w:color="auto" w:val="clear"/>
            <w:tcMar>
              <w:top w:type="dxa" w:w="40"/>
              <w:left w:type="dxa" w:w="80"/>
              <w:bottom w:type="dxa" w:w="40"/>
              <w:right w:type="dxa" w:w="80"/>
            </w:tcMar>
            <w:vAlign w:val="top"/>
          </w:tcPr>
          <w:p>
            <w:pPr>
              <w:spacing w:after="0" w:line="240"/>
            </w:pPr>
            <w:r>
              <w:rPr>
                <w:rFonts w:ascii="Calibri" w:cs="Calibri" w:eastAsia="Calibri" w:hAnsi="Calibri"/>
                <w:b/>
                <w:bCs/>
                <w:sz w:val="16"/>
                <w:szCs w:val="16"/>
              </w:rPr>
              <w:t xml:space="preserve">GSI Bhukosh portal (bhukosh.gsi.gov.in)</w:t>
            </w:r>
          </w:p>
        </w:tc>
        <w:tc>
          <w:tcPr>
            <w:tcW w:type="dxa" w:w="3200"/>
            <w:tcMar>
              <w:top w:type="dxa" w:w="40"/>
              <w:left w:type="dxa" w:w="80"/>
              <w:bottom w:type="dxa" w:w="40"/>
              <w:right w:type="dxa" w:w="80"/>
            </w:tcMar>
            <w:vAlign w:val="top"/>
          </w:tcPr>
          <w:p>
            <w:pPr>
              <w:spacing w:after="0" w:line="240"/>
            </w:pPr>
            <w:r>
              <w:rPr>
                <w:rFonts w:ascii="Calibri" w:cs="Calibri" w:eastAsia="Calibri" w:hAnsi="Calibri"/>
                <w:b w:val="false"/>
                <w:bCs w:val="false"/>
                <w:sz w:val="16"/>
                <w:szCs w:val="16"/>
              </w:rPr>
              <w:t xml:space="preserve">DNS resolves (144.24.99.164) but the connection never completes; the in-app browser cannot load it either</w:t>
            </w:r>
          </w:p>
        </w:tc>
        <w:tc>
          <w:tcPr>
            <w:tcW w:type="dxa" w:w="3438"/>
            <w:tcMar>
              <w:top w:type="dxa" w:w="40"/>
              <w:left w:type="dxa" w:w="80"/>
              <w:bottom w:type="dxa" w:w="40"/>
              <w:right w:type="dxa" w:w="80"/>
            </w:tcMar>
            <w:vAlign w:val="top"/>
          </w:tcPr>
          <w:p>
            <w:pPr>
              <w:spacing w:after="0" w:line="240"/>
            </w:pPr>
            <w:r>
              <w:rPr>
                <w:rFonts w:ascii="Calibri" w:cs="Calibri" w:eastAsia="Calibri" w:hAnsi="Calibri"/>
                <w:b w:val="false"/>
                <w:bCs w:val="false"/>
                <w:sz w:val="16"/>
                <w:szCs w:val="16"/>
              </w:rPr>
              <w:t xml:space="preserve">Not reachable from this network — no page loads at all (not a login wall). Not bypassed.</w:t>
            </w:r>
          </w:p>
        </w:tc>
      </w:tr>
      <w:tr>
        <w:trPr>
          <w:cantSplit/>
        </w:trPr>
        <w:tc>
          <w:tcPr>
            <w:tcW w:type="dxa" w:w="3000"/>
            <w:shd w:fill="F2F2F2" w:color="auto" w:val="clear"/>
            <w:tcMar>
              <w:top w:type="dxa" w:w="40"/>
              <w:left w:type="dxa" w:w="80"/>
              <w:bottom w:type="dxa" w:w="40"/>
              <w:right w:type="dxa" w:w="80"/>
            </w:tcMar>
            <w:vAlign w:val="top"/>
          </w:tcPr>
          <w:p>
            <w:pPr>
              <w:spacing w:after="0" w:line="240"/>
            </w:pPr>
            <w:r>
              <w:rPr>
                <w:rFonts w:ascii="Calibri" w:cs="Calibri" w:eastAsia="Calibri" w:hAnsi="Calibri"/>
                <w:b/>
                <w:bCs/>
                <w:sz w:val="16"/>
                <w:szCs w:val="16"/>
              </w:rPr>
              <w:t xml:space="preserve">GSI NGDR (ngdr.gsi.gov.in)</w:t>
            </w:r>
          </w:p>
        </w:tc>
        <w:tc>
          <w:tcPr>
            <w:tcW w:type="dxa" w:w="3200"/>
            <w:tcMar>
              <w:top w:type="dxa" w:w="40"/>
              <w:left w:type="dxa" w:w="80"/>
              <w:bottom w:type="dxa" w:w="40"/>
              <w:right w:type="dxa" w:w="80"/>
            </w:tcMar>
            <w:vAlign w:val="top"/>
          </w:tcPr>
          <w:p>
            <w:pPr>
              <w:spacing w:after="0" w:line="240"/>
            </w:pPr>
            <w:r>
              <w:rPr>
                <w:rFonts w:ascii="Calibri" w:cs="Calibri" w:eastAsia="Calibri" w:hAnsi="Calibri"/>
                <w:b w:val="false"/>
                <w:bCs w:val="false"/>
                <w:sz w:val="16"/>
                <w:szCs w:val="16"/>
              </w:rPr>
              <w:t xml:space="preserve">Host name does not resolve</w:t>
            </w:r>
          </w:p>
        </w:tc>
        <w:tc>
          <w:tcPr>
            <w:tcW w:type="dxa" w:w="3438"/>
            <w:tcMar>
              <w:top w:type="dxa" w:w="40"/>
              <w:left w:type="dxa" w:w="80"/>
              <w:bottom w:type="dxa" w:w="40"/>
              <w:right w:type="dxa" w:w="80"/>
            </w:tcMar>
            <w:vAlign w:val="top"/>
          </w:tcPr>
          <w:p>
            <w:pPr>
              <w:spacing w:after="0" w:line="240"/>
            </w:pPr>
            <w:r>
              <w:rPr>
                <w:rFonts w:ascii="Calibri" w:cs="Calibri" w:eastAsia="Calibri" w:hAnsi="Calibri"/>
                <w:b w:val="false"/>
                <w:bCs w:val="false"/>
                <w:sz w:val="16"/>
                <w:szCs w:val="16"/>
              </w:rPr>
              <w:t xml:space="preserve">Not reachable</w:t>
            </w:r>
          </w:p>
        </w:tc>
      </w:tr>
      <w:tr>
        <w:trPr>
          <w:cantSplit/>
        </w:trPr>
        <w:tc>
          <w:tcPr>
            <w:tcW w:type="dxa" w:w="3000"/>
            <w:shd w:fill="F2F2F2" w:color="auto" w:val="clear"/>
            <w:tcMar>
              <w:top w:type="dxa" w:w="40"/>
              <w:left w:type="dxa" w:w="80"/>
              <w:bottom w:type="dxa" w:w="40"/>
              <w:right w:type="dxa" w:w="80"/>
            </w:tcMar>
            <w:vAlign w:val="top"/>
          </w:tcPr>
          <w:p>
            <w:pPr>
              <w:spacing w:after="0" w:line="240"/>
            </w:pPr>
            <w:r>
              <w:rPr>
                <w:rFonts w:ascii="Calibri" w:cs="Calibri" w:eastAsia="Calibri" w:hAnsi="Calibri"/>
                <w:b/>
                <w:bCs/>
                <w:sz w:val="16"/>
                <w:szCs w:val="16"/>
              </w:rPr>
              <w:t xml:space="preserve">GSI Bhusanket inventory services (India_All_Landslided, GSI_Landslide_India, Landslide_Polygon)</w:t>
            </w:r>
          </w:p>
        </w:tc>
        <w:tc>
          <w:tcPr>
            <w:tcW w:type="dxa" w:w="3200"/>
            <w:tcMar>
              <w:top w:type="dxa" w:w="40"/>
              <w:left w:type="dxa" w:w="80"/>
              <w:bottom w:type="dxa" w:w="40"/>
              <w:right w:type="dxa" w:w="80"/>
            </w:tcMar>
            <w:vAlign w:val="top"/>
          </w:tcPr>
          <w:p>
            <w:pPr>
              <w:spacing w:after="0" w:line="240"/>
            </w:pPr>
            <w:r>
              <w:rPr>
                <w:rFonts w:ascii="Calibri" w:cs="Calibri" w:eastAsia="Calibri" w:hAnsi="Calibri"/>
                <w:b w:val="false"/>
                <w:bCs w:val="false"/>
                <w:sz w:val="16"/>
                <w:szCs w:val="16"/>
              </w:rPr>
              <w:t xml:space="preserve">“Token Required” (error 499)</w:t>
            </w:r>
          </w:p>
        </w:tc>
        <w:tc>
          <w:tcPr>
            <w:tcW w:type="dxa" w:w="3438"/>
            <w:tcMar>
              <w:top w:type="dxa" w:w="40"/>
              <w:left w:type="dxa" w:w="80"/>
              <w:bottom w:type="dxa" w:w="40"/>
              <w:right w:type="dxa" w:w="80"/>
            </w:tcMar>
            <w:vAlign w:val="top"/>
          </w:tcPr>
          <w:p>
            <w:pPr>
              <w:spacing w:after="0" w:line="240"/>
            </w:pPr>
            <w:r>
              <w:rPr>
                <w:rFonts w:ascii="Calibri" w:cs="Calibri" w:eastAsia="Calibri" w:hAnsi="Calibri"/>
                <w:b w:val="false"/>
                <w:bCs w:val="false"/>
                <w:sz w:val="16"/>
                <w:szCs w:val="16"/>
              </w:rPr>
              <w:t xml:space="preserve">Access-controlled. No token requested or bypassed.</w:t>
            </w:r>
          </w:p>
        </w:tc>
      </w:tr>
      <w:tr>
        <w:trPr>
          <w:cantSplit/>
        </w:trPr>
        <w:tc>
          <w:tcPr>
            <w:tcW w:type="dxa" w:w="3000"/>
            <w:shd w:fill="F2F2F2" w:color="auto" w:val="clear"/>
            <w:tcMar>
              <w:top w:type="dxa" w:w="40"/>
              <w:left w:type="dxa" w:w="80"/>
              <w:bottom w:type="dxa" w:w="40"/>
              <w:right w:type="dxa" w:w="80"/>
            </w:tcMar>
            <w:vAlign w:val="top"/>
          </w:tcPr>
          <w:p>
            <w:pPr>
              <w:spacing w:after="0" w:line="240"/>
            </w:pPr>
            <w:r>
              <w:rPr>
                <w:rFonts w:ascii="Calibri" w:cs="Calibri" w:eastAsia="Calibri" w:hAnsi="Calibri"/>
                <w:b/>
                <w:bCs/>
                <w:sz w:val="16"/>
                <w:szCs w:val="16"/>
              </w:rPr>
              <w:t xml:space="preserve">GSI Bhusanket Landslidedata_1 (public)</w:t>
            </w:r>
          </w:p>
        </w:tc>
        <w:tc>
          <w:tcPr>
            <w:tcW w:type="dxa" w:w="3200"/>
            <w:tcMar>
              <w:top w:type="dxa" w:w="40"/>
              <w:left w:type="dxa" w:w="80"/>
              <w:bottom w:type="dxa" w:w="40"/>
              <w:right w:type="dxa" w:w="80"/>
            </w:tcMar>
            <w:vAlign w:val="top"/>
          </w:tcPr>
          <w:p>
            <w:pPr>
              <w:spacing w:after="0" w:line="240"/>
            </w:pPr>
            <w:r>
              <w:rPr>
                <w:rFonts w:ascii="Calibri" w:cs="Calibri" w:eastAsia="Calibri" w:hAnsi="Calibri"/>
                <w:b w:val="false"/>
                <w:bCs w:val="false"/>
                <w:sz w:val="16"/>
                <w:szCs w:val="16"/>
              </w:rPr>
              <w:t xml:space="preserve">2 records nationally, 0 in Kerala</w:t>
            </w:r>
          </w:p>
        </w:tc>
        <w:tc>
          <w:tcPr>
            <w:tcW w:type="dxa" w:w="3438"/>
            <w:tcMar>
              <w:top w:type="dxa" w:w="40"/>
              <w:left w:type="dxa" w:w="80"/>
              <w:bottom w:type="dxa" w:w="40"/>
              <w:right w:type="dxa" w:w="80"/>
            </w:tcMar>
            <w:vAlign w:val="top"/>
          </w:tcPr>
          <w:p>
            <w:pPr>
              <w:spacing w:after="0" w:line="240"/>
            </w:pPr>
            <w:r>
              <w:rPr>
                <w:rFonts w:ascii="Calibri" w:cs="Calibri" w:eastAsia="Calibri" w:hAnsi="Calibri"/>
                <w:b w:val="false"/>
                <w:bCs w:val="false"/>
                <w:sz w:val="16"/>
                <w:szCs w:val="16"/>
              </w:rPr>
              <w:t xml:space="preserve">User-submission layer, not the inventory; contains personal contact fields — not downloaded</w:t>
            </w:r>
          </w:p>
        </w:tc>
      </w:tr>
      <w:tr>
        <w:trPr>
          <w:cantSplit/>
        </w:trPr>
        <w:tc>
          <w:tcPr>
            <w:tcW w:type="dxa" w:w="3000"/>
            <w:shd w:fill="F2F2F2" w:color="auto" w:val="clear"/>
            <w:tcMar>
              <w:top w:type="dxa" w:w="40"/>
              <w:left w:type="dxa" w:w="80"/>
              <w:bottom w:type="dxa" w:w="40"/>
              <w:right w:type="dxa" w:w="80"/>
            </w:tcMar>
            <w:vAlign w:val="top"/>
          </w:tcPr>
          <w:p>
            <w:pPr>
              <w:spacing w:after="0" w:line="240"/>
            </w:pPr>
            <w:r>
              <w:rPr>
                <w:rFonts w:ascii="Calibri" w:cs="Calibri" w:eastAsia="Calibri" w:hAnsi="Calibri"/>
                <w:b/>
                <w:bCs/>
                <w:sz w:val="16"/>
                <w:szCs w:val="16"/>
              </w:rPr>
              <w:t xml:space="preserve">GSI Bhusanket state-wise landslide reports</w:t>
            </w:r>
          </w:p>
        </w:tc>
        <w:tc>
          <w:tcPr>
            <w:tcW w:type="dxa" w:w="3200"/>
            <w:tcMar>
              <w:top w:type="dxa" w:w="40"/>
              <w:left w:type="dxa" w:w="80"/>
              <w:bottom w:type="dxa" w:w="40"/>
              <w:right w:type="dxa" w:w="80"/>
            </w:tcMar>
            <w:vAlign w:val="top"/>
          </w:tcPr>
          <w:p>
            <w:pPr>
              <w:spacing w:after="0" w:line="240"/>
            </w:pPr>
            <w:r>
              <w:rPr>
                <w:rFonts w:ascii="Calibri" w:cs="Calibri" w:eastAsia="Calibri" w:hAnsi="Calibri"/>
                <w:b w:val="false"/>
                <w:bCs w:val="false"/>
                <w:sz w:val="16"/>
                <w:szCs w:val="16"/>
              </w:rPr>
              <w:t xml:space="preserve">Index of individual GSI project reports (PDF)</w:t>
            </w:r>
          </w:p>
        </w:tc>
        <w:tc>
          <w:tcPr>
            <w:tcW w:type="dxa" w:w="3438"/>
            <w:tcMar>
              <w:top w:type="dxa" w:w="40"/>
              <w:left w:type="dxa" w:w="80"/>
              <w:bottom w:type="dxa" w:w="40"/>
              <w:right w:type="dxa" w:w="80"/>
            </w:tcMar>
            <w:vAlign w:val="top"/>
          </w:tcPr>
          <w:p>
            <w:pPr>
              <w:spacing w:after="0" w:line="240"/>
            </w:pPr>
            <w:r>
              <w:rPr>
                <w:rFonts w:ascii="Calibri" w:cs="Calibri" w:eastAsia="Calibri" w:hAnsi="Calibri"/>
                <w:b w:val="false"/>
                <w:bCs w:val="false"/>
                <w:sz w:val="16"/>
                <w:szCs w:val="16"/>
              </w:rPr>
              <w:t xml:space="preserve">Narrative studies, not a structured inventory — not collected</w:t>
            </w:r>
          </w:p>
        </w:tc>
      </w:tr>
      <w:tr>
        <w:trPr>
          <w:cantSplit/>
        </w:trPr>
        <w:tc>
          <w:tcPr>
            <w:tcW w:type="dxa" w:w="3000"/>
            <w:shd w:fill="F2F2F2" w:color="auto" w:val="clear"/>
            <w:tcMar>
              <w:top w:type="dxa" w:w="40"/>
              <w:left w:type="dxa" w:w="80"/>
              <w:bottom w:type="dxa" w:w="40"/>
              <w:right w:type="dxa" w:w="80"/>
            </w:tcMar>
            <w:vAlign w:val="top"/>
          </w:tcPr>
          <w:p>
            <w:pPr>
              <w:spacing w:after="0" w:line="240"/>
            </w:pPr>
            <w:r>
              <w:rPr>
                <w:rFonts w:ascii="Calibri" w:cs="Calibri" w:eastAsia="Calibri" w:hAnsi="Calibri"/>
                <w:b/>
                <w:bCs/>
                <w:sz w:val="16"/>
                <w:szCs w:val="16"/>
              </w:rPr>
              <w:t xml:space="preserve">Open Government Data Platform, BHUKOSH catalogue (data.gov.in)</w:t>
            </w:r>
          </w:p>
        </w:tc>
        <w:tc>
          <w:tcPr>
            <w:tcW w:type="dxa" w:w="3200"/>
            <w:tcMar>
              <w:top w:type="dxa" w:w="40"/>
              <w:left w:type="dxa" w:w="80"/>
              <w:bottom w:type="dxa" w:w="40"/>
              <w:right w:type="dxa" w:w="80"/>
            </w:tcMar>
            <w:vAlign w:val="top"/>
          </w:tcPr>
          <w:p>
            <w:pPr>
              <w:spacing w:after="0" w:line="240"/>
            </w:pPr>
            <w:r>
              <w:rPr>
                <w:rFonts w:ascii="Calibri" w:cs="Calibri" w:eastAsia="Calibri" w:hAnsi="Calibri"/>
                <w:b w:val="false"/>
                <w:bCs w:val="false"/>
                <w:sz w:val="16"/>
                <w:szCs w:val="16"/>
              </w:rPr>
              <w:t xml:space="preserve">Only 1 resource: Digital Seismotectonic Atlas of India</w:t>
            </w:r>
          </w:p>
        </w:tc>
        <w:tc>
          <w:tcPr>
            <w:tcW w:type="dxa" w:w="3438"/>
            <w:tcMar>
              <w:top w:type="dxa" w:w="40"/>
              <w:left w:type="dxa" w:w="80"/>
              <w:bottom w:type="dxa" w:w="40"/>
              <w:right w:type="dxa" w:w="80"/>
            </w:tcMar>
            <w:vAlign w:val="top"/>
          </w:tcPr>
          <w:p>
            <w:pPr>
              <w:spacing w:after="0" w:line="240"/>
            </w:pPr>
            <w:r>
              <w:rPr>
                <w:rFonts w:ascii="Calibri" w:cs="Calibri" w:eastAsia="Calibri" w:hAnsi="Calibri"/>
                <w:b w:val="false"/>
                <w:bCs w:val="false"/>
                <w:sz w:val="16"/>
                <w:szCs w:val="16"/>
              </w:rPr>
              <w:t xml:space="preserve">GSI landslide inventory is not published there; the platform's search did not respond</w:t>
            </w:r>
          </w:p>
        </w:tc>
      </w:tr>
    </w:tbl>
    <w:p>
      <w:pPr>
        <w:spacing w:after="120" w:line="264"/>
      </w:pPr>
      <w:r>
        <w:rPr>
          <w:rFonts w:ascii="Calibri" w:cs="Calibri" w:eastAsia="Calibri" w:hAnsi="Calibri"/>
          <w:i/>
          <w:iCs/>
          <w:color w:val="595959"/>
          <w:sz w:val="17"/>
          <w:szCs w:val="17"/>
        </w:rPr>
        <w:t xml:space="preserve">Full log with URLs: landslide_events/GSI_access_attempts_2026-09-12.csv.</w:t>
      </w:r>
    </w:p>
    <w:p>
      <w:pPr>
        <w:pStyle w:val="Heading1"/>
        <w:keepNext/>
        <w:pBdr>
          <w:bottom w:val="single" w:color="1F3864" w:sz="6" w:space="2"/>
        </w:pBdr>
        <w:spacing w:after="110" w:before="260"/>
      </w:pPr>
      <w:r>
        <w:rPr>
          <w:rFonts w:ascii="Calibri" w:cs="Calibri" w:eastAsia="Calibri" w:hAnsi="Calibri"/>
          <w:b/>
          <w:bCs/>
          <w:color w:val="1F3864"/>
          <w:sz w:val="26"/>
          <w:szCs w:val="26"/>
        </w:rPr>
        <w:t xml:space="preserve">2. Current GSI data in the project — limitations</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2300"/>
        <w:gridCol w:w="7338"/>
      </w:tblGrid>
      <w:tr>
        <w:trPr>
          <w:cantSplit/>
          <w:tblHeader/>
        </w:trPr>
        <w:tc>
          <w:tcPr>
            <w:tcW w:type="dxa" w:w="2300"/>
            <w:shd w:fill="1F3864" w:color="auto" w:val="clear"/>
            <w:tcMar>
              <w:top w:type="dxa" w:w="40"/>
              <w:left w:type="dxa" w:w="80"/>
              <w:bottom w:type="dxa" w:w="40"/>
              <w:right w:type="dxa" w:w="80"/>
            </w:tcMar>
            <w:vAlign w:val="top"/>
          </w:tcPr>
          <w:p>
            <w:pPr>
              <w:spacing w:after="0" w:line="240"/>
            </w:pPr>
            <w:r>
              <w:rPr>
                <w:rFonts w:ascii="Calibri" w:cs="Calibri" w:eastAsia="Calibri" w:hAnsi="Calibri"/>
                <w:b/>
                <w:bCs/>
                <w:color w:val="FFFFFF"/>
                <w:sz w:val="17"/>
                <w:szCs w:val="17"/>
              </w:rPr>
              <w:t xml:space="preserve">Aspect</w:t>
            </w:r>
          </w:p>
        </w:tc>
        <w:tc>
          <w:tcPr>
            <w:tcW w:type="dxa" w:w="7338"/>
            <w:shd w:fill="1F3864" w:color="auto" w:val="clear"/>
            <w:tcMar>
              <w:top w:type="dxa" w:w="40"/>
              <w:left w:type="dxa" w:w="80"/>
              <w:bottom w:type="dxa" w:w="40"/>
              <w:right w:type="dxa" w:w="80"/>
            </w:tcMar>
            <w:vAlign w:val="top"/>
          </w:tcPr>
          <w:p>
            <w:pPr>
              <w:spacing w:after="0" w:line="240"/>
            </w:pPr>
            <w:r>
              <w:rPr>
                <w:rFonts w:ascii="Calibri" w:cs="Calibri" w:eastAsia="Calibri" w:hAnsi="Calibri"/>
                <w:b/>
                <w:bCs/>
                <w:color w:val="FFFFFF"/>
                <w:sz w:val="17"/>
                <w:szCs w:val="17"/>
              </w:rPr>
              <w:t xml:space="preserve">Finding</w:t>
            </w:r>
          </w:p>
        </w:tc>
      </w:tr>
      <w:tr>
        <w:trPr>
          <w:cantSplit/>
        </w:trPr>
        <w:tc>
          <w:tcPr>
            <w:tcW w:type="dxa" w:w="2300"/>
            <w:shd w:fill="F2F2F2" w:color="auto" w:val="clear"/>
            <w:tcMar>
              <w:top w:type="dxa" w:w="40"/>
              <w:left w:type="dxa" w:w="80"/>
              <w:bottom w:type="dxa" w:w="40"/>
              <w:right w:type="dxa" w:w="80"/>
            </w:tcMar>
            <w:vAlign w:val="top"/>
          </w:tcPr>
          <w:p>
            <w:pPr>
              <w:spacing w:after="0" w:line="240"/>
            </w:pPr>
            <w:r>
              <w:rPr>
                <w:rFonts w:ascii="Calibri" w:cs="Calibri" w:eastAsia="Calibri" w:hAnsi="Calibri"/>
                <w:b/>
                <w:bCs/>
                <w:sz w:val="17"/>
                <w:szCs w:val="17"/>
              </w:rPr>
              <w:t xml:space="preserve">Provenance</w:t>
            </w:r>
          </w:p>
        </w:tc>
        <w:tc>
          <w:tcPr>
            <w:tcW w:type="dxa" w:w="7338"/>
            <w:tcMar>
              <w:top w:type="dxa" w:w="40"/>
              <w:left w:type="dxa" w:w="80"/>
              <w:bottom w:type="dxa" w:w="40"/>
              <w:right w:type="dxa" w:w="80"/>
            </w:tcMar>
            <w:vAlign w:val="top"/>
          </w:tcPr>
          <w:p>
            <w:pPr>
              <w:spacing w:after="0" w:line="240"/>
            </w:pPr>
            <w:r>
              <w:rPr>
                <w:rFonts w:ascii="Calibri" w:cs="Calibri" w:eastAsia="Calibri" w:hAnsi="Calibri"/>
                <w:b w:val="false"/>
                <w:bCs w:val="false"/>
                <w:sz w:val="17"/>
                <w:szCs w:val="17"/>
              </w:rPr>
              <w:t xml:space="preserve">Extracted from a 904-page GSI landslide report PDF (README sheet of the .xlsx), not an official structured download. The README itself warns that PDF extraction can contain formatting anomalies.</w:t>
            </w:r>
          </w:p>
        </w:tc>
      </w:tr>
      <w:tr>
        <w:trPr>
          <w:cantSplit/>
        </w:trPr>
        <w:tc>
          <w:tcPr>
            <w:tcW w:type="dxa" w:w="2300"/>
            <w:shd w:fill="F2F2F2" w:color="auto" w:val="clear"/>
            <w:tcMar>
              <w:top w:type="dxa" w:w="40"/>
              <w:left w:type="dxa" w:w="80"/>
              <w:bottom w:type="dxa" w:w="40"/>
              <w:right w:type="dxa" w:w="80"/>
            </w:tcMar>
            <w:vAlign w:val="top"/>
          </w:tcPr>
          <w:p>
            <w:pPr>
              <w:spacing w:after="0" w:line="240"/>
            </w:pPr>
            <w:r>
              <w:rPr>
                <w:rFonts w:ascii="Calibri" w:cs="Calibri" w:eastAsia="Calibri" w:hAnsi="Calibri"/>
                <w:b/>
                <w:bCs/>
                <w:sz w:val="17"/>
                <w:szCs w:val="17"/>
              </w:rPr>
              <w:t xml:space="preserve">Event count</w:t>
            </w:r>
          </w:p>
        </w:tc>
        <w:tc>
          <w:tcPr>
            <w:tcW w:type="dxa" w:w="7338"/>
            <w:tcMar>
              <w:top w:type="dxa" w:w="40"/>
              <w:left w:type="dxa" w:w="80"/>
              <w:bottom w:type="dxa" w:w="40"/>
              <w:right w:type="dxa" w:w="80"/>
            </w:tcMar>
            <w:vAlign w:val="top"/>
          </w:tcPr>
          <w:p>
            <w:pPr>
              <w:spacing w:after="0" w:line="240"/>
            </w:pPr>
            <w:r>
              <w:rPr>
                <w:rFonts w:ascii="Calibri" w:cs="Calibri" w:eastAsia="Calibri" w:hAnsi="Calibri"/>
                <w:b w:val="false"/>
                <w:bCs w:val="false"/>
                <w:sz w:val="17"/>
                <w:szCs w:val="17"/>
              </w:rPr>
              <w:t xml:space="preserve">3,378 records (All file); 2,396 in the 2013–2024 file (a strict subset). 3,269 distinct slide numbers; 109 repeated slide numbers (re-surveys / reactivations); 3,141 distinct coordinate pairs.</w:t>
            </w:r>
          </w:p>
        </w:tc>
      </w:tr>
      <w:tr>
        <w:trPr>
          <w:cantSplit/>
        </w:trPr>
        <w:tc>
          <w:tcPr>
            <w:tcW w:type="dxa" w:w="2300"/>
            <w:shd w:fill="F2F2F2" w:color="auto" w:val="clear"/>
            <w:tcMar>
              <w:top w:type="dxa" w:w="40"/>
              <w:left w:type="dxa" w:w="80"/>
              <w:bottom w:type="dxa" w:w="40"/>
              <w:right w:type="dxa" w:w="80"/>
            </w:tcMar>
            <w:vAlign w:val="top"/>
          </w:tcPr>
          <w:p>
            <w:pPr>
              <w:spacing w:after="0" w:line="240"/>
            </w:pPr>
            <w:r>
              <w:rPr>
                <w:rFonts w:ascii="Calibri" w:cs="Calibri" w:eastAsia="Calibri" w:hAnsi="Calibri"/>
                <w:b/>
                <w:bCs/>
                <w:sz w:val="17"/>
                <w:szCs w:val="17"/>
              </w:rPr>
              <w:t xml:space="preserve">Dates</w:t>
            </w:r>
          </w:p>
        </w:tc>
        <w:tc>
          <w:tcPr>
            <w:tcW w:type="dxa" w:w="7338"/>
            <w:tcMar>
              <w:top w:type="dxa" w:w="40"/>
              <w:left w:type="dxa" w:w="80"/>
              <w:bottom w:type="dxa" w:w="40"/>
              <w:right w:type="dxa" w:w="80"/>
            </w:tcMar>
            <w:vAlign w:val="top"/>
          </w:tcPr>
          <w:p>
            <w:pPr>
              <w:spacing w:after="0" w:line="240"/>
            </w:pPr>
            <w:r>
              <w:rPr>
                <w:rFonts w:ascii="Calibri" w:cs="Calibri" w:eastAsia="Calibri" w:hAnsi="Calibri"/>
                <w:b w:val="false"/>
                <w:bCs w:val="false"/>
                <w:sz w:val="17"/>
                <w:szCs w:val="17"/>
              </w:rPr>
              <w:t xml:space="preserve">Free-text History field. Exact date: 2,236 records · month and year only: 13 · year only: 621 · no date: 508. Only 64 distinct exact dates; 2,018 of the exact dates fall in 2018. One impossible date (2028); 11 dates in 2025 (outside the study window). Year column is derived and 760 are empty. 172 records carry a time of day inside the text.</w:t>
            </w:r>
          </w:p>
        </w:tc>
      </w:tr>
      <w:tr>
        <w:trPr>
          <w:cantSplit/>
        </w:trPr>
        <w:tc>
          <w:tcPr>
            <w:tcW w:type="dxa" w:w="2300"/>
            <w:shd w:fill="F2F2F2" w:color="auto" w:val="clear"/>
            <w:tcMar>
              <w:top w:type="dxa" w:w="40"/>
              <w:left w:type="dxa" w:w="80"/>
              <w:bottom w:type="dxa" w:w="40"/>
              <w:right w:type="dxa" w:w="80"/>
            </w:tcMar>
            <w:vAlign w:val="top"/>
          </w:tcPr>
          <w:p>
            <w:pPr>
              <w:spacing w:after="0" w:line="240"/>
            </w:pPr>
            <w:r>
              <w:rPr>
                <w:rFonts w:ascii="Calibri" w:cs="Calibri" w:eastAsia="Calibri" w:hAnsi="Calibri"/>
                <w:b/>
                <w:bCs/>
                <w:sz w:val="17"/>
                <w:szCs w:val="17"/>
              </w:rPr>
              <w:t xml:space="preserve">Spatial</w:t>
            </w:r>
          </w:p>
        </w:tc>
        <w:tc>
          <w:tcPr>
            <w:tcW w:type="dxa" w:w="7338"/>
            <w:tcMar>
              <w:top w:type="dxa" w:w="40"/>
              <w:left w:type="dxa" w:w="80"/>
              <w:bottom w:type="dxa" w:w="40"/>
              <w:right w:type="dxa" w:w="80"/>
            </w:tcMar>
            <w:vAlign w:val="top"/>
          </w:tcPr>
          <w:p>
            <w:pPr>
              <w:spacing w:after="0" w:line="240"/>
            </w:pPr>
            <w:r>
              <w:rPr>
                <w:rFonts w:ascii="Calibri" w:cs="Calibri" w:eastAsia="Calibri" w:hAnsi="Calibri"/>
                <w:b w:val="false"/>
                <w:bCs w:val="false"/>
                <w:sz w:val="17"/>
                <w:szCs w:val="17"/>
              </w:rPr>
              <w:t xml:space="preserve">Every record has latitude/longitude (6 decimals). 4 points fall outside Kerala and 50 lie in a different district from the District column (checked against simplified boundaries). Only 12 of 14 districts (none in Alappuzha or Kasaragod); Idukki holds 1,689 records (50 %).</w:t>
            </w:r>
          </w:p>
        </w:tc>
      </w:tr>
      <w:tr>
        <w:trPr>
          <w:cantSplit/>
        </w:trPr>
        <w:tc>
          <w:tcPr>
            <w:tcW w:type="dxa" w:w="2300"/>
            <w:shd w:fill="F2F2F2" w:color="auto" w:val="clear"/>
            <w:tcMar>
              <w:top w:type="dxa" w:w="40"/>
              <w:left w:type="dxa" w:w="80"/>
              <w:bottom w:type="dxa" w:w="40"/>
              <w:right w:type="dxa" w:w="80"/>
            </w:tcMar>
            <w:vAlign w:val="top"/>
          </w:tcPr>
          <w:p>
            <w:pPr>
              <w:spacing w:after="0" w:line="240"/>
            </w:pPr>
            <w:r>
              <w:rPr>
                <w:rFonts w:ascii="Calibri" w:cs="Calibri" w:eastAsia="Calibri" w:hAnsi="Calibri"/>
                <w:b/>
                <w:bCs/>
                <w:sz w:val="17"/>
                <w:szCs w:val="17"/>
              </w:rPr>
              <w:t xml:space="preserve">Attributes</w:t>
            </w:r>
          </w:p>
        </w:tc>
        <w:tc>
          <w:tcPr>
            <w:tcW w:type="dxa" w:w="7338"/>
            <w:tcMar>
              <w:top w:type="dxa" w:w="40"/>
              <w:left w:type="dxa" w:w="80"/>
              <w:bottom w:type="dxa" w:w="40"/>
              <w:right w:type="dxa" w:w="80"/>
            </w:tcMar>
            <w:vAlign w:val="top"/>
          </w:tcPr>
          <w:p>
            <w:pPr>
              <w:spacing w:after="0" w:line="240"/>
            </w:pPr>
            <w:r>
              <w:rPr>
                <w:rFonts w:ascii="Calibri" w:cs="Calibri" w:eastAsia="Calibri" w:hAnsi="Calibri"/>
                <w:b w:val="false"/>
                <w:bCs w:val="false"/>
                <w:sz w:val="17"/>
                <w:szCs w:val="17"/>
              </w:rPr>
              <w:t xml:space="preserve">Slide name, road location, material (35 spelling variants) and movement type (78 variants). No size, trigger, damage, activity or separate date/time fields.</w:t>
            </w:r>
          </w:p>
        </w:tc>
      </w:tr>
      <w:tr>
        <w:trPr>
          <w:cantSplit/>
        </w:trPr>
        <w:tc>
          <w:tcPr>
            <w:tcW w:type="dxa" w:w="2300"/>
            <w:shd w:fill="F2F2F2" w:color="auto" w:val="clear"/>
            <w:tcMar>
              <w:top w:type="dxa" w:w="40"/>
              <w:left w:type="dxa" w:w="80"/>
              <w:bottom w:type="dxa" w:w="40"/>
              <w:right w:type="dxa" w:w="80"/>
            </w:tcMar>
            <w:vAlign w:val="top"/>
          </w:tcPr>
          <w:p>
            <w:pPr>
              <w:spacing w:after="0" w:line="240"/>
            </w:pPr>
            <w:r>
              <w:rPr>
                <w:rFonts w:ascii="Calibri" w:cs="Calibri" w:eastAsia="Calibri" w:hAnsi="Calibri"/>
                <w:b/>
                <w:bCs/>
                <w:sz w:val="17"/>
                <w:szCs w:val="17"/>
              </w:rPr>
              <w:t xml:space="preserve">Effect on the landslide target</w:t>
            </w:r>
          </w:p>
        </w:tc>
        <w:tc>
          <w:tcPr>
            <w:tcW w:type="dxa" w:w="7338"/>
            <w:tcMar>
              <w:top w:type="dxa" w:w="40"/>
              <w:left w:type="dxa" w:w="80"/>
              <w:bottom w:type="dxa" w:w="40"/>
              <w:right w:type="dxa" w:w="80"/>
            </w:tcMar>
            <w:vAlign w:val="top"/>
          </w:tcPr>
          <w:p>
            <w:pPr>
              <w:spacing w:after="0" w:line="240"/>
            </w:pPr>
            <w:r>
              <w:rPr>
                <w:rFonts w:ascii="Calibri" w:cs="Calibri" w:eastAsia="Calibri" w:hAnsi="Calibri"/>
                <w:b w:val="false"/>
                <w:bCs w:val="false"/>
                <w:sz w:val="17"/>
                <w:szCs w:val="17"/>
              </w:rPr>
              <w:t xml:space="preserve">97 exact-date landslide district-days in the 2012–2024 grid; only 7 fall in the test split.</w:t>
            </w:r>
          </w:p>
        </w:tc>
      </w:tr>
    </w:tbl>
    <w:p>
      <w:pPr>
        <w:pStyle w:val="Heading1"/>
        <w:keepNext/>
        <w:pBdr>
          <w:bottom w:val="single" w:color="1F3864" w:sz="6" w:space="2"/>
        </w:pBdr>
        <w:spacing w:after="110" w:before="260"/>
      </w:pPr>
      <w:r>
        <w:rPr>
          <w:rFonts w:ascii="Calibri" w:cs="Calibri" w:eastAsia="Calibri" w:hAnsi="Calibri"/>
          <w:b/>
          <w:bCs/>
          <w:color w:val="1F3864"/>
          <w:sz w:val="26"/>
          <w:szCs w:val="26"/>
        </w:rPr>
        <w:t xml:space="preserve">3. What the official inventory would add</w:t>
      </w:r>
    </w:p>
    <w:p>
      <w:pPr>
        <w:spacing w:after="100" w:line="264"/>
      </w:pPr>
      <w:r>
        <w:rPr>
          <w:rFonts w:ascii="Calibri" w:cs="Calibri" w:eastAsia="Calibri" w:hAnsi="Calibri"/>
          <w:sz w:val="20"/>
          <w:szCs w:val="20"/>
        </w:rPr>
        <w:t xml:space="preserve">GSI's inventory data model (visible in the schema of GSI's public Bhusanket layer) has separate fields for landslide date, landslide time, an exact-date flag, latitude/longitude, district, taluk and village, material, movement type, dimensions (length, width, depth, area, volume), geology, inducing factor, damage counts and initiation year. The actual contents of the Bhukosh Kerala download could not be seen, so the number of records, date coverage and attribute completeness remain unknown.</w:t>
      </w:r>
    </w:p>
    <w:p>
      <w:pPr>
        <w:pStyle w:val="Heading1"/>
        <w:keepNext/>
        <w:pBdr>
          <w:bottom w:val="single" w:color="1F3864" w:sz="6" w:space="2"/>
        </w:pBdr>
        <w:spacing w:after="110" w:before="260"/>
      </w:pPr>
      <w:r>
        <w:rPr>
          <w:rFonts w:ascii="Calibri" w:cs="Calibri" w:eastAsia="Calibri" w:hAnsi="Calibri"/>
          <w:b/>
          <w:bCs/>
          <w:color w:val="1F3864"/>
          <w:sz w:val="26"/>
          <w:szCs w:val="26"/>
        </w:rPr>
        <w:t xml:space="preserve">4. Manual action required</w:t>
      </w:r>
    </w:p>
    <w:p>
      <w:pPr>
        <w:pStyle w:val="ListParagraph"/>
        <w:numPr>
          <w:ilvl w:val="0"/>
          <w:numId w:val="2"/>
        </w:numPr>
        <w:spacing w:after="60" w:line="264"/>
      </w:pPr>
      <w:r>
        <w:rPr>
          <w:rFonts w:ascii="Calibri" w:cs="Calibri" w:eastAsia="Calibri" w:hAnsi="Calibri"/>
          <w:sz w:val="20"/>
          <w:szCs w:val="20"/>
        </w:rPr>
        <w:t xml:space="preserve">From a network where bhukosh.gsi.gov.in loads (it did not load from this environment — typically an Indian internet connection), open https://bhukosh.gsi.gov.in/Bhukosh/Public.</w:t>
      </w:r>
    </w:p>
    <w:p>
      <w:pPr>
        <w:pStyle w:val="ListParagraph"/>
        <w:numPr>
          <w:ilvl w:val="0"/>
          <w:numId w:val="2"/>
        </w:numPr>
        <w:spacing w:after="60" w:line="264"/>
      </w:pPr>
      <w:r>
        <w:rPr>
          <w:rFonts w:ascii="Calibri" w:cs="Calibri" w:eastAsia="Calibri" w:hAnsi="Calibri"/>
          <w:sz w:val="20"/>
          <w:szCs w:val="20"/>
        </w:rPr>
        <w:t xml:space="preserve">Register as an External User (free) and log in — GSI requires login for downloads.</w:t>
      </w:r>
    </w:p>
    <w:p>
      <w:pPr>
        <w:pStyle w:val="ListParagraph"/>
        <w:numPr>
          <w:ilvl w:val="0"/>
          <w:numId w:val="2"/>
        </w:numPr>
        <w:spacing w:after="60" w:line="264"/>
      </w:pPr>
      <w:r>
        <w:rPr>
          <w:rFonts w:ascii="Calibri" w:cs="Calibri" w:eastAsia="Calibri" w:hAnsi="Calibri"/>
          <w:sz w:val="20"/>
          <w:szCs w:val="20"/>
        </w:rPr>
        <w:t xml:space="preserve">In the map viewer, select the landslide inventory layer, restrict it to Kerala (state boundary or the 14 districts), add it to the download cart and download it (shapefile or equivalent).</w:t>
      </w:r>
    </w:p>
    <w:p>
      <w:pPr>
        <w:pStyle w:val="ListParagraph"/>
        <w:numPr>
          <w:ilvl w:val="0"/>
          <w:numId w:val="2"/>
        </w:numPr>
        <w:spacing w:after="60" w:line="264"/>
      </w:pPr>
      <w:r>
        <w:rPr>
          <w:rFonts w:ascii="Calibri" w:cs="Calibri" w:eastAsia="Calibri" w:hAnsi="Calibri"/>
          <w:sz w:val="20"/>
          <w:szCs w:val="20"/>
        </w:rPr>
        <w:t xml:space="preserve">Save the download unchanged in updated_data/landslide_events/gsi_bhukosh_source/ and record the download date.</w:t>
      </w:r>
    </w:p>
    <w:p>
      <w:pPr>
        <w:pStyle w:val="ListParagraph"/>
        <w:numPr>
          <w:ilvl w:val="0"/>
          <w:numId w:val="2"/>
        </w:numPr>
        <w:spacing w:after="60" w:line="264"/>
      </w:pPr>
      <w:r>
        <w:rPr>
          <w:rFonts w:ascii="Calibri" w:cs="Calibri" w:eastAsia="Calibri" w:hAnsi="Calibri"/>
          <w:sz w:val="20"/>
          <w:szCs w:val="20"/>
        </w:rPr>
        <w:t xml:space="preserve">Alternative official route: request the Kerala landslide inventory from GSI in writing (e.g. the GSI Chief Data Officer listed on data.gov.in, or the GSI Kerala State Unit, Thiruvananthapuram).</w:t>
      </w:r>
    </w:p>
    <w:p>
      <w:pPr>
        <w:spacing w:after="100" w:line="264"/>
      </w:pPr>
      <w:r>
        <w:rPr>
          <w:rFonts w:ascii="Calibri" w:cs="Calibri" w:eastAsia="Calibri" w:hAnsi="Calibri"/>
          <w:b/>
          <w:bCs/>
          <w:sz w:val="20"/>
          <w:szCs w:val="20"/>
        </w:rPr>
        <w:t xml:space="preserve">After the file is in place, it can be checked and compared with the existing records without changing them: </w:t>
      </w:r>
      <w:r>
        <w:rPr>
          <w:rFonts w:ascii="Calibri" w:cs="Calibri" w:eastAsia="Calibri" w:hAnsi="Calibri"/>
          <w:sz w:val="20"/>
          <w:szCs w:val="20"/>
        </w:rPr>
        <w:t xml:space="preserve">exact duplicates by slide number; otherwise matching by location (within about 100 m) and date; only records with a stated exact date would count toward day-level labels. No date or location would be inferred.</w:t>
      </w:r>
    </w:p>
    <w:p>
      <w:pPr>
        <w:pStyle w:val="Heading1"/>
        <w:keepNext/>
        <w:pBdr>
          <w:bottom w:val="single" w:color="1F3864" w:sz="6" w:space="2"/>
        </w:pBdr>
        <w:spacing w:after="110" w:before="260"/>
      </w:pPr>
      <w:r>
        <w:rPr>
          <w:rFonts w:ascii="Calibri" w:cs="Calibri" w:eastAsia="Calibri" w:hAnsi="Calibri"/>
          <w:b/>
          <w:bCs/>
          <w:color w:val="1F3864"/>
          <w:sz w:val="26"/>
          <w:szCs w:val="26"/>
        </w:rPr>
        <w:t xml:space="preserve">5. Remaining limitations</w:t>
      </w:r>
    </w:p>
    <w:p>
      <w:pPr>
        <w:pStyle w:val="ListParagraph"/>
        <w:numPr>
          <w:ilvl w:val="0"/>
          <w:numId w:val="3"/>
        </w:numPr>
        <w:spacing w:after="60" w:line="264"/>
      </w:pPr>
      <w:r>
        <w:rPr>
          <w:rFonts w:ascii="Calibri" w:cs="Calibri" w:eastAsia="Calibri" w:hAnsi="Calibri"/>
          <w:sz w:val="20"/>
          <w:szCs w:val="20"/>
        </w:rPr>
        <w:t xml:space="preserve">Until the Bhukosh inventory is obtained, the landslide target rests on the PDF-extracted GSI records (dominated by 2018) plus IMD exact-day records collected earlier.</w:t>
      </w:r>
    </w:p>
    <w:p>
      <w:pPr>
        <w:pStyle w:val="ListParagraph"/>
        <w:numPr>
          <w:ilvl w:val="0"/>
          <w:numId w:val="3"/>
        </w:numPr>
        <w:spacing w:after="60" w:line="264"/>
      </w:pPr>
      <w:r>
        <w:rPr>
          <w:rFonts w:ascii="Calibri" w:cs="Calibri" w:eastAsia="Calibri" w:hAnsi="Calibri"/>
          <w:sz w:val="20"/>
          <w:szCs w:val="20"/>
        </w:rPr>
        <w:t xml:space="preserve">The 621 year-only and 508 undated GSI records cannot be used for day-level labels, and no dates were assigned to them.</w:t>
      </w:r>
    </w:p>
    <w:p>
      <w:pPr>
        <w:pStyle w:val="ListParagraph"/>
        <w:numPr>
          <w:ilvl w:val="0"/>
          <w:numId w:val="3"/>
        </w:numPr>
        <w:spacing w:after="60" w:line="264"/>
      </w:pPr>
      <w:r>
        <w:rPr>
          <w:rFonts w:ascii="Calibri" w:cs="Calibri" w:eastAsia="Calibri" w:hAnsi="Calibri"/>
          <w:sz w:val="20"/>
          <w:szCs w:val="20"/>
        </w:rPr>
        <w:t xml:space="preserve">The test split remains very thin (7 GSI landslide district-days; 8 including IMD).</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GSI Landslide Collection Report · 12 September 2026 · page </w:t>
    </w:r>
    <w:r>
      <w:rPr>
        <w:rFonts w:ascii="Calibri" w:cs="Calibri" w:eastAsia="Calibri" w:hAnsi="Calibri"/>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abstractNum w:abstractNumId="3" w15:restartNumberingAfterBreak="0">
    <w:multiLevelType w:val="hybridMultilevel"/>
    <w:lvl w:ilvl="0" w15:tentative="1">
      <w:start w:val="1"/>
      <w:numFmt w:val="decimal"/>
      <w:lvlText w:val="%1."/>
      <w:lvlJc w:val="left"/>
      <w:pPr>
        <w:ind w:left="36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GSI Landslide Collection Report</dc:title>
  <dc:creator>Capstone data task</dc:creator>
  <cp:lastModifiedBy>Un-named</cp:lastModifiedBy>
  <cp:revision>1</cp:revision>
  <dcterms:created xsi:type="dcterms:W3CDTF">2026-09-11T19:32:47.226Z</dcterms:created>
  <dcterms:modified xsi:type="dcterms:W3CDTF">2026-09-11T19:32:47.229Z</dcterms:modified>
</cp:coreProperties>
</file>

<file path=docProps/custom.xml><?xml version="1.0" encoding="utf-8"?>
<Properties xmlns="http://schemas.openxmlformats.org/officeDocument/2006/custom-properties" xmlns:vt="http://schemas.openxmlformats.org/officeDocument/2006/docPropsVTypes"/>
</file>