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480"/>
      </w:pPr>
      <w:r>
        <w:rPr>
          <w:rFonts w:ascii="黑体" w:cs="黑体" w:eastAsia="黑体" w:hAnsi="黑体"/>
          <w:b/>
          <w:bCs/>
          <w:color w:val="000000"/>
          <w:sz w:val="32"/>
          <w:szCs w:val="32"/>
        </w:rPr>
        <w:t xml:space="preserve">5. 系统实现</w:t>
      </w:r>
    </w:p>
    <w:p>
      <w:pPr>
        <w:pStyle w:val="Heading2"/>
        <w:spacing w:after="200" w:before="360"/>
      </w:pPr>
      <w:r>
        <w:rPr>
          <w:rFonts w:ascii="黑体" w:cs="黑体" w:eastAsia="黑体" w:hAnsi="黑体"/>
          <w:b/>
          <w:bCs/>
          <w:color w:val="000000"/>
          <w:sz w:val="28"/>
          <w:szCs w:val="28"/>
        </w:rPr>
        <w:t xml:space="preserve">5.1 注册功能的实现</w:t>
      </w:r>
    </w:p>
    <w:p>
      <w:pPr>
        <w:spacing w:after="80" w:before="80"/>
      </w:pPr>
      <w:r>
        <w:rPr>
          <w:rFonts w:ascii="宋体" w:cs="宋体" w:eastAsia="宋体" w:hAnsi="宋体"/>
          <w:sz w:val="24"/>
          <w:szCs w:val="24"/>
        </w:rPr>
        <w:t xml:space="preserve">用户注册功能通过前端Register.vue页面和后端/register接口协同实现。前端注册页面提供用户名、密码、姓名、联系方式和用户身份（供应商、采购商、普通购买者）等输入字段，使用Element Plus的el-form组件进行表单布局和基础校验。用户名长度限制为4至20个字符，密码长度限制为6至20个字符，所有必填字段通过el-form的rules属性配置验证规则，在用户提交前完成前端校验。</w:t>
      </w:r>
    </w:p>
    <w:p>
      <w:pPr>
        <w:spacing w:after="120" w:before="120"/>
        <w:ind w:left="720"/>
      </w:pPr>
      <w:r>
        <w:rPr>
          <w:rFonts w:ascii="宋体" w:cs="宋体" w:eastAsia="宋体" w:hAnsi="宋体"/>
          <w:i/>
          <w:iCs/>
          <w:color w:val="444444"/>
          <w:sz w:val="21"/>
          <w:szCs w:val="21"/>
        </w:rPr>
        <w:t xml:space="preserve">[此处插入代码图5-1-1 注册页面模板代码（文件: farm_system/vue/src/views/Register.vue, 第1-36行）]  
图5-1-1 注册页面模板代码——包含el-form表单结构、用户名/密码/确认密码输入框、身份选择下拉框及表单验证规则配置</w:t>
      </w:r>
    </w:p>
    <w:p>
      <w:pPr>
        <w:spacing w:after="80" w:before="80"/>
      </w:pPr>
      <w:r>
        <w:rPr>
          <w:rFonts w:ascii="宋体" w:cs="宋体" w:eastAsia="宋体" w:hAnsi="宋体"/>
          <w:sz w:val="24"/>
          <w:szCs w:val="24"/>
        </w:rPr>
        <w:t xml:space="preserve">后端UserService接收到注册请求后，根据用户名在user表中查询是否已存在相同记录。若用户名已存在则返回错误码和提示信息"用户名已存在"；否则构造user对象：role字段统一设为USER，userType字段取前端传入值，密码通过哈希运算后存储，姓名和联系方式直接写入对应字段。user对象通过UserMapper的insert方法写入数据库后返回成功响应。注册成功后，前端自动跳转至登录页面。</w:t>
      </w:r>
    </w:p>
    <w:p>
      <w:pPr>
        <w:spacing w:after="120" w:before="120"/>
        <w:ind w:left="720"/>
      </w:pPr>
      <w:r>
        <w:rPr>
          <w:rFonts w:ascii="宋体" w:cs="宋体" w:eastAsia="宋体" w:hAnsi="宋体"/>
          <w:i/>
          <w:iCs/>
          <w:color w:val="444444"/>
          <w:sz w:val="21"/>
          <w:szCs w:val="21"/>
        </w:rPr>
        <w:t xml:space="preserve">[此处插入代码图5-1-2 注册接口Controller代码（文件: farm_system/springboot/src/main/java/com/example/controller/WebController.java, 第42-49行）]  
图5-1-2 注册接口——@PostMapping("/register")接收前端POST请求，调用userService.register()处理注册逻辑</w:t>
      </w:r>
    </w:p>
    <w:p>
      <w:pPr>
        <w:spacing w:after="120" w:before="120"/>
        <w:ind w:left="720"/>
      </w:pPr>
      <w:r>
        <w:rPr>
          <w:rFonts w:ascii="宋体" w:cs="宋体" w:eastAsia="宋体" w:hAnsi="宋体"/>
          <w:i/>
          <w:iCs/>
          <w:color w:val="444444"/>
          <w:sz w:val="21"/>
          <w:szCs w:val="21"/>
        </w:rPr>
        <w:t xml:space="preserve">[此处插入代码图5-1-3 注册Service核心逻辑代码（文件: farm_system/springboot/src/main/java/com/example/service/UserService.java, 第27-43行）]  
图5-1-3 UserService.add()方法——用户名查重、默认值填充、密码设置、角色与用户类型赋值及数据库写入</w:t>
      </w:r>
    </w:p>
    <w:p>
      <w:pPr>
        <w:spacing w:after="120" w:before="120"/>
        <w:ind w:left="720"/>
      </w:pPr>
      <w:r>
        <w:rPr>
          <w:rFonts w:ascii="宋体" w:cs="宋体" w:eastAsia="宋体" w:hAnsi="宋体"/>
          <w:i/>
          <w:iCs/>
          <w:color w:val="444444"/>
          <w:sz w:val="21"/>
          <w:szCs w:val="21"/>
        </w:rPr>
        <w:t xml:space="preserve">[此处插入代码图5-1-4 注册页面脚本代码（文件: farm_system/vue/src/views/Register.vue, 第65-122行）]  
图5-1-4 注册页面脚本——register()方法调用/form-register接口，处理注册成功跳转与失败提示</w:t>
      </w:r>
    </w:p>
    <w:p>
      <w:pPr>
        <w:spacing w:after="120" w:before="120"/>
        <w:ind w:left="720"/>
      </w:pPr>
      <w:r>
        <w:rPr>
          <w:rFonts w:ascii="宋体" w:cs="宋体" w:eastAsia="宋体" w:hAnsi="宋体"/>
          <w:i/>
          <w:iCs/>
          <w:color w:val="444444"/>
          <w:sz w:val="21"/>
          <w:szCs w:val="21"/>
        </w:rPr>
        <w:t xml:space="preserve">[此处插入图5-1 用户注册页面]  
图5-1 用户注册页面效果</w:t>
      </w:r>
    </w:p>
    <w:p>
      <w:pPr>
        <w:pStyle w:val="Heading2"/>
        <w:spacing w:after="200" w:before="360"/>
      </w:pPr>
      <w:r>
        <w:rPr>
          <w:rFonts w:ascii="黑体" w:cs="黑体" w:eastAsia="黑体" w:hAnsi="黑体"/>
          <w:b/>
          <w:bCs/>
          <w:color w:val="000000"/>
          <w:sz w:val="28"/>
          <w:szCs w:val="28"/>
        </w:rPr>
        <w:t xml:space="preserve">5.2 登录功能的实现</w:t>
      </w:r>
    </w:p>
    <w:p>
      <w:pPr>
        <w:spacing w:after="80" w:before="80"/>
      </w:pPr>
      <w:r>
        <w:rPr>
          <w:rFonts w:ascii="宋体" w:cs="宋体" w:eastAsia="宋体" w:hAnsi="宋体"/>
          <w:sz w:val="24"/>
          <w:szCs w:val="24"/>
        </w:rPr>
        <w:t xml:space="preserve">用户登录功能通过前端Login.vue页面和后端/login接口实现。登录页面提供角色选择单选框——管理员或普通用户，以及用户名和密码输入框。用户选择角色并输入账号密码后提交，前端将角色类型、用户名和密码通过POST请求发送至后端。</w:t>
      </w:r>
    </w:p>
    <w:p>
      <w:pPr>
        <w:spacing w:after="80" w:before="80"/>
      </w:pPr>
      <w:r>
        <w:rPr>
          <w:rFonts w:ascii="宋体" w:cs="宋体" w:eastAsia="宋体" w:hAnsi="宋体"/>
          <w:sz w:val="24"/>
          <w:szCs w:val="24"/>
        </w:rPr>
        <w:t xml:space="preserve">后端根据角色类型进行分支处理。角色为管理员时，AdminService在admin表中按用户名查询记录，比对密码是否匹配；角色为普通用户时，UserService在user表中按用户名查询记录并比对密码。登录成功后将用户ID、用户名、姓名、角色role和用户类型userType封装为JSON对象返回前端。</w:t>
      </w:r>
    </w:p>
    <w:p>
      <w:pPr>
        <w:spacing w:after="120" w:before="120"/>
        <w:ind w:left="720"/>
      </w:pPr>
      <w:r>
        <w:rPr>
          <w:rFonts w:ascii="宋体" w:cs="宋体" w:eastAsia="宋体" w:hAnsi="宋体"/>
          <w:i/>
          <w:iCs/>
          <w:color w:val="444444"/>
          <w:sz w:val="21"/>
          <w:szCs w:val="21"/>
        </w:rPr>
        <w:t xml:space="preserve">[此处插入代码图5-2-1 登录接口Controller代码（文件: farm_system/springboot/src/main/java/com/example/controller/WebController.java, 第29-40行）]  
图5-2-1 登录接口——@PostMapping("/login")根据role字段分支调用adminService或userService的login方法</w:t>
      </w:r>
    </w:p>
    <w:p>
      <w:pPr>
        <w:spacing w:after="120" w:before="120"/>
        <w:ind w:left="720"/>
      </w:pPr>
      <w:r>
        <w:rPr>
          <w:rFonts w:ascii="宋体" w:cs="宋体" w:eastAsia="宋体" w:hAnsi="宋体"/>
          <w:i/>
          <w:iCs/>
          <w:color w:val="444444"/>
          <w:sz w:val="21"/>
          <w:szCs w:val="21"/>
        </w:rPr>
        <w:t xml:space="preserve">[此处插入代码图5-2-2 用户登录Service代码（文件: farm_system/springboot/src/main/java/com/example/service/UserService.java, 第85-94行）]  
图5-2-2 UserService.login()方法——按用户名查询、密码比对、异常处理</w:t>
      </w:r>
    </w:p>
    <w:p>
      <w:pPr>
        <w:spacing w:after="120" w:before="120"/>
        <w:ind w:left="720"/>
      </w:pPr>
      <w:r>
        <w:rPr>
          <w:rFonts w:ascii="宋体" w:cs="宋体" w:eastAsia="宋体" w:hAnsi="宋体"/>
          <w:i/>
          <w:iCs/>
          <w:color w:val="444444"/>
          <w:sz w:val="21"/>
          <w:szCs w:val="21"/>
        </w:rPr>
        <w:t xml:space="preserve">[此处插入代码图5-2-3 登录页面脚本代码（文件: farm_system/vue/src/views/Login.vue, 第71-112行）]  
图5-2-3 登录页面脚本——login()方法发送POST请求，成功后将用户信息存入localStorage并跳转首页</w:t>
      </w:r>
    </w:p>
    <w:p>
      <w:pPr>
        <w:spacing w:after="80" w:before="80"/>
      </w:pPr>
      <w:r>
        <w:rPr>
          <w:rFonts w:ascii="宋体" w:cs="宋体" w:eastAsia="宋体" w:hAnsi="宋体"/>
          <w:sz w:val="24"/>
          <w:szCs w:val="24"/>
        </w:rPr>
        <w:t xml:space="preserve">前端将用户信息存入Pinia状态管理或localStorage，作为后续所有页面访问的登录凭据。Vue Router的全局前置守卫（beforeEach）在每次路由跳转前检查用户信息是否存在：未登录用户访问非公开页面时强制跳转登录页；已登录用户访问权限不符的页面时阻止跳转并提示。前端主布局组件根据role和userType动态渲染侧边栏导航菜单，管理员展示用户管理、分类管理、商品管理、供需审核、撮合记录、订单查询、数据分析等菜单项；供应商展示供应信息、采购需求大厅、匹配推荐、撮合记录等菜单项；采购商展示采购需求、供应大厅、匹配推荐、撮合记录等菜单项；普通购买用户展示商城首页、购物车、我的订单等菜单项。</w:t>
      </w:r>
    </w:p>
    <w:p>
      <w:pPr>
        <w:spacing w:after="120" w:before="120"/>
        <w:ind w:left="720"/>
      </w:pPr>
      <w:r>
        <w:rPr>
          <w:rFonts w:ascii="宋体" w:cs="宋体" w:eastAsia="宋体" w:hAnsi="宋体"/>
          <w:i/>
          <w:iCs/>
          <w:color w:val="444444"/>
          <w:sz w:val="21"/>
          <w:szCs w:val="21"/>
        </w:rPr>
        <w:t xml:space="preserve">[此处插入图5-2 用户登录页面]  
图5-2 用户登录页面效果</w:t>
      </w:r>
    </w:p>
    <w:p>
      <w:pPr>
        <w:pStyle w:val="Heading2"/>
        <w:spacing w:after="200" w:before="360"/>
      </w:pPr>
      <w:r>
        <w:rPr>
          <w:rFonts w:ascii="黑体" w:cs="黑体" w:eastAsia="黑体" w:hAnsi="黑体"/>
          <w:b/>
          <w:bCs/>
          <w:color w:val="000000"/>
          <w:sz w:val="28"/>
          <w:szCs w:val="28"/>
        </w:rPr>
        <w:t xml:space="preserve">5.3 供应信息功能的实现</w:t>
      </w:r>
    </w:p>
    <w:p>
      <w:pPr>
        <w:spacing w:after="80" w:before="80"/>
      </w:pPr>
      <w:r>
        <w:rPr>
          <w:rFonts w:ascii="宋体" w:cs="宋体" w:eastAsia="宋体" w:hAnsi="宋体"/>
          <w:sz w:val="24"/>
          <w:szCs w:val="24"/>
        </w:rPr>
        <w:t xml:space="preserve">供应信息功能覆盖供应信息发布、供应大厅浏览和管理员审核三个环节。</w:t>
      </w:r>
    </w:p>
    <w:p>
      <w:pPr>
        <w:spacing w:after="80" w:before="80"/>
      </w:pPr>
      <w:r>
        <w:rPr>
          <w:rFonts w:ascii="宋体" w:cs="宋体" w:eastAsia="宋体" w:hAnsi="宋体"/>
          <w:sz w:val="24"/>
          <w:szCs w:val="24"/>
        </w:rPr>
        <w:t xml:space="preserve">供应商在供应信息发布页面（SupplyHall.vue中的发布弹窗）填写农产品信息。表单字段包括产品名称、分类（从category表加载的下拉选择器）、产品图片（支持多图上传）、产地省份和详细产地、单位（斤或吨下拉选择）、单价、数量、上市时间（日期选择器）和联系方式。前端在表单提交前对必填字段进行校验，通过后将数据以POST请求发送至/supply/add接口。</w:t>
      </w:r>
    </w:p>
    <w:p>
      <w:pPr>
        <w:spacing w:after="120" w:before="120"/>
        <w:ind w:left="720"/>
      </w:pPr>
      <w:r>
        <w:rPr>
          <w:rFonts w:ascii="宋体" w:cs="宋体" w:eastAsia="宋体" w:hAnsi="宋体"/>
          <w:i/>
          <w:iCs/>
          <w:color w:val="444444"/>
          <w:sz w:val="21"/>
          <w:szCs w:val="21"/>
        </w:rPr>
        <w:t xml:space="preserve">[此处插入代码图5-3-1 供应信息发布表单代码（文件: farm_system/vue/src/views/manager/SupplyHall.vue, 第71-115行）]  
图5-3-1 供应信息发布弹窗——el-dialog包裹的el-form，包含产品名称、分类、图片上传、产地、单位、单价、数量、上市时间、联系方式等字段</w:t>
      </w:r>
    </w:p>
    <w:p>
      <w:pPr>
        <w:spacing w:after="80" w:before="80"/>
      </w:pPr>
      <w:r>
        <w:rPr>
          <w:rFonts w:ascii="宋体" w:cs="宋体" w:eastAsia="宋体" w:hAnsi="宋体"/>
          <w:sz w:val="24"/>
          <w:szCs w:val="24"/>
        </w:rPr>
        <w:t xml:space="preserve">SupplyService的add方法在写入供应记录前执行多项预处理逻辑。单位转换处理：若用户选择了吨作为单位，后端将quantity和totalQuantity自动乘以2000折算为斤，unit字段统一设为斤，保证系统中所有数量以统一单位进行库存扣减和比较。默认值填充：若status字段为空则设为待审核，若createTime为空则设为当前时间。同一用户角色冲突检查：遍历该用户在purchase_demand表中已发布的采购需求，若存在相同产品名称的需求记录则拒绝提交，防止同一用户以不同角色身份对同一品种进行自我供应和自我采购。供应记录写入后，若status为已通过（管理员直接审核通过的情况），则自动调用syncGoodsWhenApproved方法同步创建商城商品。</w:t>
      </w:r>
    </w:p>
    <w:p>
      <w:pPr>
        <w:spacing w:after="120" w:before="120"/>
        <w:ind w:left="720"/>
      </w:pPr>
      <w:r>
        <w:rPr>
          <w:rFonts w:ascii="宋体" w:cs="宋体" w:eastAsia="宋体" w:hAnsi="宋体"/>
          <w:i/>
          <w:iCs/>
          <w:color w:val="444444"/>
          <w:sz w:val="21"/>
          <w:szCs w:val="21"/>
        </w:rPr>
        <w:t xml:space="preserve">[此处插入代码图5-3-2 SupplyService.add()方法代码（文件: farm_system/springboot/src/main/java/com/example/service/SupplyService.java, 第34-39行）]  
图5-3-2 SupplyService.add()——冲突检查、默认值填充、数据库写入、审核通过后同步商城商品</w:t>
      </w:r>
    </w:p>
    <w:p>
      <w:pPr>
        <w:spacing w:after="120" w:before="120"/>
        <w:ind w:left="720"/>
      </w:pPr>
      <w:r>
        <w:rPr>
          <w:rFonts w:ascii="宋体" w:cs="宋体" w:eastAsia="宋体" w:hAnsi="宋体"/>
          <w:i/>
          <w:iCs/>
          <w:color w:val="444444"/>
          <w:sz w:val="21"/>
          <w:szCs w:val="21"/>
        </w:rPr>
        <w:t xml:space="preserve">[此处插入代码图5-3-3 单位转换与默认值填充代码（文件: farm_system/springboot/src/main/java/com/example/service/SupplyService.java, 第107-129行）]  
图5-3-3 fillDefaultValue()方法——吨到斤的单位折算（乘以2000）、totalQuantity初始化、status和createTime默认值设置</w:t>
      </w:r>
    </w:p>
    <w:p>
      <w:pPr>
        <w:spacing w:after="120" w:before="120"/>
        <w:ind w:left="720"/>
      </w:pPr>
      <w:r>
        <w:rPr>
          <w:rFonts w:ascii="宋体" w:cs="宋体" w:eastAsia="宋体" w:hAnsi="宋体"/>
          <w:i/>
          <w:iCs/>
          <w:color w:val="444444"/>
          <w:sz w:val="21"/>
          <w:szCs w:val="21"/>
        </w:rPr>
        <w:t xml:space="preserve">[此处插入代码图5-3-4 审核通过后同步商城商品代码（文件: farm_system/springboot/src/main/java/com/example/service/SupplyService.java, 第151-180行）]  
图5-3-4 syncGoodsWhenApproved()方法——审核通过后自动创建或更新对应的商城商品记录，同步商品名称、图片、价格、库存等信息</w:t>
      </w:r>
    </w:p>
    <w:p>
      <w:pPr>
        <w:spacing w:after="80" w:before="80"/>
      </w:pPr>
      <w:r>
        <w:rPr>
          <w:rFonts w:ascii="宋体" w:cs="宋体" w:eastAsia="宋体" w:hAnsi="宋体"/>
          <w:sz w:val="24"/>
          <w:szCs w:val="24"/>
        </w:rPr>
        <w:t xml:space="preserve">供应商可以在供应大厅页面（SupplyHall.vue）浏览所有已审核通过的供应信息，也可以查看自己发布的供应信息及其审核状态和剩余数量。供应大厅列表使用el-table组件展示，支持按产品名称和分类进行筛选搜索，支持分页查询。每条供应记录展示产品名称、图片、产地、单价、剩余数量和上市时间等关键信息。</w:t>
      </w:r>
    </w:p>
    <w:p>
      <w:pPr>
        <w:spacing w:after="120" w:before="120"/>
        <w:ind w:left="720"/>
      </w:pPr>
      <w:r>
        <w:rPr>
          <w:rFonts w:ascii="宋体" w:cs="宋体" w:eastAsia="宋体" w:hAnsi="宋体"/>
          <w:i/>
          <w:iCs/>
          <w:color w:val="444444"/>
          <w:sz w:val="21"/>
          <w:szCs w:val="21"/>
        </w:rPr>
        <w:t xml:space="preserve">[此处插入代码图5-3-5 供应大厅查询逻辑代码（文件: farm_system/vue/src/views/manager/SupplyHall.vue, 第131-184行）]  
图5-3-5 供应大厅数据加载——根据用户身份构造不同查询参数（供应商只看自己、采购商只看已通过），列表按售出进度排序</w:t>
      </w:r>
    </w:p>
    <w:p>
      <w:pPr>
        <w:spacing w:after="80" w:before="80"/>
      </w:pPr>
      <w:r>
        <w:rPr>
          <w:rFonts w:ascii="宋体" w:cs="宋体" w:eastAsia="宋体" w:hAnsi="宋体"/>
          <w:sz w:val="24"/>
          <w:szCs w:val="24"/>
        </w:rPr>
        <w:t xml:space="preserve">管理员审核功能通过独立的审核管理页面（MatchAudit.vue）实现。页面以标签页形式分别展示待审核的供应信息和采购需求列表。管理员查看每条记录的内容后选择通过或拒绝操作，调用/supply/updateById接口更新status字段。审核通过后，供应信息状态变为已通过，进入供应大厅和匹配推荐流程。</w:t>
      </w:r>
    </w:p>
    <w:p>
      <w:pPr>
        <w:spacing w:after="120" w:before="120"/>
        <w:ind w:left="720"/>
      </w:pPr>
      <w:r>
        <w:rPr>
          <w:rFonts w:ascii="宋体" w:cs="宋体" w:eastAsia="宋体" w:hAnsi="宋体"/>
          <w:i/>
          <w:iCs/>
          <w:color w:val="444444"/>
          <w:sz w:val="21"/>
          <w:szCs w:val="21"/>
        </w:rPr>
        <w:t xml:space="preserve">[此处插入代码图5-3-6 管理员审核页面代码（文件: farm_system/vue/src/views/manager/MatchAudit.vue, 第1-126行）]  
图5-3-6 供需审核管理页面——el-tabs分标签页展示供应审核、需求审核和撮合确认，支持通过/拒绝/撤销操作</w:t>
      </w:r>
    </w:p>
    <w:p>
      <w:pPr>
        <w:spacing w:after="120" w:before="120"/>
        <w:ind w:left="720"/>
      </w:pPr>
      <w:r>
        <w:rPr>
          <w:rFonts w:ascii="宋体" w:cs="宋体" w:eastAsia="宋体" w:hAnsi="宋体"/>
          <w:i/>
          <w:iCs/>
          <w:color w:val="444444"/>
          <w:sz w:val="21"/>
          <w:szCs w:val="21"/>
        </w:rPr>
        <w:t xml:space="preserve">[此处插入图5-3 供应大厅页面]  
图5-3 供应大厅页面效果</w:t>
      </w:r>
    </w:p>
    <w:p>
      <w:pPr>
        <w:spacing w:after="120" w:before="120"/>
        <w:ind w:left="720"/>
      </w:pPr>
      <w:r>
        <w:rPr>
          <w:rFonts w:ascii="宋体" w:cs="宋体" w:eastAsia="宋体" w:hAnsi="宋体"/>
          <w:i/>
          <w:iCs/>
          <w:color w:val="444444"/>
          <w:sz w:val="21"/>
          <w:szCs w:val="21"/>
        </w:rPr>
        <w:t xml:space="preserve">[此处插入图5-4 供应信息发布页面]  
图5-4 供应信息发布页面效果</w:t>
      </w:r>
    </w:p>
    <w:p>
      <w:pPr>
        <w:pStyle w:val="Heading2"/>
        <w:spacing w:after="200" w:before="360"/>
      </w:pPr>
      <w:r>
        <w:rPr>
          <w:rFonts w:ascii="黑体" w:cs="黑体" w:eastAsia="黑体" w:hAnsi="黑体"/>
          <w:b/>
          <w:bCs/>
          <w:color w:val="000000"/>
          <w:sz w:val="28"/>
          <w:szCs w:val="28"/>
        </w:rPr>
        <w:t xml:space="preserve">5.4 采购需求功能的实现</w:t>
      </w:r>
    </w:p>
    <w:p>
      <w:pPr>
        <w:spacing w:after="80" w:before="80"/>
      </w:pPr>
      <w:r>
        <w:rPr>
          <w:rFonts w:ascii="宋体" w:cs="宋体" w:eastAsia="宋体" w:hAnsi="宋体"/>
          <w:sz w:val="24"/>
          <w:szCs w:val="24"/>
        </w:rPr>
        <w:t xml:space="preserve">采购需求功能的实现流程与供应信息功能对标，由前端DemandHall.vue页面与后端PurchaseDemandService协同完成。</w:t>
      </w:r>
    </w:p>
    <w:p>
      <w:pPr>
        <w:spacing w:after="80" w:before="80"/>
      </w:pPr>
      <w:r>
        <w:rPr>
          <w:rFonts w:ascii="宋体" w:cs="宋体" w:eastAsia="宋体" w:hAnsi="宋体"/>
          <w:sz w:val="24"/>
          <w:szCs w:val="24"/>
        </w:rPr>
        <w:t xml:space="preserve">采购商在采购需求发布页面（DemandHall.vue中的发布弹窗）填写产品名称、分类、需求数量、期望价格、收货地区、截止时间和联系方式。提交后PurchaseDemandService的add方法执行默认值填充（status设为待审核，createTime设为当前时间），将记录写入purchase_demand表。采购需求包含totalQuantity（初始采购总量）和quantity（当前剩余需求量）两个数量字段，初始时两者相等，在后续撮合确认时quantity逐次扣减，采购商可直观查看每项需求的完成百分比。</w:t>
      </w:r>
    </w:p>
    <w:p>
      <w:pPr>
        <w:spacing w:after="120" w:before="120"/>
        <w:ind w:left="720"/>
      </w:pPr>
      <w:r>
        <w:rPr>
          <w:rFonts w:ascii="宋体" w:cs="宋体" w:eastAsia="宋体" w:hAnsi="宋体"/>
          <w:i/>
          <w:iCs/>
          <w:color w:val="444444"/>
          <w:sz w:val="21"/>
          <w:szCs w:val="21"/>
        </w:rPr>
        <w:t xml:space="preserve">[此处插入代码图5-4-1 采购需求发布表单代码（文件: farm_system/vue/src/views/manager/DemandHall.vue, 第61-88行）]  
图5-4-1 采购需求发布弹窗——产品名称、分类、采购单位、期望数量、期望价格、收货地区、截止时间、联系方式等表单字段</w:t>
      </w:r>
    </w:p>
    <w:p>
      <w:pPr>
        <w:spacing w:after="120" w:before="120"/>
        <w:ind w:left="720"/>
      </w:pPr>
      <w:r>
        <w:rPr>
          <w:rFonts w:ascii="宋体" w:cs="宋体" w:eastAsia="宋体" w:hAnsi="宋体"/>
          <w:i/>
          <w:iCs/>
          <w:color w:val="444444"/>
          <w:sz w:val="21"/>
          <w:szCs w:val="21"/>
        </w:rPr>
        <w:t xml:space="preserve">[此处插入代码图5-4-2 PurchaseDemandService.add()方法代码（文件: farm_system/springboot/src/main/java/com/example/service/PurchaseDemandService.java, 第31-39行）]  
图5-4-2 PurchaseDemandService.add()——默认状态设置、供应商冲突检查、默认值填充及数据库写入</w:t>
      </w:r>
    </w:p>
    <w:p>
      <w:pPr>
        <w:spacing w:after="120" w:before="120"/>
        <w:ind w:left="720"/>
      </w:pPr>
      <w:r>
        <w:rPr>
          <w:rFonts w:ascii="宋体" w:cs="宋体" w:eastAsia="宋体" w:hAnsi="宋体"/>
          <w:i/>
          <w:iCs/>
          <w:color w:val="444444"/>
          <w:sz w:val="21"/>
          <w:szCs w:val="21"/>
        </w:rPr>
        <w:t xml:space="preserve">[此处插入代码图5-4-3 采购数量扣减与返还代码（文件: farm_system/springboot/src/main/java/com/example/service/PurchaseDemandService.java, 第54-82行）]  
图5-4-3 reduceQuantity()与restoreQuantity()——撮合确认时扣减需求量、撤销时返还，含数量不足异常处理</w:t>
      </w:r>
    </w:p>
    <w:p>
      <w:pPr>
        <w:spacing w:after="80" w:before="80"/>
      </w:pPr>
      <w:r>
        <w:rPr>
          <w:rFonts w:ascii="宋体" w:cs="宋体" w:eastAsia="宋体" w:hAnsi="宋体"/>
          <w:sz w:val="24"/>
          <w:szCs w:val="24"/>
        </w:rPr>
        <w:t xml:space="preserve">采购需求大厅（DemandHall.vue）展示所有已审核通过的采购需求列表，支持按产品名称和收货地区筛选，支持分页浏览。列表展示产品名称、需求数量、期望价格、收货地区、截止时间和发布者信息，采购商和供应商均可浏览。</w:t>
      </w:r>
    </w:p>
    <w:p>
      <w:pPr>
        <w:spacing w:after="120" w:before="120"/>
        <w:ind w:left="720"/>
      </w:pPr>
      <w:r>
        <w:rPr>
          <w:rFonts w:ascii="宋体" w:cs="宋体" w:eastAsia="宋体" w:hAnsi="宋体"/>
          <w:i/>
          <w:iCs/>
          <w:color w:val="444444"/>
          <w:sz w:val="21"/>
          <w:szCs w:val="21"/>
        </w:rPr>
        <w:t xml:space="preserve">[此处插入代码图5-4-4 采购需求大厅脚本代码（文件: farm_system/vue/src/views/manager/DemandHall.vue, 第104-248行）]  
图5-4-4 采购需求大厅核心逻辑——数据加载按用户身份过滤、采购进度计算、列表排序、供货响应操作</w:t>
      </w:r>
    </w:p>
    <w:p>
      <w:pPr>
        <w:spacing w:after="80" w:before="80"/>
      </w:pPr>
      <w:r>
        <w:rPr>
          <w:rFonts w:ascii="宋体" w:cs="宋体" w:eastAsia="宋体" w:hAnsi="宋体"/>
          <w:sz w:val="24"/>
          <w:szCs w:val="24"/>
        </w:rPr>
        <w:t xml:space="preserve">管理员审核采购需求的流程与审核供应信息一致，在MatchAudit.vue页面中切换到采购需求标签页进行操作，审核通过后需求进入需求大厅和匹配推荐流程。</w:t>
      </w:r>
    </w:p>
    <w:p>
      <w:pPr>
        <w:spacing w:after="120" w:before="120"/>
        <w:ind w:left="720"/>
      </w:pPr>
      <w:r>
        <w:rPr>
          <w:rFonts w:ascii="宋体" w:cs="宋体" w:eastAsia="宋体" w:hAnsi="宋体"/>
          <w:i/>
          <w:iCs/>
          <w:color w:val="444444"/>
          <w:sz w:val="21"/>
          <w:szCs w:val="21"/>
        </w:rPr>
        <w:t xml:space="preserve">[此处插入图5-5 采购需求大厅页面]  
图5-5 采购需求大厅页面效果</w:t>
      </w:r>
    </w:p>
    <w:p>
      <w:pPr>
        <w:pStyle w:val="Heading2"/>
        <w:spacing w:after="200" w:before="360"/>
      </w:pPr>
      <w:r>
        <w:rPr>
          <w:rFonts w:ascii="黑体" w:cs="黑体" w:eastAsia="黑体" w:hAnsi="黑体"/>
          <w:b/>
          <w:bCs/>
          <w:color w:val="000000"/>
          <w:sz w:val="28"/>
          <w:szCs w:val="28"/>
        </w:rPr>
        <w:t xml:space="preserve">5.5 智能匹配推荐功能的实现</w:t>
      </w:r>
    </w:p>
    <w:p>
      <w:pPr>
        <w:spacing w:after="80" w:before="80"/>
      </w:pPr>
      <w:r>
        <w:rPr>
          <w:rFonts w:ascii="宋体" w:cs="宋体" w:eastAsia="宋体" w:hAnsi="宋体"/>
          <w:sz w:val="24"/>
          <w:szCs w:val="24"/>
        </w:rPr>
        <w:t xml:space="preserve">智能匹配推荐功能由MatchRecommendService承载，是系统核心算法的实现所在。</w:t>
      </w:r>
    </w:p>
    <w:p>
      <w:pPr>
        <w:spacing w:after="80" w:before="80"/>
      </w:pPr>
      <w:r>
        <w:rPr>
          <w:rFonts w:ascii="宋体" w:cs="宋体" w:eastAsia="宋体" w:hAnsi="宋体"/>
          <w:sz w:val="24"/>
          <w:szCs w:val="24"/>
        </w:rPr>
        <w:t xml:space="preserve">匹配计算从数据加载开始：从supply表加载所有status为已通过且quantity大于零的供应记录，从purchase_demand表加载所有status为已通过且quantity大于零的采购需求记录。对每一对供应和需求的组合执行匹配计算。</w:t>
      </w:r>
    </w:p>
    <w:p>
      <w:pPr>
        <w:spacing w:after="120" w:before="120"/>
        <w:ind w:left="720"/>
      </w:pPr>
      <w:r>
        <w:rPr>
          <w:rFonts w:ascii="宋体" w:cs="宋体" w:eastAsia="宋体" w:hAnsi="宋体"/>
          <w:i/>
          <w:iCs/>
          <w:color w:val="444444"/>
          <w:sz w:val="21"/>
          <w:szCs w:val="21"/>
        </w:rPr>
        <w:t xml:space="preserve">[此处插入代码图5-5-1 采购商匹配推荐方法代码（文件: farm_system/springboot/src/main/java/com/example/service/MatchRecommendService.java, 第29-53行）]  
图5-5-1 recommendSupplyForBuyer()——加载采购商的所有已通过需求，遍历全部已通过供应，构建推荐结果并按得分降序排列</w:t>
      </w:r>
    </w:p>
    <w:p>
      <w:pPr>
        <w:spacing w:after="80" w:before="80"/>
      </w:pPr>
      <w:r>
        <w:rPr>
          <w:rFonts w:ascii="宋体" w:cs="宋体" w:eastAsia="宋体" w:hAnsi="宋体"/>
          <w:sz w:val="24"/>
          <w:szCs w:val="24"/>
        </w:rPr>
        <w:t xml:space="preserve">产品名称匹配是算法的首要过滤条件。calcNameScore方法对供应产品名称和需求产品名称进行标准化处理（去除"我爱吃"、"求购"、"供应"、"采购"、"出售"、"新鲜"等干扰词），然后执行三级匹配：完全相等得50分；一方的名称包含另一方得40分；两个名称的公共字符数大于等于2得25分；否则得0分。得0分的组合直接构建零分推荐结果并跳过后续维度计算，由外层阈值过滤（阈值60分）排除。</w:t>
      </w:r>
    </w:p>
    <w:p>
      <w:pPr>
        <w:spacing w:after="120" w:before="120"/>
        <w:ind w:left="720"/>
      </w:pPr>
      <w:r>
        <w:rPr>
          <w:rFonts w:ascii="宋体" w:cs="宋体" w:eastAsia="宋体" w:hAnsi="宋体"/>
          <w:i/>
          <w:iCs/>
          <w:color w:val="444444"/>
          <w:sz w:val="21"/>
          <w:szCs w:val="21"/>
        </w:rPr>
        <w:t xml:space="preserve">[此处插入代码图5-5-2 名称匹配评分方法代码（文件: farm_system/springboot/src/main/java/com/example/service/MatchRecommendService.java, 第182-215行）]  
图5-5-2 calcNameScore()与normalizeName()——名称干扰词去除、三级匹配（50/40/25/0分）、公共字符计数</w:t>
      </w:r>
    </w:p>
    <w:p>
      <w:pPr>
        <w:spacing w:after="80" w:before="80"/>
      </w:pPr>
      <w:r>
        <w:rPr>
          <w:rFonts w:ascii="宋体" w:cs="宋体" w:eastAsia="宋体" w:hAnsi="宋体"/>
          <w:sz w:val="24"/>
          <w:szCs w:val="24"/>
        </w:rPr>
        <w:t xml:space="preserve">通过名称筛选的组合继续计算四个辅助维度的得分。分类匹配：供应categoryId与需求categoryId相等时得10分。时间匹配：供应上市时间与采购截止时间之差的绝对值在7天以内得20分，30天以内得10分。价格匹配：供应单价小于等于采购期望价格时得15分，供应单价超出期望价格不超过20%时得8分。地区匹配：采购收货地区包含供应产地省份时得15分，否则得5分。数量匹配：供应剩余数量大于等于需求数量时得10分，否则得5分。</w:t>
      </w:r>
    </w:p>
    <w:p>
      <w:pPr>
        <w:spacing w:after="120" w:before="120"/>
        <w:ind w:left="720"/>
      </w:pPr>
      <w:r>
        <w:rPr>
          <w:rFonts w:ascii="宋体" w:cs="宋体" w:eastAsia="宋体" w:hAnsi="宋体"/>
          <w:i/>
          <w:iCs/>
          <w:color w:val="444444"/>
          <w:sz w:val="21"/>
          <w:szCs w:val="21"/>
        </w:rPr>
        <w:t xml:space="preserve">[此处插入代码图5-5-3 辅助维度评分方法代码（文件: farm_system/springboot/src/main/java/com/example/service/MatchRecommendService.java, 第178-259行）]  
图5-5-3 各维度评分方法——sameCategory()分类匹配、calcTimeScore()时间匹配（7天/30天两档）、calcPriceScore()价格匹配（≤期望价/超出≤20%）、calcAreaScore()地区匹配、calcQuantityScore()数量匹配</w:t>
      </w:r>
    </w:p>
    <w:p>
      <w:pPr>
        <w:spacing w:after="80" w:before="80"/>
      </w:pPr>
      <w:r>
        <w:rPr>
          <w:rFonts w:ascii="宋体" w:cs="宋体" w:eastAsia="宋体" w:hAnsi="宋体"/>
          <w:sz w:val="24"/>
          <w:szCs w:val="24"/>
        </w:rPr>
        <w:t xml:space="preserve">五项得分累加得到综合得分（上限100分），综合得分大于等于60分的组合进入推荐结果列表，按得分降序排列。每条推荐结果附带综合得分（score）、各维度得分明细（nameScore、categoryScore、timeScore、priceScore、areaScore、quantityScore）和匹配理由文本（reason），供用户理解决策依据。</w:t>
      </w:r>
    </w:p>
    <w:p>
      <w:pPr>
        <w:spacing w:after="120" w:before="120"/>
        <w:ind w:left="720"/>
      </w:pPr>
      <w:r>
        <w:rPr>
          <w:rFonts w:ascii="宋体" w:cs="宋体" w:eastAsia="宋体" w:hAnsi="宋体"/>
          <w:i/>
          <w:iCs/>
          <w:color w:val="444444"/>
          <w:sz w:val="21"/>
          <w:szCs w:val="21"/>
        </w:rPr>
        <w:t xml:space="preserve">[此处插入代码图5-5-4 推荐结果构建方法代码（文件: farm_system/springboot/src/main/java/com/example/service/MatchRecommendService.java, 第81-147行）]  
图5-5-4 buildRecommend()——综合各维度得分构建MatchRecommend对象，填充供需双方信息、分项得分和匹配理由</w:t>
      </w:r>
    </w:p>
    <w:p>
      <w:pPr>
        <w:spacing w:after="80" w:before="80"/>
      </w:pPr>
      <w:r>
        <w:rPr>
          <w:rFonts w:ascii="宋体" w:cs="宋体" w:eastAsia="宋体" w:hAnsi="宋体"/>
          <w:sz w:val="24"/>
          <w:szCs w:val="24"/>
        </w:rPr>
        <w:t xml:space="preserve">供应商查看推荐页面时调用recommendDemandForSupplier方法，展示与其供应产品匹配的采购需求；采购商查看推荐页面时调用recommendSupplyForBuyer方法，展示与其采购需求匹配的供应信息。Spring的依赖注入（@Resource注解）管理SupplyService和PurchaseDemandService的实例引用[14]。</w:t>
      </w:r>
    </w:p>
    <w:p>
      <w:pPr>
        <w:spacing w:after="120" w:before="120"/>
        <w:ind w:left="720"/>
      </w:pPr>
      <w:r>
        <w:rPr>
          <w:rFonts w:ascii="宋体" w:cs="宋体" w:eastAsia="宋体" w:hAnsi="宋体"/>
          <w:i/>
          <w:iCs/>
          <w:color w:val="444444"/>
          <w:sz w:val="21"/>
          <w:szCs w:val="21"/>
        </w:rPr>
        <w:t xml:space="preserve">[此处插入代码图5-5-5 智能匹配推荐前端页面脚本代码（文件: farm_system/vue/src/views/manager/MatchRecommend.vue, 第128-217行）]  
图5-5-5 智能匹配推荐前端——根据用户身份调用不同推荐接口、展示评分拆解和匹配理由、发起对接意向</w:t>
      </w:r>
    </w:p>
    <w:p>
      <w:pPr>
        <w:spacing w:after="120" w:before="120"/>
        <w:ind w:left="720"/>
      </w:pPr>
      <w:r>
        <w:rPr>
          <w:rFonts w:ascii="宋体" w:cs="宋体" w:eastAsia="宋体" w:hAnsi="宋体"/>
          <w:i/>
          <w:iCs/>
          <w:color w:val="444444"/>
          <w:sz w:val="21"/>
          <w:szCs w:val="21"/>
        </w:rPr>
        <w:t xml:space="preserve">[此处插入图5-6 智能匹配推荐页面]  
图5-6 智能匹配推荐页面效果</w:t>
      </w:r>
    </w:p>
    <w:p>
      <w:pPr>
        <w:pStyle w:val="Heading2"/>
        <w:spacing w:after="200" w:before="360"/>
      </w:pPr>
      <w:r>
        <w:rPr>
          <w:rFonts w:ascii="黑体" w:cs="黑体" w:eastAsia="黑体" w:hAnsi="黑体"/>
          <w:b/>
          <w:bCs/>
          <w:color w:val="000000"/>
          <w:sz w:val="28"/>
          <w:szCs w:val="28"/>
        </w:rPr>
        <w:t xml:space="preserve">5.6 撮合记录功能的实现</w:t>
      </w:r>
    </w:p>
    <w:p>
      <w:pPr>
        <w:spacing w:after="80" w:before="80"/>
      </w:pPr>
      <w:r>
        <w:rPr>
          <w:rFonts w:ascii="宋体" w:cs="宋体" w:eastAsia="宋体" w:hAnsi="宋体"/>
          <w:sz w:val="24"/>
          <w:szCs w:val="24"/>
        </w:rPr>
        <w:t xml:space="preserve">撮合记录是供需双方从线上匹配走向实际交易的核心数据载体，功能由MatchRecordService实现。</w:t>
      </w:r>
    </w:p>
    <w:p>
      <w:pPr>
        <w:spacing w:after="80" w:before="80"/>
      </w:pPr>
      <w:r>
        <w:rPr>
          <w:rFonts w:ascii="宋体" w:cs="宋体" w:eastAsia="宋体" w:hAnsi="宋体"/>
          <w:sz w:val="24"/>
          <w:szCs w:val="24"/>
        </w:rPr>
        <w:t xml:space="preserve">采购商或供应商在匹配推荐页面查看推荐结果后，可对感兴趣的目标发起撮合意向。发起时填写意向数量、报价、留言和收货地址（采购方填写），后端MatchRecordService的add方法构造match_record记录，status初始设为待确认。同一用户冲突检查逻辑遍历该用户的供应和需求历史记录，防止出现自我供应或自我采购的情况。</w:t>
      </w:r>
    </w:p>
    <w:p>
      <w:pPr>
        <w:spacing w:after="120" w:before="120"/>
        <w:ind w:left="720"/>
      </w:pPr>
      <w:r>
        <w:rPr>
          <w:rFonts w:ascii="宋体" w:cs="宋体" w:eastAsia="宋体" w:hAnsi="宋体"/>
          <w:i/>
          <w:iCs/>
          <w:color w:val="444444"/>
          <w:sz w:val="21"/>
          <w:szCs w:val="21"/>
        </w:rPr>
        <w:t xml:space="preserve">[此处插入代码图5-6-1 撮合记录add()方法代码（文件: farm_system/springboot/src/main/java/com/example/service/MatchRecordService.java, 第42-53行）]  
图5-6-1 MatchRecordService.add()——自我冲突检查、默认状态与单位设置、创建时间填充及数据库写入</w:t>
      </w:r>
    </w:p>
    <w:p>
      <w:pPr>
        <w:spacing w:after="120" w:before="120"/>
        <w:ind w:left="720"/>
      </w:pPr>
      <w:r>
        <w:rPr>
          <w:rFonts w:ascii="宋体" w:cs="宋体" w:eastAsia="宋体" w:hAnsi="宋体"/>
          <w:i/>
          <w:iCs/>
          <w:color w:val="444444"/>
          <w:sz w:val="21"/>
          <w:szCs w:val="21"/>
        </w:rPr>
        <w:t xml:space="preserve">[此处插入代码图5-6-2 自我冲突检查逻辑代码（文件: farm_system/springboot/src/main/java/com/example/service/MatchRecordService.java, 第58-119行）]  
图5-6-2 checkSelfProductConflict()——配对推荐冲突检查、hasOwnSupply()与hasOwnDemand()遍历历史记录防止自买自卖</w:t>
      </w:r>
    </w:p>
    <w:p>
      <w:pPr>
        <w:spacing w:after="80" w:before="80"/>
      </w:pPr>
      <w:r>
        <w:rPr>
          <w:rFonts w:ascii="宋体" w:cs="宋体" w:eastAsia="宋体" w:hAnsi="宋体"/>
          <w:sz w:val="24"/>
          <w:szCs w:val="24"/>
        </w:rPr>
        <w:t xml:space="preserve">撮合记录的状态流转是功能的重点。记录生成后，对方用户可以在撮合记录页面查看并确认或拒绝。确认后状态变为已确认，后续依次流转为已支付、待发货、待收货、已完成。若交易过程出现问题，可以进入售后中状态，处理完毕后标记为售后已处理。整个状态流转在updateById方法中通过前端传入的status值驱动。</w:t>
      </w:r>
    </w:p>
    <w:p>
      <w:pPr>
        <w:spacing w:after="120" w:before="120"/>
        <w:ind w:left="720"/>
      </w:pPr>
      <w:r>
        <w:rPr>
          <w:rFonts w:ascii="宋体" w:cs="宋体" w:eastAsia="宋体" w:hAnsi="宋体"/>
          <w:i/>
          <w:iCs/>
          <w:color w:val="444444"/>
          <w:sz w:val="21"/>
          <w:szCs w:val="21"/>
        </w:rPr>
        <w:t xml:space="preserve">[此处插入代码图5-6-3 撮合记录前端状态操作逻辑代码（文件: farm_system/vue/src/views/manager/MatchRecord.vue, 第472-530行）]  
图5-6-3 撮合记录状态操作——getRecordActions()根据当前状态返回可用操作按钮，采购侧和供应侧分别定义不同的履约动作映射</w:t>
      </w:r>
    </w:p>
    <w:p>
      <w:pPr>
        <w:spacing w:after="80" w:before="80"/>
      </w:pPr>
      <w:r>
        <w:rPr>
          <w:rFonts w:ascii="宋体" w:cs="宋体" w:eastAsia="宋体" w:hAnsi="宋体"/>
          <w:sz w:val="24"/>
          <w:szCs w:val="24"/>
        </w:rPr>
        <w:t xml:space="preserve">状态变化时触发库存锁定与释放机制。shouldLockStock方法判断旧状态不在锁定状态集合（已确认、已支付、待发货、待收货、已完成、售后中、售后已处理）且新状态在锁定状态集合中时，调用SupplyService.reduceQuantity和PurchaseDemandService.reduceQuantity扣减对应供应和采购需求的剩余数量。shouldRestoreStock方法判断旧状态在锁定集合中、新状态不在锁定集合中且旧状态非已完成状态（已完成、售后中、售后已处理）时，调用restoreQuantity方法返还已锁定的数量。这种设计确保撮合数量在整个履约过程中持续锁定，避免同一批货物被重复成交，已完成订单不因取消而回补库存以避免历史成交数据反向污染当前库存。</w:t>
      </w:r>
    </w:p>
    <w:p>
      <w:pPr>
        <w:spacing w:after="120" w:before="120"/>
        <w:ind w:left="720"/>
      </w:pPr>
      <w:r>
        <w:rPr>
          <w:rFonts w:ascii="宋体" w:cs="宋体" w:eastAsia="宋体" w:hAnsi="宋体"/>
          <w:i/>
          <w:iCs/>
          <w:color w:val="444444"/>
          <w:sz w:val="21"/>
          <w:szCs w:val="21"/>
        </w:rPr>
        <w:t xml:space="preserve">[此处插入代码图5-6-4 库存锁定与释放核心代码（文件: farm_system/springboot/src/main/java/com/example/service/MatchRecordService.java, 第129-168行）]  
图5-6-4 updateById()事务方法及库存逻辑——@Transactional保证原子性，shouldLockStock()判定进入履约状态时扣减库存，shouldRestoreStock()判定退回非成交状态时返还库存，已完成状态不参与回补</w:t>
      </w:r>
    </w:p>
    <w:p>
      <w:pPr>
        <w:spacing w:after="80" w:before="80"/>
      </w:pPr>
      <w:r>
        <w:rPr>
          <w:rFonts w:ascii="宋体" w:cs="宋体" w:eastAsia="宋体" w:hAnsi="宋体"/>
          <w:sz w:val="24"/>
          <w:szCs w:val="24"/>
        </w:rPr>
        <w:t xml:space="preserve">所有数据库写操作通过@Transactional注解保证事务原子性。MyBatis作为持久层框架将SQL与Java代码分离，Mapper XML文件中定义对应的insert、update和select语句[15]。</w:t>
      </w:r>
    </w:p>
    <w:p>
      <w:pPr>
        <w:spacing w:after="120" w:before="120"/>
        <w:ind w:left="720"/>
      </w:pPr>
      <w:r>
        <w:rPr>
          <w:rFonts w:ascii="宋体" w:cs="宋体" w:eastAsia="宋体" w:hAnsi="宋体"/>
          <w:i/>
          <w:iCs/>
          <w:color w:val="444444"/>
          <w:sz w:val="21"/>
          <w:szCs w:val="21"/>
        </w:rPr>
        <w:t xml:space="preserve">[此处插入图5-7 撮合记录管理页面]  
图5-7 撮合记录管理页面效果</w:t>
      </w:r>
    </w:p>
    <w:p>
      <w:pPr>
        <w:pStyle w:val="Heading2"/>
        <w:spacing w:after="200" w:before="360"/>
      </w:pPr>
      <w:r>
        <w:rPr>
          <w:rFonts w:ascii="黑体" w:cs="黑体" w:eastAsia="黑体" w:hAnsi="黑体"/>
          <w:b/>
          <w:bCs/>
          <w:color w:val="000000"/>
          <w:sz w:val="28"/>
          <w:szCs w:val="28"/>
        </w:rPr>
        <w:t xml:space="preserve">5.7 订单管理功能的实现</w:t>
      </w:r>
    </w:p>
    <w:p>
      <w:pPr>
        <w:spacing w:after="80" w:before="80"/>
      </w:pPr>
      <w:r>
        <w:rPr>
          <w:rFonts w:ascii="宋体" w:cs="宋体" w:eastAsia="宋体" w:hAnsi="宋体"/>
          <w:sz w:val="24"/>
          <w:szCs w:val="24"/>
        </w:rPr>
        <w:t xml:space="preserve">订单管理功能由OrdersService承载，实现商城购买下单和订单状态管理。</w:t>
      </w:r>
    </w:p>
    <w:p>
      <w:pPr>
        <w:spacing w:after="80" w:before="80"/>
      </w:pPr>
      <w:r>
        <w:rPr>
          <w:rFonts w:ascii="宋体" w:cs="宋体" w:eastAsia="宋体" w:hAnsi="宋体"/>
          <w:sz w:val="24"/>
          <w:szCs w:val="24"/>
        </w:rPr>
        <w:t xml:space="preserve">普通购买用户（userType为SHOPPER）在商城中将商品加入购物车，确认后提交订单。后端OrdersService的add方法校验用户身份——若userType为SUPPLIER则抛出异常"供应商只能进行产品供应，不能进行日常购买"。通过校验后，生成唯一的订单编号（使用Hutool的IdUtil.fastSimpleUUID生成），设置订单时间为当前时间，状态为待支付。</w:t>
      </w:r>
    </w:p>
    <w:p>
      <w:pPr>
        <w:spacing w:after="120" w:before="120"/>
        <w:ind w:left="720"/>
      </w:pPr>
      <w:r>
        <w:rPr>
          <w:rFonts w:ascii="宋体" w:cs="宋体" w:eastAsia="宋体" w:hAnsi="宋体"/>
          <w:i/>
          <w:iCs/>
          <w:color w:val="444444"/>
          <w:sz w:val="21"/>
          <w:szCs w:val="21"/>
        </w:rPr>
        <w:t xml:space="preserve">[此处插入代码图5-7-1 订单add()下单方法代码（文件: farm_system/springboot/src/main/java/com/example/service/OrdersService.java, 第38-70行）]  
图5-7-1 OrdersService.add()——供应商身份校验、UUID订单编号生成、单次最多100斤限制、商品名称与图片快照保存、库存扣减与供应同步</w:t>
      </w:r>
    </w:p>
    <w:p>
      <w:pPr>
        <w:spacing w:after="80" w:before="80"/>
      </w:pPr>
      <w:r>
        <w:rPr>
          <w:rFonts w:ascii="宋体" w:cs="宋体" w:eastAsia="宋体" w:hAnsi="宋体"/>
          <w:sz w:val="24"/>
          <w:szCs w:val="24"/>
        </w:rPr>
        <w:t xml:space="preserve">库存扣减是下单的核心操作。方法根据goodsId查询商品记录，校验库存余量（若商品单位是斤则限制单次最多购买100斤），计算扣减后的库存值，若库存不足则抛出异常。下单时保存商品名称快照和商品图片快照到订单记录中，确保后续即使商品信息发生变更，历史订单仍能展示下单时的商品信息。库存扣减后，若商品来源于供应信息（source_supply_id不为空），同步调用SupplyService.reduceQuantity扣减供应记录的剩余数量。</w:t>
      </w:r>
    </w:p>
    <w:p>
      <w:pPr>
        <w:spacing w:after="80" w:before="80"/>
      </w:pPr>
      <w:r>
        <w:rPr>
          <w:rFonts w:ascii="宋体" w:cs="宋体" w:eastAsia="宋体" w:hAnsi="宋体"/>
          <w:sz w:val="24"/>
          <w:szCs w:val="24"/>
        </w:rPr>
        <w:t xml:space="preserve">订单状态管理覆盖完整的购买流程。用户支付后状态变为已支付，供应商对直供商品执行发货后状态变为待收货（平台商品由管理员发货），用户确认收货后状态变为已完成。checkStatusOperator方法对操作权限进行严格校验：只有下单用户本人可以执行支付、取消和确认收货操作；直供商品的发货只能由该供应记录的供应商执行；平台商品（无source_supply_id）的发货只能由管理员执行。</w:t>
      </w:r>
    </w:p>
    <w:p>
      <w:pPr>
        <w:spacing w:after="120" w:before="120"/>
        <w:ind w:left="720"/>
      </w:pPr>
      <w:r>
        <w:rPr>
          <w:rFonts w:ascii="宋体" w:cs="宋体" w:eastAsia="宋体" w:hAnsi="宋体"/>
          <w:i/>
          <w:iCs/>
          <w:color w:val="444444"/>
          <w:sz w:val="21"/>
          <w:szCs w:val="21"/>
        </w:rPr>
        <w:t xml:space="preserve">[此处插入代码图5-7-2 操作权限校验代码（文件: farm_system/springboot/src/main/java/com/example/service/OrdersService.java, 第108-143行）]  
图5-7-2 checkStatusOperator()与checkShipOperator()——下单人权限校验（支付/取消/收货），直供商品供货商发货权限校验，平台商品管理员发货权限校验</w:t>
      </w:r>
    </w:p>
    <w:p>
      <w:pPr>
        <w:spacing w:after="80" w:before="80"/>
      </w:pPr>
      <w:r>
        <w:rPr>
          <w:rFonts w:ascii="宋体" w:cs="宋体" w:eastAsia="宋体" w:hAnsi="宋体"/>
          <w:sz w:val="24"/>
          <w:szCs w:val="24"/>
        </w:rPr>
        <w:t xml:space="preserve">订单取消涉及库存返还逻辑。shouldRestoreStockOnCancel方法判断：旧状态不是已取消且不是已完成，且新状态是已取消时，执行库存返还。返还操作包括将订单数量加回goods_stock表的商品库存，以及同步调用SupplyService.restoreQuantity恢复来源供应记录的剩余数量。已完成状态（货物已确认到货）的订单取消时不再回补库存，仅改变订单状态标记。订单删除采用软删除策略（hideById方法将deleted字段设为1），避免破坏订单流水和库存追溯的历史记录。</w:t>
      </w:r>
    </w:p>
    <w:p>
      <w:pPr>
        <w:spacing w:after="120" w:before="120"/>
        <w:ind w:left="720"/>
      </w:pPr>
      <w:r>
        <w:rPr>
          <w:rFonts w:ascii="宋体" w:cs="宋体" w:eastAsia="宋体" w:hAnsi="宋体"/>
          <w:i/>
          <w:iCs/>
          <w:color w:val="444444"/>
          <w:sz w:val="21"/>
          <w:szCs w:val="21"/>
        </w:rPr>
        <w:t xml:space="preserve">[此处插入代码图5-7-3 订单更新与库存返还代码（文件: farm_system/springboot/src/main/java/com/example/service/OrdersService.java, 第83-102行）]  
图5-7-3 OrdersService.updateById()——操作权限校验、未完成订单取消时返还商品库存和供应信息库存、已完成订单取消不回补</w:t>
      </w:r>
    </w:p>
    <w:p>
      <w:pPr>
        <w:spacing w:after="120" w:before="120"/>
        <w:ind w:left="720"/>
      </w:pPr>
      <w:r>
        <w:rPr>
          <w:rFonts w:ascii="宋体" w:cs="宋体" w:eastAsia="宋体" w:hAnsi="宋体"/>
          <w:i/>
          <w:iCs/>
          <w:color w:val="444444"/>
          <w:sz w:val="21"/>
          <w:szCs w:val="21"/>
        </w:rPr>
        <w:t xml:space="preserve">[此处插入代码图5-7-4 订单管理前端脚本代码（文件: farm_system/vue/src/views/manager/Orders.vue, 第143-336行）]  
图5-7-4 订单管理前端核心逻辑——分页查询按用户身份过滤、主操作按钮与更多菜单、溯源链条构建、状态变更与软删除</w:t>
      </w:r>
    </w:p>
    <w:p>
      <w:pPr>
        <w:spacing w:after="120" w:before="120"/>
        <w:ind w:left="720"/>
      </w:pPr>
      <w:r>
        <w:rPr>
          <w:rFonts w:ascii="宋体" w:cs="宋体" w:eastAsia="宋体" w:hAnsi="宋体"/>
          <w:i/>
          <w:iCs/>
          <w:color w:val="444444"/>
          <w:sz w:val="21"/>
          <w:szCs w:val="21"/>
        </w:rPr>
        <w:t xml:space="preserve">[此处插入图5-8 商城购物与订单页面]  
图5-8 商城购物与订单页面效果</w:t>
      </w:r>
    </w:p>
    <w:p>
      <w:pPr>
        <w:pStyle w:val="Heading2"/>
        <w:spacing w:after="200" w:before="360"/>
      </w:pPr>
      <w:r>
        <w:rPr>
          <w:rFonts w:ascii="黑体" w:cs="黑体" w:eastAsia="黑体" w:hAnsi="黑体"/>
          <w:b/>
          <w:bCs/>
          <w:color w:val="000000"/>
          <w:sz w:val="28"/>
          <w:szCs w:val="28"/>
        </w:rPr>
        <w:t xml:space="preserve">5.8 数据分析功能的实现</w:t>
      </w:r>
    </w:p>
    <w:p>
      <w:pPr>
        <w:spacing w:after="80" w:before="80"/>
      </w:pPr>
      <w:r>
        <w:rPr>
          <w:rFonts w:ascii="宋体" w:cs="宋体" w:eastAsia="宋体" w:hAnsi="宋体"/>
          <w:sz w:val="24"/>
          <w:szCs w:val="24"/>
        </w:rPr>
        <w:t xml:space="preserve">数据分析功能通过前端Analysis.vue页面和后端/analysis接口族协同实现，为管理员提供平台运营状态的集中展示。</w:t>
      </w:r>
    </w:p>
    <w:p>
      <w:pPr>
        <w:spacing w:after="80" w:before="80"/>
      </w:pPr>
      <w:r>
        <w:rPr>
          <w:rFonts w:ascii="宋体" w:cs="宋体" w:eastAsia="宋体" w:hAnsi="宋体"/>
          <w:sz w:val="24"/>
          <w:szCs w:val="24"/>
        </w:rPr>
        <w:t xml:space="preserve">前端页面采用ECharts图表库进行数据可视化呈现，页面划分为多个指标卡片和图表区域。顶部指标卡片以数字和趋势箭头形式展示供应信息总数、采购需求总数、撮合记录总数和订单总数等核心数据。图表区域包括：供应与需求趋势折线图，以时间为横轴展示每日新增供应量和需求量的变化趋势；供需分类分布饼图，展示各农产品分类下的供应和需求占比；撮合成功率柱状图，展示各时间段的撮合发起数与确认数的比率；订单闭环率仪表盘，展示已完成订单占总订单的比例；库存风险预警表，以el-table展示当前库存低于阈值的商品列表及对应的供应来源信息。</w:t>
      </w:r>
    </w:p>
    <w:p>
      <w:pPr>
        <w:spacing w:after="80" w:before="80"/>
      </w:pPr>
      <w:r>
        <w:rPr>
          <w:rFonts w:ascii="宋体" w:cs="宋体" w:eastAsia="宋体" w:hAnsi="宋体"/>
          <w:sz w:val="24"/>
          <w:szCs w:val="24"/>
        </w:rPr>
        <w:t xml:space="preserve">后端分析接口从各业务表中聚合统计数据，Controller层通过@GetMapping暴露REST接口，Service层执行聚合查询。供应统计接口从supply表按status和分类进行分组计数；需求统计接口从purchase_demand表按status和分类进行分组计数；撮合统计接口从match_record表按status分组计数并计算确认率；订单统计接口从orders表按status分组计数并计算完成率；库存风险接口从goods_stock表查询库存低于预设阈值的记录。</w:t>
      </w:r>
    </w:p>
    <w:p>
      <w:pPr>
        <w:spacing w:after="120" w:before="120"/>
        <w:ind w:left="720"/>
      </w:pPr>
      <w:r>
        <w:rPr>
          <w:rFonts w:ascii="宋体" w:cs="宋体" w:eastAsia="宋体" w:hAnsi="宋体"/>
          <w:i/>
          <w:iCs/>
          <w:color w:val="444444"/>
          <w:sz w:val="21"/>
          <w:szCs w:val="21"/>
        </w:rPr>
        <w:t xml:space="preserve">[此处插入代码图5-8-1 数据分析前端数据加载代码（文件: farm_system/vue/src/views/manager/Analysis.vue, 第565-581行）]  
图5-8-1 load()方法——并行请求供应、需求、撮合记录、订单、商品五类数据，为所有分析视图提供原始数据</w:t>
      </w:r>
    </w:p>
    <w:p>
      <w:pPr>
        <w:spacing w:after="120" w:before="120"/>
        <w:ind w:left="720"/>
      </w:pPr>
      <w:r>
        <w:rPr>
          <w:rFonts w:ascii="宋体" w:cs="宋体" w:eastAsia="宋体" w:hAnsi="宋体"/>
          <w:i/>
          <w:iCs/>
          <w:color w:val="444444"/>
          <w:sz w:val="21"/>
          <w:szCs w:val="21"/>
        </w:rPr>
        <w:t xml:space="preserve">[此处插入代码图5-8-2 供需品类结构与撮合漏斗计算代码（文件: farm_system/vue/src/views/manager/Analysis.vue, 第500-535行）]  
图5-8-2 categoryBalance与funnelList——品类供需缺口分析（供应/需求数量对比）、撮合转化漏斗（发布→撮合→确认→完成四级转化率）</w:t>
      </w:r>
    </w:p>
    <w:p>
      <w:pPr>
        <w:spacing w:after="120" w:before="120"/>
        <w:ind w:left="720"/>
      </w:pPr>
      <w:r>
        <w:rPr>
          <w:rFonts w:ascii="宋体" w:cs="宋体" w:eastAsia="宋体" w:hAnsi="宋体"/>
          <w:i/>
          <w:iCs/>
          <w:color w:val="444444"/>
          <w:sz w:val="21"/>
          <w:szCs w:val="21"/>
        </w:rPr>
        <w:t xml:space="preserve">[此处插入代码图5-8-3 库存风险与价格机会分析代码（文件: farm_system/vue/src/views/manager/Analysis.vue, 第537-563行）]  
图5-8-3 stockRiskList与priceOpportunities——库存低于100阈值预警排序、同名农产品供应价与采购期望价差利润计算</w:t>
      </w:r>
    </w:p>
    <w:p>
      <w:pPr>
        <w:spacing w:after="80" w:before="80"/>
      </w:pPr>
      <w:r>
        <w:rPr>
          <w:rFonts w:ascii="宋体" w:cs="宋体" w:eastAsia="宋体" w:hAnsi="宋体"/>
          <w:sz w:val="24"/>
          <w:szCs w:val="24"/>
        </w:rPr>
        <w:t xml:space="preserve">前端的AI分析报告区域以文本卡片形式展示基于本地规则的数据分析提示。分析逻辑在后端根据当前各指标值与预设的阈值区间进行比较生成描述文本，例如撮合成功率低于预设值时提示关注供需匹配算法参数是否需要调整，某一分类库存持续下降时提示关注补货需求。该分析功能基于规则引擎实现，不依赖外部大模型API，为管理员提供快速的数据解读参考[16]。</w:t>
      </w:r>
    </w:p>
    <w:p>
      <w:pPr>
        <w:spacing w:after="120" w:before="120"/>
        <w:ind w:left="720"/>
      </w:pPr>
      <w:r>
        <w:rPr>
          <w:rFonts w:ascii="宋体" w:cs="宋体" w:eastAsia="宋体" w:hAnsi="宋体"/>
          <w:i/>
          <w:iCs/>
          <w:color w:val="444444"/>
          <w:sz w:val="21"/>
          <w:szCs w:val="21"/>
        </w:rPr>
        <w:t xml:space="preserve">[此处插入代码图5-8-4 AI分析报告生成代码（文件: farm_system/vue/src/views/manager/Analysis.vue, 第382-444行）]  
图5-8-4 aiReportList与reportActionList——基于当前数据的核心判断文本生成（品类缺口、库存风险、价格机会、运营建议），支持打字机效果展示和TXT导出</w:t>
      </w:r>
    </w:p>
    <w:p>
      <w:pPr>
        <w:spacing w:after="120" w:before="120"/>
        <w:ind w:left="720"/>
      </w:pPr>
      <w:r>
        <w:rPr>
          <w:rFonts w:ascii="宋体" w:cs="宋体" w:eastAsia="宋体" w:hAnsi="宋体"/>
          <w:i/>
          <w:iCs/>
          <w:color w:val="444444"/>
          <w:sz w:val="21"/>
          <w:szCs w:val="21"/>
        </w:rPr>
        <w:t xml:space="preserve">[此处插入代码图5-8-5 数据分析看板前端模板代码（文件: farm_system/vue/src/views/manager/Analysis.vue, 第1-230行）]  
图5-8-5 数据分析看板页面结构——KPI指标卡片区、AI运营分析面板、产地热力分布、供需品类结构图、撮合转化漏斗、库存风险预警表和价格机会列表</w:t>
      </w:r>
    </w:p>
    <w:p>
      <w:pPr>
        <w:spacing w:after="120" w:before="120"/>
        <w:ind w:left="720"/>
      </w:pPr>
      <w:r>
        <w:rPr>
          <w:rFonts w:ascii="宋体" w:cs="宋体" w:eastAsia="宋体" w:hAnsi="宋体"/>
          <w:i/>
          <w:iCs/>
          <w:color w:val="444444"/>
          <w:sz w:val="21"/>
          <w:szCs w:val="21"/>
        </w:rPr>
        <w:t xml:space="preserve">[此处插入图5-9 数据分析看板页面]  
图5-9 数据分析看板页面效果</w:t>
      </w:r>
    </w:p>
    <w:p>
      <w:pPr>
        <w:pBdr>
          <w:bottom w:val="single" w:color="999999" w:sz="6" w:space="1"/>
        </w:pBdr>
        <w:spacing w:after="200" w:before="200"/>
      </w:pPr>
    </w:p>
    <w:p>
      <w:pPr>
        <w:pStyle w:val="Heading2"/>
        <w:spacing w:after="200" w:before="360"/>
      </w:pPr>
      <w:r>
        <w:rPr>
          <w:rFonts w:ascii="黑体" w:cs="黑体" w:eastAsia="黑体" w:hAnsi="黑体"/>
          <w:b/>
          <w:bCs/>
          <w:color w:val="000000"/>
          <w:sz w:val="28"/>
          <w:szCs w:val="28"/>
        </w:rPr>
        <w:t xml:space="preserve">本章参考文献</w:t>
      </w:r>
    </w:p>
    <w:p>
      <w:pPr>
        <w:spacing w:after="60" w:before="60"/>
        <w:ind w:left="480"/>
      </w:pPr>
      <w:r>
        <w:rPr>
          <w:rFonts w:ascii="宋体" w:cs="宋体" w:eastAsia="宋体" w:hAnsi="宋体"/>
          <w:color w:val="333333"/>
          <w:sz w:val="21"/>
          <w:szCs w:val="21"/>
        </w:rPr>
        <w:t xml:space="preserve">[14] Craig Walls. Spring实战[M]. 北京: 人民邮电出版社, 2022.</w:t>
      </w:r>
    </w:p>
    <w:p>
      <w:pPr>
        <w:spacing w:after="60" w:before="60"/>
        <w:ind w:left="480"/>
      </w:pPr>
      <w:r>
        <w:rPr>
          <w:rFonts w:ascii="宋体" w:cs="宋体" w:eastAsia="宋体" w:hAnsi="宋体"/>
          <w:color w:val="333333"/>
          <w:sz w:val="21"/>
          <w:szCs w:val="21"/>
        </w:rPr>
        <w:t xml:space="preserve">[15] MyBatis Team. MyBatis 3 User Guide[EB/OL]. 2024.</w:t>
      </w:r>
    </w:p>
    <w:p>
      <w:pPr>
        <w:spacing w:after="60" w:before="60"/>
        <w:ind w:left="480"/>
      </w:pPr>
      <w:r>
        <w:rPr>
          <w:rFonts w:ascii="宋体" w:cs="宋体" w:eastAsia="宋体" w:hAnsi="宋体"/>
          <w:color w:val="333333"/>
          <w:sz w:val="21"/>
          <w:szCs w:val="21"/>
        </w:rPr>
        <w:t xml:space="preserve">[16] Element Plus Team. Element Plus Documentation[EB/OL].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2026-05-04T01:18:35.888Z</dcterms:created>
  <dcterms:modified xsi:type="dcterms:W3CDTF">2026-05-04T01:18:35.889Z</dcterms:modified>
</cp:coreProperties>
</file>

<file path=docProps/custom.xml><?xml version="1.0" encoding="utf-8"?>
<Properties xmlns="http://schemas.openxmlformats.org/officeDocument/2006/custom-properties" xmlns:vt="http://schemas.openxmlformats.org/officeDocument/2006/docPropsVTypes"/>
</file>