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 w:line="360"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系统测试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本章对平台核心业务功能进行黑盒测试，围绕供应发布审核、智能匹配推荐、撮合状态流转、商城下单与库存同步以及订单取消返还五条关键链路设计测试用例，验证各模块协同工作的正确性和数据一致性。</w:t>
      </w:r>
    </w:p>
    <w:p>
      <w:pPr>
        <w:pStyle w:val="Heading2"/>
        <w:spacing w:after="200" w:before="200" w:line="36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6.1 测试环境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测试在本地开发环境执行，后端Spring Boot运行于localhost:9090，前端Vue Dev Server运行于localhost:5173，数据库MySQL 8.0，浏览器Chrome 120。所有测试数据通过前端页面操作录入，确保与实际用户操作路径一致。</w:t>
      </w:r>
    </w:p>
    <w:p>
      <w:pPr>
        <w:pBdr>
          <w:left w:val="single" w:color="CCCCCC" w:sz="6" w:space="8"/>
        </w:pBdr>
        <w:spacing w:after="80" w:before="80" w:line="300"/>
        <w:ind w:left="72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[此处插入图6-1 系统测试环境架构图]</w:t>
      </w:r>
    </w:p>
    <w:p>
      <w:pPr>
        <w:pBdr>
          <w:left w:val="single" w:color="CCCCCC" w:sz="6" w:space="8"/>
        </w:pBdr>
        <w:spacing w:after="80" w:before="80" w:line="300"/>
        <w:ind w:left="720"/>
      </w:pPr>
      <w:r>
        <w:rPr>
          <w:rFonts w:ascii="楷体" w:cs="楷体" w:eastAsia="楷体" w:hAnsi="楷体"/>
          <w:i/>
          <w:iCs/>
          <w:color w:val="555555"/>
          <w:sz w:val="21"/>
          <w:szCs w:val="21"/>
        </w:rPr>
        <w:t xml:space="preserve">图6-1 测试环境架构图（自绘）——用Visio/ProcessOn/draw.io绘制，从左到右：Chrome浏览器（Vue前端，端口5173）→ Axios HTTP请求 → Spring Boot后端（端口9090）→ MyBatis/JDBC → MySQL数据库（farm_system）</w:t>
      </w:r>
    </w:p>
    <w:p>
      <w:pPr>
        <w:pStyle w:val="Heading2"/>
        <w:spacing w:after="200" w:before="200" w:line="36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6.2 供应信息发布与审核测试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TC-01 供应发布与审核通过。</w:t>
      </w:r>
      <w:r>
        <w:rPr>
          <w:rFonts w:ascii="宋体" w:cs="宋体" w:eastAsia="宋体" w:hAnsi="宋体"/>
          <w:sz w:val="24"/>
          <w:szCs w:val="24"/>
        </w:rPr>
        <w:t xml:space="preserve"> 供应商test_farmer登录后发布供应信息：产品名称"红富士苹果"、分类"水果"、产地山东烟台、单位"斤"、单价5.0元、数量5000、上市时间2025-09-01。提交后供应列表中出现status为"待审核"的记录。管理员登录审核页面，对该记录点击"通过"，预期status变为"已通过"并在供应大厅可见，同时goods表自动创建对应商品（source_supply_id指向该供应记录），商品库存同步为5000。实际提交成功、审核状态更新正确、商品自动同步生效，测试通过。</w:t>
      </w:r>
    </w:p>
    <w:p>
      <w:pPr>
        <w:pBdr>
          <w:left w:val="single" w:color="CCCCCC" w:sz="6" w:space="8"/>
        </w:pBdr>
        <w:spacing w:after="80" w:before="80" w:line="300"/>
        <w:ind w:left="72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[此处插入图6-2 供应信息发布与审核]</w:t>
      </w:r>
    </w:p>
    <w:p>
      <w:pPr>
        <w:pBdr>
          <w:left w:val="single" w:color="CCCCCC" w:sz="6" w:space="8"/>
        </w:pBdr>
        <w:spacing w:after="80" w:before="80" w:line="300"/>
        <w:ind w:left="720"/>
      </w:pPr>
      <w:r>
        <w:rPr>
          <w:rFonts w:ascii="楷体" w:cs="楷体" w:eastAsia="楷体" w:hAnsi="楷体"/>
          <w:i/>
          <w:iCs/>
          <w:color w:val="555555"/>
          <w:sz w:val="21"/>
          <w:szCs w:val="21"/>
        </w:rPr>
        <w:t xml:space="preserve">图6-2 供应信息发布弹窗（截图）——test_farmer登录截取发布弹窗，字段已填写：红富士苹果/水果/山东烟台/斤/5.0元/5000斤；图6-2b 管理员审核页面（截图）——待审核列表，点击"通过"按钮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采购商test_buyer发布采购需求：产品名称"红富士苹果"、分类"水果"、需求数量3000、期望价格5.5元、收货地区广东省广州市、截止时间2025-10-15。管理员审核通过后，需求进入采购需求大厅，测试通过。</w:t>
      </w:r>
    </w:p>
    <w:p>
      <w:pPr>
        <w:pStyle w:val="Heading2"/>
        <w:spacing w:after="200" w:before="200" w:line="36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6.3 智能匹配推荐测试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TC-02 匹配推荐与得分验证。</w:t>
      </w:r>
      <w:r>
        <w:rPr>
          <w:rFonts w:ascii="宋体" w:cs="宋体" w:eastAsia="宋体" w:hAnsi="宋体"/>
          <w:sz w:val="24"/>
          <w:szCs w:val="24"/>
        </w:rPr>
        <w:t xml:space="preserve"> test_buyer登录进入智能匹配推荐页面，系统基于其已通过的"红富士苹果"需求（3000斤，期望价5.5元）与test_farmer的已通过供应（5000斤，单价5.0元）进行匹配计算。预期得分：产品名称完全匹配50分、分类相同10分、价格5.0≤5.5得15分、地区不包含得5分、数量5000≥3000得10分，上市时间与截止时间相差44天超过30天阈值得0分，综合90分。实际推荐列表首条即为该供应记录，综合得分90分，各维度分值与预期一致。采购商点击"发起采购意向"，填写数量2000、价格5.0，生成status为"待确认"的撮合记录，测试通过。</w:t>
      </w:r>
    </w:p>
    <w:p>
      <w:pPr>
        <w:pBdr>
          <w:left w:val="single" w:color="CCCCCC" w:sz="6" w:space="8"/>
        </w:pBdr>
        <w:spacing w:after="80" w:before="80" w:line="300"/>
        <w:ind w:left="72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[此处插入图6-3 智能匹配推荐结果]</w:t>
      </w:r>
    </w:p>
    <w:p>
      <w:pPr>
        <w:pBdr>
          <w:left w:val="single" w:color="CCCCCC" w:sz="6" w:space="8"/>
        </w:pBdr>
        <w:spacing w:after="80" w:before="80" w:line="300"/>
        <w:ind w:left="720"/>
      </w:pPr>
      <w:r>
        <w:rPr>
          <w:rFonts w:ascii="楷体" w:cs="楷体" w:eastAsia="楷体" w:hAnsi="楷体"/>
          <w:i/>
          <w:iCs/>
          <w:color w:val="555555"/>
          <w:sz w:val="21"/>
          <w:szCs w:val="21"/>
        </w:rPr>
        <w:t xml:space="preserve">图6-3 智能匹配推荐页面（截图）——test_buyer登录截取/matchRecommend，推荐列表首条显示红富士苹果供应，综合得分90分环形图，各维度得分明细（名称50/分类10/时间0/价格15/地区5/数量10）</w:t>
      </w:r>
    </w:p>
    <w:p>
      <w:pPr>
        <w:pStyle w:val="Heading2"/>
        <w:spacing w:after="200" w:before="200" w:line="36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6.4 撮合记录状态流转测试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TC-03 撮合全流程与库存锁定释放。</w:t>
      </w:r>
      <w:r>
        <w:rPr>
          <w:rFonts w:ascii="宋体" w:cs="宋体" w:eastAsia="宋体" w:hAnsi="宋体"/>
          <w:sz w:val="24"/>
          <w:szCs w:val="24"/>
        </w:rPr>
        <w:t xml:space="preserve"> test_farmer对TC-02生成的撮合记录点击"确认"，预期status变为"已确认"，同时供应quantity由5000扣减为3000、需求quantity由3000扣减为1000（进入库存锁定状态）。随后test_buyer依次执行支付、填写收货地址，test_farmer执行发货，test_buyer确认收货，撮合状态依次流转为已支付→待发货→待收货→已完成。已完成状态下供应和需求数量不再变化，库存锁定准确。为验证取消返还，新建一条撮合记录（数量1000斤），test_farmer确认后（供应扣至2000）随即取消。预期取消触发库存返还，供应恢复至3000、需求恢复至2000。实际各状态流转正确、库存锁定与取消返还均与预期一致，测试通过。</w:t>
      </w:r>
    </w:p>
    <w:p>
      <w:pPr>
        <w:pBdr>
          <w:left w:val="single" w:color="CCCCCC" w:sz="6" w:space="8"/>
        </w:pBdr>
        <w:spacing w:after="80" w:before="80" w:line="300"/>
        <w:ind w:left="72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[此处插入图6-4 撮合记录状态流转]</w:t>
      </w:r>
    </w:p>
    <w:p>
      <w:pPr>
        <w:pBdr>
          <w:left w:val="single" w:color="CCCCCC" w:sz="6" w:space="8"/>
        </w:pBdr>
        <w:spacing w:after="80" w:before="80" w:line="300"/>
        <w:ind w:left="720"/>
      </w:pPr>
      <w:r>
        <w:rPr>
          <w:rFonts w:ascii="楷体" w:cs="楷体" w:eastAsia="楷体" w:hAnsi="楷体"/>
          <w:i/>
          <w:iCs/>
          <w:color w:val="555555"/>
          <w:sz w:val="21"/>
          <w:szCs w:val="21"/>
        </w:rPr>
        <w:t xml:space="preserve">图6-4 撮合记录管理页面（截图）——截取"供应记录"标签页，列表中显示处于不同状态的撮合记录，以不同颜色标签区分（待确认/已确认/已支付/待发货/待收货/已完成），用箭头标注状态流转方向</w:t>
      </w:r>
    </w:p>
    <w:p>
      <w:pPr>
        <w:pStyle w:val="Heading2"/>
        <w:spacing w:after="200" w:before="200" w:line="36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6.5 商城下单与库存返还测试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TC-04 下单与库存双向同步。</w:t>
      </w:r>
      <w:r>
        <w:rPr>
          <w:rFonts w:ascii="宋体" w:cs="宋体" w:eastAsia="宋体" w:hAnsi="宋体"/>
          <w:sz w:val="24"/>
          <w:szCs w:val="24"/>
        </w:rPr>
        <w:t xml:space="preserve"> 注册普通购买用户test_shopper，在商城购买红富士苹果50斤（该商品由TC-01供应同步生成，库存5000斤）。预期下单成功且：goods.store由5000扣减为4950，supply.quantity同步扣减为4950，订单status为"待支付"，订单编号为UUID格式，同时保存商品名称和图片快照。实际库存和供应数量双向扣减一致，订单生成正确，测试通过。</w:t>
      </w:r>
    </w:p>
    <w:p>
      <w:pPr>
        <w:pBdr>
          <w:left w:val="single" w:color="CCCCCC" w:sz="6" w:space="8"/>
        </w:pBdr>
        <w:spacing w:after="80" w:before="80" w:line="300"/>
        <w:ind w:left="72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[此处插入图6-5 商城下单页面]</w:t>
      </w:r>
    </w:p>
    <w:p>
      <w:pPr>
        <w:pBdr>
          <w:left w:val="single" w:color="CCCCCC" w:sz="6" w:space="8"/>
        </w:pBdr>
        <w:spacing w:after="80" w:before="80" w:line="300"/>
        <w:ind w:left="720"/>
      </w:pPr>
      <w:r>
        <w:rPr>
          <w:rFonts w:ascii="楷体" w:cs="楷体" w:eastAsia="楷体" w:hAnsi="楷体"/>
          <w:i/>
          <w:iCs/>
          <w:color w:val="555555"/>
          <w:sz w:val="21"/>
          <w:szCs w:val="21"/>
        </w:rPr>
        <w:t xml:space="preserve">图6-5 商城购物页面（截图）——test_shopper登录进入/buy，商品卡片展示红富士苹果（库存4950斤、5.0元/斤），数量选择器选中50，底部小计250元，"立即下单"按钮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TC-05 订单取消与库存返还。</w:t>
      </w:r>
      <w:r>
        <w:rPr>
          <w:rFonts w:ascii="宋体" w:cs="宋体" w:eastAsia="宋体" w:hAnsi="宋体"/>
          <w:sz w:val="24"/>
          <w:szCs w:val="24"/>
        </w:rPr>
        <w:t xml:space="preserve"> test_shopper对上述50斤订单（状态"待支付"）执行取消。预期status变为"已取消"，goods.store由4950恢复至5000，supply.quantity同步恢复至5000。实际库存和供应数量均正确返还。对已完成的订单执行取消，确认库存不回补（已完成状态下的货物已实际交付，取消不应影响库存数据）。实际已完成订单取消后库存不变，设计逻辑正确，测试通过。</w:t>
      </w:r>
    </w:p>
    <w:p>
      <w:pPr>
        <w:pBdr>
          <w:left w:val="single" w:color="CCCCCC" w:sz="6" w:space="8"/>
        </w:pBdr>
        <w:spacing w:after="80" w:before="80" w:line="300"/>
        <w:ind w:left="72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[此处插入图6-6 订单管理页面]</w:t>
      </w:r>
    </w:p>
    <w:p>
      <w:pPr>
        <w:pBdr>
          <w:left w:val="single" w:color="CCCCCC" w:sz="6" w:space="8"/>
        </w:pBdr>
        <w:spacing w:after="80" w:before="80" w:line="300"/>
        <w:ind w:left="720"/>
      </w:pPr>
      <w:r>
        <w:rPr>
          <w:rFonts w:ascii="楷体" w:cs="楷体" w:eastAsia="楷体" w:hAnsi="楷体"/>
          <w:i/>
          <w:iCs/>
          <w:color w:val="555555"/>
          <w:sz w:val="21"/>
          <w:szCs w:val="21"/>
        </w:rPr>
        <w:t xml:space="preserve">图6-6 订单管理页面（截图）——test_shopper登录进入/orders，列表展示订单（订单编号、商品名称、数量、状态标签），不同状态对应不同操作按钮（去支付/取消/确认收货/删除）</w:t>
      </w:r>
    </w:p>
    <w:p>
      <w:pPr>
        <w:pStyle w:val="Heading2"/>
        <w:spacing w:after="200" w:before="200" w:line="36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6.6 测试结果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五项测试用例覆盖了从供应发布、审核同步、智能匹配、撮合流转到商城下单和订单取消的完整业务闭环，全部通过。供应审核自动同步商城商品机制有效，匹配推荐评分计算与过滤逻辑符合设计预期，撮合状态流转中库存锁定与释放准确，商城下单的库存双向同步一致，订单取消的库存返还未出现数据异常。</w:t>
      </w:r>
    </w:p>
    <w:p>
      <w:pPr>
        <w:pBdr>
          <w:left w:val="single" w:color="CCCCCC" w:sz="6" w:space="8"/>
        </w:pBdr>
        <w:spacing w:after="80" w:before="80" w:line="300"/>
        <w:ind w:left="72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[此处插入图6-7 测试结果汇总表]</w:t>
      </w:r>
    </w:p>
    <w:p>
      <w:pPr>
        <w:pBdr>
          <w:left w:val="single" w:color="CCCCCC" w:sz="6" w:space="8"/>
        </w:pBdr>
        <w:spacing w:after="80" w:before="80" w:line="300"/>
        <w:ind w:left="720"/>
      </w:pPr>
      <w:r>
        <w:rPr>
          <w:rFonts w:ascii="楷体" w:cs="楷体" w:eastAsia="楷体" w:hAnsi="楷体"/>
          <w:i/>
          <w:iCs/>
          <w:color w:val="555555"/>
          <w:sz w:val="21"/>
          <w:szCs w:val="21"/>
        </w:rPr>
        <w:t xml:space="preserve">图6-7 测试结果汇总表（Excel截图或Word表格）——列为：编号（TC-01至TC-05）、测试模块、测试内容、预期结果、实际结果、结论。底部合计：5项通过，通过率100%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jc w:val="center"/>
      <w:outlineLvl w:val="0"/>
    </w:pPr>
    <w:rPr>
      <w:rFonts w:ascii="黑体" w:cs="黑体" w:eastAsia="黑体" w:hAnsi="黑体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  <w:outlineLvl w:val="1"/>
    </w:pPr>
    <w:rPr>
      <w:rFonts w:ascii="黑体" w:cs="黑体" w:eastAsia="黑体" w:hAnsi="黑体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2026-05-07T11:48:43.918Z</dcterms:created>
  <dcterms:modified xsi:type="dcterms:W3CDTF">2026-05-07T11:48:43.919Z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