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4B41" w14:textId="77777777" w:rsidR="00000000" w:rsidRDefault="00000000">
      <w:pPr>
        <w:pStyle w:val="1"/>
        <w:jc w:val="center"/>
        <w:rPr>
          <w:rFonts w:hint="eastAsia"/>
        </w:rPr>
      </w:pPr>
      <w:bookmarkStart w:id="0" w:name="OLE_LINK1"/>
      <w:r>
        <w:rPr>
          <w:rFonts w:hint="eastAsia"/>
        </w:rPr>
        <w:t>政务大模型系统需求文档</w:t>
      </w:r>
    </w:p>
    <w:p w14:paraId="170EE451" w14:textId="77777777" w:rsidR="00000000" w:rsidRDefault="00000000">
      <w:pPr>
        <w:pStyle w:val="1"/>
        <w:jc w:val="center"/>
        <w:rPr>
          <w:rFonts w:hint="eastAsia"/>
        </w:rPr>
      </w:pPr>
      <w:r>
        <w:rPr>
          <w:rFonts w:hint="eastAsia"/>
        </w:rPr>
        <w:br w:type="page"/>
      </w:r>
      <w:r>
        <w:rPr>
          <w:rFonts w:hint="eastAsia"/>
        </w:rPr>
        <w:lastRenderedPageBreak/>
        <w:t>版本控制</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60" w:type="dxa"/>
          <w:bottom w:w="120" w:type="dxa"/>
          <w:right w:w="60" w:type="dxa"/>
        </w:tblCellMar>
        <w:tblLook w:val="0000" w:firstRow="0" w:lastRow="0" w:firstColumn="0" w:lastColumn="0" w:noHBand="0" w:noVBand="0"/>
      </w:tblPr>
      <w:tblGrid>
        <w:gridCol w:w="1342"/>
        <w:gridCol w:w="882"/>
        <w:gridCol w:w="2908"/>
        <w:gridCol w:w="1631"/>
        <w:gridCol w:w="1523"/>
      </w:tblGrid>
      <w:tr w:rsidR="00000000" w14:paraId="5A3D17B9" w14:textId="77777777">
        <w:trPr>
          <w:trHeight w:val="330"/>
        </w:trPr>
        <w:tc>
          <w:tcPr>
            <w:tcW w:w="5000" w:type="pct"/>
            <w:gridSpan w:val="5"/>
            <w:tcBorders>
              <w:top w:val="single" w:sz="8" w:space="0" w:color="000000"/>
              <w:left w:val="single" w:sz="8" w:space="0" w:color="000000"/>
              <w:bottom w:val="single" w:sz="8" w:space="0" w:color="000000"/>
              <w:right w:val="single" w:sz="8" w:space="0" w:color="000000"/>
            </w:tcBorders>
            <w:vAlign w:val="center"/>
          </w:tcPr>
          <w:p w14:paraId="3159B9E3" w14:textId="77777777" w:rsidR="00000000" w:rsidRDefault="00000000">
            <w:pPr>
              <w:snapToGrid w:val="0"/>
              <w:ind w:firstLine="440"/>
              <w:jc w:val="center"/>
              <w:rPr>
                <w:rFonts w:ascii="微软雅黑" w:hAnsi="微软雅黑"/>
                <w:color w:val="000000"/>
                <w:szCs w:val="21"/>
              </w:rPr>
            </w:pPr>
            <w:r>
              <w:rPr>
                <w:rFonts w:ascii="宋体" w:eastAsia="宋体" w:hAnsi="宋体"/>
                <w:color w:val="000000"/>
                <w:sz w:val="22"/>
              </w:rPr>
              <w:t>修订记录</w:t>
            </w:r>
          </w:p>
        </w:tc>
      </w:tr>
      <w:tr w:rsidR="00000000" w14:paraId="28C793FA" w14:textId="77777777">
        <w:trPr>
          <w:trHeight w:val="330"/>
        </w:trPr>
        <w:tc>
          <w:tcPr>
            <w:tcW w:w="810" w:type="pct"/>
            <w:tcBorders>
              <w:top w:val="single" w:sz="8" w:space="0" w:color="000000"/>
              <w:left w:val="single" w:sz="8" w:space="0" w:color="000000"/>
              <w:bottom w:val="single" w:sz="8" w:space="0" w:color="000000"/>
              <w:right w:val="single" w:sz="8" w:space="0" w:color="000000"/>
            </w:tcBorders>
            <w:vAlign w:val="center"/>
          </w:tcPr>
          <w:p w14:paraId="74C40160" w14:textId="77777777" w:rsidR="00000000" w:rsidRDefault="00000000">
            <w:pPr>
              <w:snapToGrid w:val="0"/>
              <w:jc w:val="center"/>
              <w:rPr>
                <w:rFonts w:ascii="微软雅黑" w:hAnsi="微软雅黑"/>
                <w:color w:val="000000"/>
                <w:szCs w:val="21"/>
              </w:rPr>
            </w:pPr>
            <w:r>
              <w:rPr>
                <w:rFonts w:ascii="宋体" w:eastAsia="宋体" w:hAnsi="宋体"/>
                <w:color w:val="000000"/>
                <w:sz w:val="22"/>
              </w:rPr>
              <w:t>日期</w:t>
            </w:r>
          </w:p>
        </w:tc>
        <w:tc>
          <w:tcPr>
            <w:tcW w:w="532" w:type="pct"/>
            <w:tcBorders>
              <w:top w:val="nil"/>
              <w:left w:val="single" w:sz="8" w:space="0" w:color="000000"/>
              <w:bottom w:val="single" w:sz="8" w:space="0" w:color="000000"/>
              <w:right w:val="single" w:sz="8" w:space="0" w:color="000000"/>
            </w:tcBorders>
            <w:vAlign w:val="center"/>
          </w:tcPr>
          <w:p w14:paraId="1E75B2AB" w14:textId="77777777" w:rsidR="00000000" w:rsidRDefault="00000000">
            <w:pPr>
              <w:snapToGrid w:val="0"/>
              <w:jc w:val="center"/>
              <w:rPr>
                <w:rFonts w:ascii="微软雅黑" w:hAnsi="微软雅黑"/>
                <w:color w:val="000000"/>
                <w:szCs w:val="21"/>
              </w:rPr>
            </w:pPr>
            <w:r>
              <w:rPr>
                <w:rFonts w:ascii="宋体" w:eastAsia="宋体" w:hAnsi="宋体"/>
                <w:color w:val="000000"/>
                <w:sz w:val="22"/>
              </w:rPr>
              <w:t>修订版本</w:t>
            </w:r>
          </w:p>
        </w:tc>
        <w:tc>
          <w:tcPr>
            <w:tcW w:w="1755" w:type="pct"/>
            <w:tcBorders>
              <w:top w:val="nil"/>
              <w:left w:val="single" w:sz="8" w:space="0" w:color="000000"/>
              <w:bottom w:val="single" w:sz="8" w:space="0" w:color="000000"/>
              <w:right w:val="single" w:sz="8" w:space="0" w:color="000000"/>
            </w:tcBorders>
            <w:vAlign w:val="center"/>
          </w:tcPr>
          <w:p w14:paraId="24540817" w14:textId="77777777" w:rsidR="00000000" w:rsidRDefault="00000000">
            <w:pPr>
              <w:snapToGrid w:val="0"/>
              <w:jc w:val="center"/>
              <w:rPr>
                <w:rFonts w:ascii="微软雅黑" w:hAnsi="微软雅黑"/>
                <w:color w:val="000000"/>
                <w:szCs w:val="21"/>
              </w:rPr>
            </w:pPr>
            <w:r>
              <w:rPr>
                <w:rFonts w:ascii="宋体" w:eastAsia="宋体" w:hAnsi="宋体"/>
                <w:color w:val="000000"/>
                <w:sz w:val="22"/>
              </w:rPr>
              <w:t>修改描述</w:t>
            </w:r>
          </w:p>
        </w:tc>
        <w:tc>
          <w:tcPr>
            <w:tcW w:w="984" w:type="pct"/>
            <w:tcBorders>
              <w:top w:val="nil"/>
              <w:left w:val="single" w:sz="8" w:space="0" w:color="000000"/>
              <w:bottom w:val="single" w:sz="8" w:space="0" w:color="000000"/>
              <w:right w:val="single" w:sz="8" w:space="0" w:color="000000"/>
            </w:tcBorders>
            <w:vAlign w:val="center"/>
          </w:tcPr>
          <w:p w14:paraId="46C71626" w14:textId="77777777" w:rsidR="00000000" w:rsidRDefault="00000000">
            <w:pPr>
              <w:snapToGrid w:val="0"/>
              <w:jc w:val="center"/>
              <w:rPr>
                <w:rFonts w:ascii="微软雅黑" w:hAnsi="微软雅黑"/>
                <w:color w:val="000000"/>
                <w:szCs w:val="21"/>
              </w:rPr>
            </w:pPr>
            <w:r>
              <w:rPr>
                <w:rFonts w:ascii="宋体" w:eastAsia="宋体" w:hAnsi="宋体"/>
                <w:color w:val="000000"/>
                <w:sz w:val="22"/>
              </w:rPr>
              <w:t>作者</w:t>
            </w:r>
          </w:p>
        </w:tc>
        <w:tc>
          <w:tcPr>
            <w:tcW w:w="917" w:type="pct"/>
            <w:tcBorders>
              <w:top w:val="nil"/>
              <w:left w:val="single" w:sz="8" w:space="0" w:color="000000"/>
              <w:bottom w:val="single" w:sz="8" w:space="0" w:color="000000"/>
              <w:right w:val="single" w:sz="8" w:space="0" w:color="000000"/>
            </w:tcBorders>
            <w:vAlign w:val="center"/>
          </w:tcPr>
          <w:p w14:paraId="5EA987B2" w14:textId="77777777" w:rsidR="00000000" w:rsidRDefault="00000000">
            <w:pPr>
              <w:snapToGrid w:val="0"/>
              <w:jc w:val="center"/>
              <w:rPr>
                <w:rFonts w:ascii="微软雅黑" w:hAnsi="微软雅黑"/>
                <w:color w:val="000000"/>
                <w:szCs w:val="21"/>
              </w:rPr>
            </w:pPr>
            <w:r>
              <w:rPr>
                <w:rFonts w:ascii="宋体" w:eastAsia="宋体" w:hAnsi="宋体"/>
                <w:color w:val="000000"/>
                <w:sz w:val="22"/>
              </w:rPr>
              <w:t>审核</w:t>
            </w:r>
          </w:p>
        </w:tc>
      </w:tr>
      <w:tr w:rsidR="00000000" w14:paraId="7D841CB3" w14:textId="77777777">
        <w:trPr>
          <w:trHeight w:val="330"/>
        </w:trPr>
        <w:tc>
          <w:tcPr>
            <w:tcW w:w="810" w:type="pct"/>
            <w:tcBorders>
              <w:top w:val="single" w:sz="8" w:space="0" w:color="000000"/>
              <w:left w:val="single" w:sz="8" w:space="0" w:color="000000"/>
              <w:bottom w:val="single" w:sz="8" w:space="0" w:color="000000"/>
              <w:right w:val="single" w:sz="8" w:space="0" w:color="000000"/>
            </w:tcBorders>
            <w:vAlign w:val="center"/>
          </w:tcPr>
          <w:p w14:paraId="0B84AF45" w14:textId="77777777" w:rsidR="00000000" w:rsidRDefault="00000000">
            <w:pPr>
              <w:snapToGrid w:val="0"/>
              <w:jc w:val="center"/>
              <w:rPr>
                <w:rFonts w:ascii="宋体" w:eastAsia="宋体" w:hAnsi="宋体" w:hint="eastAsia"/>
                <w:color w:val="000000"/>
                <w:sz w:val="22"/>
              </w:rPr>
            </w:pPr>
            <w:r>
              <w:rPr>
                <w:rFonts w:ascii="宋体" w:eastAsia="宋体" w:hAnsi="宋体" w:hint="eastAsia"/>
                <w:color w:val="000000"/>
                <w:sz w:val="22"/>
              </w:rPr>
              <w:t>2</w:t>
            </w:r>
            <w:r>
              <w:rPr>
                <w:rFonts w:ascii="宋体" w:eastAsia="宋体" w:hAnsi="宋体"/>
                <w:color w:val="000000"/>
                <w:sz w:val="22"/>
              </w:rPr>
              <w:t>02</w:t>
            </w:r>
            <w:r>
              <w:rPr>
                <w:rFonts w:ascii="宋体" w:eastAsia="宋体" w:hAnsi="宋体" w:hint="eastAsia"/>
                <w:color w:val="000000"/>
                <w:sz w:val="22"/>
              </w:rPr>
              <w:t>6</w:t>
            </w:r>
            <w:r>
              <w:rPr>
                <w:rFonts w:ascii="宋体" w:eastAsia="宋体" w:hAnsi="宋体"/>
                <w:color w:val="000000"/>
                <w:sz w:val="22"/>
              </w:rPr>
              <w:t>/</w:t>
            </w:r>
            <w:r>
              <w:rPr>
                <w:rFonts w:ascii="宋体" w:eastAsia="宋体" w:hAnsi="宋体" w:hint="eastAsia"/>
                <w:color w:val="000000"/>
                <w:sz w:val="22"/>
              </w:rPr>
              <w:t>1</w:t>
            </w:r>
            <w:r>
              <w:rPr>
                <w:rFonts w:ascii="宋体" w:eastAsia="宋体" w:hAnsi="宋体"/>
                <w:color w:val="000000"/>
                <w:sz w:val="22"/>
              </w:rPr>
              <w:t>/</w:t>
            </w:r>
            <w:r>
              <w:rPr>
                <w:rFonts w:ascii="宋体" w:eastAsia="宋体" w:hAnsi="宋体" w:hint="eastAsia"/>
                <w:color w:val="000000"/>
                <w:sz w:val="22"/>
              </w:rPr>
              <w:t>5</w:t>
            </w:r>
          </w:p>
        </w:tc>
        <w:tc>
          <w:tcPr>
            <w:tcW w:w="532" w:type="pct"/>
            <w:tcBorders>
              <w:top w:val="single" w:sz="8" w:space="0" w:color="000000"/>
              <w:left w:val="single" w:sz="8" w:space="0" w:color="000000"/>
              <w:bottom w:val="single" w:sz="8" w:space="0" w:color="000000"/>
              <w:right w:val="single" w:sz="8" w:space="0" w:color="000000"/>
            </w:tcBorders>
            <w:vAlign w:val="center"/>
          </w:tcPr>
          <w:p w14:paraId="7C44AE8C" w14:textId="77777777" w:rsidR="00000000" w:rsidRDefault="00000000">
            <w:pPr>
              <w:snapToGrid w:val="0"/>
              <w:jc w:val="center"/>
              <w:rPr>
                <w:rFonts w:ascii="宋体" w:eastAsia="宋体" w:hAnsi="宋体"/>
                <w:color w:val="000000"/>
                <w:sz w:val="22"/>
              </w:rPr>
            </w:pPr>
            <w:r>
              <w:rPr>
                <w:rFonts w:ascii="宋体" w:eastAsia="宋体" w:hAnsi="宋体"/>
                <w:color w:val="000000"/>
                <w:sz w:val="22"/>
              </w:rPr>
              <w:t>V</w:t>
            </w:r>
            <w:r>
              <w:rPr>
                <w:rFonts w:ascii="宋体" w:eastAsia="宋体" w:hAnsi="宋体" w:hint="eastAsia"/>
                <w:color w:val="000000"/>
                <w:sz w:val="22"/>
              </w:rPr>
              <w:t>1</w:t>
            </w:r>
            <w:r>
              <w:rPr>
                <w:rFonts w:ascii="宋体" w:eastAsia="宋体" w:hAnsi="宋体"/>
                <w:color w:val="000000"/>
                <w:sz w:val="22"/>
              </w:rPr>
              <w:t>.0</w:t>
            </w:r>
          </w:p>
        </w:tc>
        <w:tc>
          <w:tcPr>
            <w:tcW w:w="1755" w:type="pct"/>
            <w:tcBorders>
              <w:top w:val="single" w:sz="8" w:space="0" w:color="000000"/>
              <w:left w:val="single" w:sz="8" w:space="0" w:color="000000"/>
              <w:bottom w:val="single" w:sz="8" w:space="0" w:color="000000"/>
              <w:right w:val="single" w:sz="8" w:space="0" w:color="000000"/>
            </w:tcBorders>
            <w:vAlign w:val="center"/>
          </w:tcPr>
          <w:p w14:paraId="71E931CF" w14:textId="77777777" w:rsidR="00000000" w:rsidRDefault="00000000">
            <w:pPr>
              <w:snapToGrid w:val="0"/>
              <w:jc w:val="center"/>
              <w:rPr>
                <w:rFonts w:ascii="宋体" w:eastAsia="宋体" w:hAnsi="宋体"/>
                <w:color w:val="000000"/>
                <w:sz w:val="22"/>
              </w:rPr>
            </w:pPr>
            <w:r>
              <w:rPr>
                <w:rFonts w:ascii="宋体" w:eastAsia="宋体" w:hAnsi="宋体" w:hint="eastAsia"/>
                <w:color w:val="000000"/>
                <w:sz w:val="22"/>
              </w:rPr>
              <w:t>初始版本</w:t>
            </w:r>
          </w:p>
        </w:tc>
        <w:tc>
          <w:tcPr>
            <w:tcW w:w="984" w:type="pct"/>
            <w:tcBorders>
              <w:top w:val="single" w:sz="8" w:space="0" w:color="000000"/>
              <w:left w:val="single" w:sz="8" w:space="0" w:color="000000"/>
              <w:bottom w:val="single" w:sz="8" w:space="0" w:color="000000"/>
              <w:right w:val="single" w:sz="8" w:space="0" w:color="000000"/>
            </w:tcBorders>
            <w:vAlign w:val="center"/>
          </w:tcPr>
          <w:p w14:paraId="1A28C345" w14:textId="77777777" w:rsidR="00000000" w:rsidRDefault="00000000">
            <w:pPr>
              <w:snapToGrid w:val="0"/>
              <w:jc w:val="center"/>
              <w:rPr>
                <w:rFonts w:ascii="宋体" w:eastAsia="宋体" w:hAnsi="宋体"/>
                <w:color w:val="000000"/>
                <w:sz w:val="22"/>
              </w:rPr>
            </w:pPr>
          </w:p>
        </w:tc>
        <w:tc>
          <w:tcPr>
            <w:tcW w:w="917" w:type="pct"/>
            <w:tcBorders>
              <w:top w:val="single" w:sz="8" w:space="0" w:color="000000"/>
              <w:left w:val="single" w:sz="8" w:space="0" w:color="000000"/>
              <w:bottom w:val="single" w:sz="8" w:space="0" w:color="000000"/>
              <w:right w:val="single" w:sz="8" w:space="0" w:color="000000"/>
            </w:tcBorders>
            <w:vAlign w:val="center"/>
          </w:tcPr>
          <w:p w14:paraId="28D7E54A" w14:textId="77777777" w:rsidR="00000000" w:rsidRDefault="00000000">
            <w:pPr>
              <w:snapToGrid w:val="0"/>
              <w:ind w:firstLine="560"/>
              <w:jc w:val="center"/>
              <w:rPr>
                <w:rFonts w:ascii="微软雅黑" w:hAnsi="微软雅黑"/>
                <w:color w:val="000000"/>
                <w:szCs w:val="21"/>
              </w:rPr>
            </w:pPr>
          </w:p>
        </w:tc>
      </w:tr>
      <w:tr w:rsidR="00000000" w14:paraId="0A703056" w14:textId="77777777">
        <w:trPr>
          <w:trHeight w:val="330"/>
        </w:trPr>
        <w:tc>
          <w:tcPr>
            <w:tcW w:w="810" w:type="pct"/>
            <w:tcBorders>
              <w:top w:val="single" w:sz="8" w:space="0" w:color="000000"/>
              <w:left w:val="single" w:sz="8" w:space="0" w:color="000000"/>
              <w:bottom w:val="single" w:sz="8" w:space="0" w:color="000000"/>
              <w:right w:val="single" w:sz="8" w:space="0" w:color="000000"/>
            </w:tcBorders>
            <w:vAlign w:val="center"/>
          </w:tcPr>
          <w:p w14:paraId="504DF08B" w14:textId="77777777" w:rsidR="00000000" w:rsidRDefault="00000000">
            <w:pPr>
              <w:snapToGrid w:val="0"/>
              <w:ind w:firstLine="440"/>
              <w:jc w:val="center"/>
              <w:rPr>
                <w:rFonts w:ascii="宋体" w:eastAsia="宋体" w:hAnsi="宋体"/>
                <w:color w:val="000000"/>
                <w:sz w:val="22"/>
              </w:rPr>
            </w:pPr>
          </w:p>
        </w:tc>
        <w:tc>
          <w:tcPr>
            <w:tcW w:w="532" w:type="pct"/>
            <w:tcBorders>
              <w:top w:val="single" w:sz="8" w:space="0" w:color="000000"/>
              <w:left w:val="single" w:sz="8" w:space="0" w:color="000000"/>
              <w:bottom w:val="single" w:sz="8" w:space="0" w:color="000000"/>
              <w:right w:val="single" w:sz="8" w:space="0" w:color="000000"/>
            </w:tcBorders>
            <w:vAlign w:val="center"/>
          </w:tcPr>
          <w:p w14:paraId="5911E587" w14:textId="77777777" w:rsidR="00000000" w:rsidRDefault="00000000">
            <w:pPr>
              <w:snapToGrid w:val="0"/>
              <w:ind w:firstLine="440"/>
              <w:jc w:val="center"/>
              <w:rPr>
                <w:rFonts w:ascii="宋体" w:eastAsia="宋体" w:hAnsi="宋体"/>
                <w:color w:val="000000"/>
                <w:sz w:val="22"/>
              </w:rPr>
            </w:pPr>
          </w:p>
        </w:tc>
        <w:tc>
          <w:tcPr>
            <w:tcW w:w="1755" w:type="pct"/>
            <w:tcBorders>
              <w:top w:val="single" w:sz="8" w:space="0" w:color="000000"/>
              <w:left w:val="single" w:sz="8" w:space="0" w:color="000000"/>
              <w:bottom w:val="single" w:sz="8" w:space="0" w:color="000000"/>
              <w:right w:val="single" w:sz="8" w:space="0" w:color="000000"/>
            </w:tcBorders>
            <w:vAlign w:val="center"/>
          </w:tcPr>
          <w:p w14:paraId="1E9F4E80" w14:textId="77777777" w:rsidR="00000000" w:rsidRDefault="00000000">
            <w:pPr>
              <w:snapToGrid w:val="0"/>
              <w:ind w:firstLine="440"/>
              <w:jc w:val="center"/>
              <w:rPr>
                <w:rFonts w:ascii="宋体" w:eastAsia="宋体" w:hAnsi="宋体" w:hint="eastAsia"/>
                <w:color w:val="000000"/>
                <w:sz w:val="22"/>
              </w:rPr>
            </w:pPr>
          </w:p>
        </w:tc>
        <w:tc>
          <w:tcPr>
            <w:tcW w:w="984" w:type="pct"/>
            <w:tcBorders>
              <w:top w:val="single" w:sz="8" w:space="0" w:color="000000"/>
              <w:left w:val="single" w:sz="8" w:space="0" w:color="000000"/>
              <w:bottom w:val="single" w:sz="8" w:space="0" w:color="000000"/>
              <w:right w:val="single" w:sz="8" w:space="0" w:color="000000"/>
            </w:tcBorders>
            <w:vAlign w:val="center"/>
          </w:tcPr>
          <w:p w14:paraId="609351E6" w14:textId="77777777" w:rsidR="00000000" w:rsidRDefault="00000000">
            <w:pPr>
              <w:snapToGrid w:val="0"/>
              <w:ind w:firstLine="440"/>
              <w:jc w:val="center"/>
              <w:rPr>
                <w:rFonts w:ascii="宋体" w:eastAsia="宋体" w:hAnsi="宋体"/>
                <w:color w:val="000000"/>
                <w:sz w:val="22"/>
              </w:rPr>
            </w:pPr>
          </w:p>
        </w:tc>
        <w:tc>
          <w:tcPr>
            <w:tcW w:w="917" w:type="pct"/>
            <w:tcBorders>
              <w:top w:val="single" w:sz="8" w:space="0" w:color="000000"/>
              <w:left w:val="single" w:sz="8" w:space="0" w:color="000000"/>
              <w:bottom w:val="single" w:sz="8" w:space="0" w:color="000000"/>
              <w:right w:val="single" w:sz="8" w:space="0" w:color="000000"/>
            </w:tcBorders>
            <w:vAlign w:val="center"/>
          </w:tcPr>
          <w:p w14:paraId="0EB9D6C0" w14:textId="77777777" w:rsidR="00000000" w:rsidRDefault="00000000">
            <w:pPr>
              <w:snapToGrid w:val="0"/>
              <w:ind w:firstLine="440"/>
              <w:jc w:val="center"/>
              <w:rPr>
                <w:rFonts w:ascii="宋体" w:eastAsia="宋体" w:hAnsi="宋体"/>
                <w:color w:val="000000"/>
                <w:sz w:val="22"/>
              </w:rPr>
            </w:pPr>
          </w:p>
        </w:tc>
      </w:tr>
      <w:tr w:rsidR="00000000" w14:paraId="0B547EB4" w14:textId="77777777">
        <w:trPr>
          <w:trHeight w:val="480"/>
        </w:trPr>
        <w:tc>
          <w:tcPr>
            <w:tcW w:w="810" w:type="pct"/>
            <w:tcBorders>
              <w:top w:val="single" w:sz="8" w:space="0" w:color="000000"/>
              <w:left w:val="single" w:sz="8" w:space="0" w:color="000000"/>
              <w:bottom w:val="single" w:sz="8" w:space="0" w:color="000000"/>
              <w:right w:val="single" w:sz="8" w:space="0" w:color="000000"/>
            </w:tcBorders>
            <w:vAlign w:val="center"/>
          </w:tcPr>
          <w:p w14:paraId="0CFB09A5" w14:textId="77777777" w:rsidR="00000000" w:rsidRDefault="00000000">
            <w:pPr>
              <w:snapToGrid w:val="0"/>
              <w:ind w:firstLine="440"/>
              <w:jc w:val="center"/>
              <w:rPr>
                <w:rFonts w:ascii="宋体" w:hAnsi="宋体"/>
                <w:color w:val="000000"/>
                <w:sz w:val="22"/>
              </w:rPr>
            </w:pPr>
          </w:p>
        </w:tc>
        <w:tc>
          <w:tcPr>
            <w:tcW w:w="532" w:type="pct"/>
            <w:tcBorders>
              <w:top w:val="single" w:sz="8" w:space="0" w:color="000000"/>
              <w:left w:val="single" w:sz="8" w:space="0" w:color="000000"/>
              <w:bottom w:val="single" w:sz="8" w:space="0" w:color="000000"/>
              <w:right w:val="single" w:sz="8" w:space="0" w:color="000000"/>
            </w:tcBorders>
            <w:vAlign w:val="center"/>
          </w:tcPr>
          <w:p w14:paraId="15ADAD7A" w14:textId="77777777" w:rsidR="00000000" w:rsidRDefault="00000000">
            <w:pPr>
              <w:snapToGrid w:val="0"/>
              <w:ind w:firstLine="440"/>
              <w:jc w:val="center"/>
              <w:rPr>
                <w:rFonts w:ascii="宋体" w:hAnsi="宋体" w:hint="eastAsia"/>
                <w:color w:val="000000"/>
                <w:sz w:val="22"/>
              </w:rPr>
            </w:pPr>
          </w:p>
        </w:tc>
        <w:tc>
          <w:tcPr>
            <w:tcW w:w="1755" w:type="pct"/>
            <w:tcBorders>
              <w:top w:val="single" w:sz="8" w:space="0" w:color="000000"/>
              <w:left w:val="single" w:sz="8" w:space="0" w:color="000000"/>
              <w:bottom w:val="single" w:sz="8" w:space="0" w:color="000000"/>
              <w:right w:val="single" w:sz="8" w:space="0" w:color="000000"/>
            </w:tcBorders>
            <w:vAlign w:val="center"/>
          </w:tcPr>
          <w:p w14:paraId="42E4CD14" w14:textId="77777777" w:rsidR="00000000" w:rsidRDefault="00000000">
            <w:pPr>
              <w:snapToGrid w:val="0"/>
              <w:ind w:firstLine="440"/>
              <w:jc w:val="center"/>
              <w:rPr>
                <w:rFonts w:ascii="宋体" w:hAnsi="宋体" w:hint="eastAsia"/>
                <w:color w:val="000000"/>
                <w:sz w:val="22"/>
              </w:rPr>
            </w:pPr>
          </w:p>
        </w:tc>
        <w:tc>
          <w:tcPr>
            <w:tcW w:w="984" w:type="pct"/>
            <w:tcBorders>
              <w:top w:val="single" w:sz="8" w:space="0" w:color="000000"/>
              <w:left w:val="single" w:sz="8" w:space="0" w:color="000000"/>
              <w:bottom w:val="single" w:sz="8" w:space="0" w:color="000000"/>
              <w:right w:val="single" w:sz="8" w:space="0" w:color="000000"/>
            </w:tcBorders>
            <w:vAlign w:val="center"/>
          </w:tcPr>
          <w:p w14:paraId="5E9C551A" w14:textId="77777777" w:rsidR="00000000" w:rsidRDefault="00000000">
            <w:pPr>
              <w:snapToGrid w:val="0"/>
              <w:ind w:firstLine="560"/>
              <w:jc w:val="center"/>
              <w:rPr>
                <w:rFonts w:ascii="微软雅黑" w:hAnsi="微软雅黑"/>
                <w:color w:val="000000"/>
                <w:szCs w:val="21"/>
              </w:rPr>
            </w:pPr>
          </w:p>
        </w:tc>
        <w:tc>
          <w:tcPr>
            <w:tcW w:w="917" w:type="pct"/>
            <w:tcBorders>
              <w:top w:val="single" w:sz="8" w:space="0" w:color="000000"/>
              <w:left w:val="single" w:sz="8" w:space="0" w:color="000000"/>
              <w:bottom w:val="single" w:sz="8" w:space="0" w:color="000000"/>
              <w:right w:val="single" w:sz="8" w:space="0" w:color="000000"/>
            </w:tcBorders>
            <w:vAlign w:val="center"/>
          </w:tcPr>
          <w:p w14:paraId="2E79A24F" w14:textId="77777777" w:rsidR="00000000" w:rsidRDefault="00000000">
            <w:pPr>
              <w:snapToGrid w:val="0"/>
              <w:ind w:firstLine="560"/>
              <w:jc w:val="center"/>
              <w:rPr>
                <w:rFonts w:ascii="微软雅黑" w:hAnsi="微软雅黑"/>
                <w:color w:val="000000"/>
                <w:szCs w:val="21"/>
              </w:rPr>
            </w:pPr>
          </w:p>
        </w:tc>
      </w:tr>
      <w:tr w:rsidR="00000000" w14:paraId="72881751" w14:textId="77777777">
        <w:trPr>
          <w:trHeight w:val="420"/>
        </w:trPr>
        <w:tc>
          <w:tcPr>
            <w:tcW w:w="810" w:type="pct"/>
            <w:tcBorders>
              <w:top w:val="single" w:sz="8" w:space="0" w:color="000000"/>
              <w:left w:val="single" w:sz="8" w:space="0" w:color="000000"/>
              <w:bottom w:val="single" w:sz="8" w:space="0" w:color="000000"/>
              <w:right w:val="single" w:sz="8" w:space="0" w:color="000000"/>
            </w:tcBorders>
            <w:vAlign w:val="center"/>
          </w:tcPr>
          <w:p w14:paraId="438D763D" w14:textId="77777777" w:rsidR="00000000" w:rsidRDefault="00000000">
            <w:pPr>
              <w:snapToGrid w:val="0"/>
              <w:ind w:firstLine="560"/>
              <w:jc w:val="center"/>
              <w:rPr>
                <w:rFonts w:ascii="微软雅黑" w:hAnsi="微软雅黑"/>
                <w:color w:val="000000"/>
                <w:szCs w:val="21"/>
              </w:rPr>
            </w:pPr>
          </w:p>
        </w:tc>
        <w:tc>
          <w:tcPr>
            <w:tcW w:w="532" w:type="pct"/>
            <w:tcBorders>
              <w:top w:val="single" w:sz="8" w:space="0" w:color="000000"/>
              <w:left w:val="single" w:sz="8" w:space="0" w:color="000000"/>
              <w:bottom w:val="single" w:sz="8" w:space="0" w:color="000000"/>
              <w:right w:val="single" w:sz="8" w:space="0" w:color="000000"/>
            </w:tcBorders>
            <w:vAlign w:val="center"/>
          </w:tcPr>
          <w:p w14:paraId="24FDDA81" w14:textId="77777777" w:rsidR="00000000" w:rsidRDefault="00000000">
            <w:pPr>
              <w:tabs>
                <w:tab w:val="left" w:pos="18"/>
              </w:tabs>
              <w:snapToGrid w:val="0"/>
              <w:ind w:firstLine="560"/>
              <w:jc w:val="center"/>
              <w:rPr>
                <w:rFonts w:ascii="微软雅黑" w:hAnsi="微软雅黑" w:hint="eastAsia"/>
                <w:color w:val="000000"/>
                <w:szCs w:val="21"/>
              </w:rPr>
            </w:pPr>
          </w:p>
        </w:tc>
        <w:tc>
          <w:tcPr>
            <w:tcW w:w="1755" w:type="pct"/>
            <w:tcBorders>
              <w:top w:val="single" w:sz="8" w:space="0" w:color="000000"/>
              <w:left w:val="single" w:sz="8" w:space="0" w:color="000000"/>
              <w:bottom w:val="single" w:sz="8" w:space="0" w:color="000000"/>
              <w:right w:val="single" w:sz="8" w:space="0" w:color="000000"/>
            </w:tcBorders>
            <w:vAlign w:val="center"/>
          </w:tcPr>
          <w:p w14:paraId="39B44042" w14:textId="77777777" w:rsidR="00000000" w:rsidRDefault="00000000">
            <w:pPr>
              <w:snapToGrid w:val="0"/>
              <w:ind w:firstLine="560"/>
              <w:jc w:val="center"/>
              <w:rPr>
                <w:rFonts w:ascii="微软雅黑" w:hAnsi="微软雅黑"/>
                <w:color w:val="000000"/>
                <w:szCs w:val="21"/>
              </w:rPr>
            </w:pPr>
          </w:p>
        </w:tc>
        <w:tc>
          <w:tcPr>
            <w:tcW w:w="984" w:type="pct"/>
            <w:tcBorders>
              <w:top w:val="single" w:sz="8" w:space="0" w:color="000000"/>
              <w:left w:val="single" w:sz="8" w:space="0" w:color="000000"/>
              <w:bottom w:val="single" w:sz="8" w:space="0" w:color="000000"/>
              <w:right w:val="single" w:sz="8" w:space="0" w:color="000000"/>
            </w:tcBorders>
            <w:vAlign w:val="center"/>
          </w:tcPr>
          <w:p w14:paraId="5312030F" w14:textId="77777777" w:rsidR="00000000" w:rsidRDefault="00000000">
            <w:pPr>
              <w:snapToGrid w:val="0"/>
              <w:ind w:firstLine="560"/>
              <w:jc w:val="center"/>
              <w:rPr>
                <w:rFonts w:ascii="微软雅黑" w:hAnsi="微软雅黑"/>
                <w:color w:val="000000"/>
                <w:szCs w:val="21"/>
              </w:rPr>
            </w:pPr>
          </w:p>
        </w:tc>
        <w:tc>
          <w:tcPr>
            <w:tcW w:w="917" w:type="pct"/>
            <w:tcBorders>
              <w:top w:val="single" w:sz="8" w:space="0" w:color="000000"/>
              <w:left w:val="single" w:sz="8" w:space="0" w:color="000000"/>
              <w:bottom w:val="single" w:sz="8" w:space="0" w:color="000000"/>
              <w:right w:val="single" w:sz="8" w:space="0" w:color="000000"/>
            </w:tcBorders>
            <w:vAlign w:val="center"/>
          </w:tcPr>
          <w:p w14:paraId="750C438B" w14:textId="77777777" w:rsidR="00000000" w:rsidRDefault="00000000">
            <w:pPr>
              <w:snapToGrid w:val="0"/>
              <w:ind w:firstLine="560"/>
              <w:jc w:val="center"/>
              <w:rPr>
                <w:rFonts w:ascii="微软雅黑" w:hAnsi="微软雅黑"/>
                <w:color w:val="000000"/>
                <w:szCs w:val="21"/>
              </w:rPr>
            </w:pPr>
          </w:p>
        </w:tc>
      </w:tr>
      <w:tr w:rsidR="00000000" w14:paraId="5F9AACFD" w14:textId="77777777">
        <w:trPr>
          <w:trHeight w:val="420"/>
        </w:trPr>
        <w:tc>
          <w:tcPr>
            <w:tcW w:w="810" w:type="pct"/>
            <w:tcBorders>
              <w:top w:val="single" w:sz="8" w:space="0" w:color="000000"/>
              <w:left w:val="single" w:sz="8" w:space="0" w:color="000000"/>
              <w:bottom w:val="single" w:sz="8" w:space="0" w:color="000000"/>
              <w:right w:val="single" w:sz="8" w:space="0" w:color="000000"/>
            </w:tcBorders>
            <w:vAlign w:val="center"/>
          </w:tcPr>
          <w:p w14:paraId="69F366F3" w14:textId="77777777" w:rsidR="00000000" w:rsidRDefault="00000000">
            <w:pPr>
              <w:snapToGrid w:val="0"/>
              <w:ind w:firstLine="440"/>
              <w:jc w:val="center"/>
              <w:rPr>
                <w:rFonts w:ascii="宋体" w:eastAsia="宋体" w:hAnsi="宋体"/>
                <w:color w:val="000000"/>
                <w:sz w:val="22"/>
              </w:rPr>
            </w:pPr>
          </w:p>
        </w:tc>
        <w:tc>
          <w:tcPr>
            <w:tcW w:w="532" w:type="pct"/>
            <w:tcBorders>
              <w:top w:val="single" w:sz="8" w:space="0" w:color="000000"/>
              <w:left w:val="single" w:sz="8" w:space="0" w:color="000000"/>
              <w:bottom w:val="single" w:sz="8" w:space="0" w:color="000000"/>
              <w:right w:val="single" w:sz="8" w:space="0" w:color="000000"/>
            </w:tcBorders>
            <w:vAlign w:val="center"/>
          </w:tcPr>
          <w:p w14:paraId="39C1611A" w14:textId="77777777" w:rsidR="00000000" w:rsidRDefault="00000000">
            <w:pPr>
              <w:snapToGrid w:val="0"/>
              <w:ind w:firstLine="440"/>
              <w:jc w:val="center"/>
              <w:rPr>
                <w:rFonts w:ascii="宋体" w:eastAsia="宋体" w:hAnsi="宋体" w:hint="eastAsia"/>
                <w:color w:val="000000"/>
                <w:sz w:val="22"/>
              </w:rPr>
            </w:pPr>
          </w:p>
        </w:tc>
        <w:tc>
          <w:tcPr>
            <w:tcW w:w="1755" w:type="pct"/>
            <w:tcBorders>
              <w:top w:val="single" w:sz="8" w:space="0" w:color="000000"/>
              <w:left w:val="single" w:sz="8" w:space="0" w:color="000000"/>
              <w:bottom w:val="single" w:sz="8" w:space="0" w:color="000000"/>
              <w:right w:val="single" w:sz="8" w:space="0" w:color="000000"/>
            </w:tcBorders>
            <w:vAlign w:val="center"/>
          </w:tcPr>
          <w:p w14:paraId="4AB700B4" w14:textId="77777777" w:rsidR="00000000" w:rsidRDefault="00000000">
            <w:pPr>
              <w:snapToGrid w:val="0"/>
              <w:ind w:firstLine="440"/>
              <w:jc w:val="center"/>
              <w:rPr>
                <w:rFonts w:ascii="宋体" w:eastAsia="宋体" w:hAnsi="宋体"/>
                <w:color w:val="000000"/>
                <w:sz w:val="22"/>
              </w:rPr>
            </w:pPr>
          </w:p>
        </w:tc>
        <w:tc>
          <w:tcPr>
            <w:tcW w:w="984" w:type="pct"/>
            <w:tcBorders>
              <w:top w:val="single" w:sz="8" w:space="0" w:color="000000"/>
              <w:left w:val="single" w:sz="8" w:space="0" w:color="000000"/>
              <w:bottom w:val="single" w:sz="8" w:space="0" w:color="000000"/>
              <w:right w:val="single" w:sz="8" w:space="0" w:color="000000"/>
            </w:tcBorders>
            <w:vAlign w:val="center"/>
          </w:tcPr>
          <w:p w14:paraId="69A2E68F" w14:textId="77777777" w:rsidR="00000000" w:rsidRDefault="00000000">
            <w:pPr>
              <w:snapToGrid w:val="0"/>
              <w:ind w:firstLine="440"/>
              <w:jc w:val="center"/>
              <w:rPr>
                <w:rFonts w:ascii="宋体" w:eastAsia="宋体" w:hAnsi="宋体"/>
                <w:color w:val="000000"/>
                <w:sz w:val="22"/>
              </w:rPr>
            </w:pPr>
          </w:p>
        </w:tc>
        <w:tc>
          <w:tcPr>
            <w:tcW w:w="917" w:type="pct"/>
            <w:tcBorders>
              <w:top w:val="single" w:sz="8" w:space="0" w:color="000000"/>
              <w:left w:val="single" w:sz="8" w:space="0" w:color="000000"/>
              <w:bottom w:val="single" w:sz="8" w:space="0" w:color="000000"/>
              <w:right w:val="single" w:sz="8" w:space="0" w:color="000000"/>
            </w:tcBorders>
            <w:vAlign w:val="center"/>
          </w:tcPr>
          <w:p w14:paraId="2973EEBE" w14:textId="77777777" w:rsidR="00000000" w:rsidRDefault="00000000">
            <w:pPr>
              <w:snapToGrid w:val="0"/>
              <w:ind w:firstLine="560"/>
              <w:jc w:val="center"/>
              <w:rPr>
                <w:rFonts w:ascii="微软雅黑" w:hAnsi="微软雅黑"/>
                <w:color w:val="000000"/>
                <w:szCs w:val="21"/>
              </w:rPr>
            </w:pPr>
          </w:p>
        </w:tc>
      </w:tr>
    </w:tbl>
    <w:p w14:paraId="4BEB4811" w14:textId="77777777" w:rsidR="00000000" w:rsidRDefault="00000000">
      <w:pPr>
        <w:pStyle w:val="1"/>
        <w:spacing w:before="120" w:after="120"/>
        <w:rPr>
          <w:rFonts w:ascii="宋体" w:hAnsi="宋体"/>
        </w:rPr>
      </w:pPr>
      <w:r>
        <w:rPr>
          <w:rFonts w:hint="eastAsia"/>
        </w:rPr>
        <w:br w:type="page"/>
      </w:r>
      <w:bookmarkEnd w:id="0"/>
      <w:r>
        <w:rPr>
          <w:rFonts w:hint="eastAsia"/>
          <w:b w:val="0"/>
          <w:bCs/>
          <w:sz w:val="32"/>
          <w:szCs w:val="20"/>
        </w:rPr>
        <w:lastRenderedPageBreak/>
        <w:t>一、业务场景</w:t>
      </w:r>
    </w:p>
    <w:p w14:paraId="1C388C12"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本</w:t>
      </w:r>
      <w:r>
        <w:rPr>
          <w:rFonts w:ascii="仿宋" w:eastAsia="仿宋" w:hAnsi="仿宋"/>
          <w:sz w:val="24"/>
        </w:rPr>
        <w:t>系统核心业务场景围绕12345工单的“承接-分层派单-落地处置”展开，核心分为三大关键环节：一是接单辅助环节，系统辅助接线员完成与投诉人的电话沟通、信息采集与记录；二是市级派单环节，市级派单人员基于系统支撑完成工单的初步审核与分层派发；三是区级派单环节，区级派单人员依托系统完成工单向具体处置企业的精准派送。各环节通过系统的人工智能能力实现信息自动识别、规则智能提示、流程高效衔接，保障工单从源头到处置端的顺畅流转</w:t>
      </w:r>
      <w:r>
        <w:rPr>
          <w:rFonts w:ascii="仿宋" w:eastAsia="仿宋" w:hAnsi="仿宋" w:hint="eastAsia"/>
          <w:sz w:val="24"/>
        </w:rPr>
        <w:t>，减轻基层工作人员重复性工作负担</w:t>
      </w:r>
      <w:r>
        <w:rPr>
          <w:rFonts w:ascii="仿宋" w:eastAsia="仿宋" w:hAnsi="仿宋"/>
          <w:sz w:val="24"/>
        </w:rPr>
        <w:t>。</w:t>
      </w:r>
    </w:p>
    <w:p w14:paraId="4062447D" w14:textId="77777777" w:rsidR="00000000" w:rsidRDefault="00000000">
      <w:pPr>
        <w:pStyle w:val="1"/>
        <w:spacing w:before="120" w:after="120"/>
        <w:rPr>
          <w:b w:val="0"/>
          <w:bCs/>
          <w:sz w:val="32"/>
          <w:szCs w:val="20"/>
        </w:rPr>
      </w:pPr>
      <w:r>
        <w:rPr>
          <w:rFonts w:hint="eastAsia"/>
          <w:b w:val="0"/>
          <w:bCs/>
          <w:sz w:val="32"/>
          <w:szCs w:val="20"/>
        </w:rPr>
        <w:t>二、参与方</w:t>
      </w:r>
    </w:p>
    <w:p w14:paraId="14EA40D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本平台分为市级平台和区级平台两个部分，其中：</w:t>
      </w:r>
    </w:p>
    <w:p w14:paraId="79C6FC67"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市级平台参与方：投诉人、接线员、派单员（市级）、处置企业、市级领导</w:t>
      </w:r>
    </w:p>
    <w:p w14:paraId="61CDFC5E"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区级平台参与方：派单员（区级）、处置企业、区级领导</w:t>
      </w:r>
    </w:p>
    <w:p w14:paraId="36579337" w14:textId="77777777" w:rsidR="00000000" w:rsidRDefault="00000000">
      <w:pPr>
        <w:pStyle w:val="1"/>
        <w:spacing w:before="120" w:after="120"/>
        <w:rPr>
          <w:b w:val="0"/>
          <w:bCs/>
          <w:sz w:val="32"/>
          <w:szCs w:val="20"/>
        </w:rPr>
      </w:pPr>
      <w:r>
        <w:rPr>
          <w:rFonts w:hint="eastAsia"/>
          <w:b w:val="0"/>
          <w:bCs/>
          <w:sz w:val="32"/>
          <w:szCs w:val="20"/>
        </w:rPr>
        <w:t>三、业务需求</w:t>
      </w:r>
    </w:p>
    <w:p w14:paraId="58B7827D"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（1）投诉人需求：响应速度、解决问题、防止打扰、沟通顺畅、态度良好、具备专业性；</w:t>
      </w:r>
    </w:p>
    <w:p w14:paraId="1315E9A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（2）接线员需求：方便录入、方言转写、辅助识别问题、辅助收集关键信息、辅助提示解决方案、培训模拟、质量管理；</w:t>
      </w:r>
    </w:p>
    <w:p w14:paraId="4AB06E66"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（3）派单员（市级）：紧急性判断、审核确认、派单流转、关键信息核查、提示规则匹配、提示录音重点信息</w:t>
      </w:r>
    </w:p>
    <w:p w14:paraId="6D881FA3"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（4）派单员（区级）：紧急性判断、重复单判断、单据分类（简单、复杂）、派单流转、准确性确认、关键信息核查、提示规则匹配、提示录音重点信息</w:t>
      </w:r>
    </w:p>
    <w:p w14:paraId="1A328F3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（5）处置单位：审核确认、多模态留痕办结</w:t>
      </w:r>
    </w:p>
    <w:p w14:paraId="20AD63D6"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（6）市、区级领导：考核指标是否正常、助理式分析能力</w:t>
      </w:r>
    </w:p>
    <w:p w14:paraId="36DBD253" w14:textId="77777777" w:rsidR="00000000" w:rsidRDefault="00000000">
      <w:pPr>
        <w:pStyle w:val="1"/>
        <w:spacing w:before="120" w:after="120"/>
        <w:rPr>
          <w:b w:val="0"/>
          <w:bCs/>
          <w:sz w:val="32"/>
          <w:szCs w:val="20"/>
        </w:rPr>
      </w:pPr>
      <w:r>
        <w:rPr>
          <w:rFonts w:hint="eastAsia"/>
          <w:b w:val="0"/>
          <w:bCs/>
          <w:sz w:val="32"/>
          <w:szCs w:val="20"/>
        </w:rPr>
        <w:t>四、功能需求</w:t>
      </w:r>
    </w:p>
    <w:p w14:paraId="2A207BDE" w14:textId="77777777" w:rsidR="00000000" w:rsidRDefault="00000000">
      <w:pPr>
        <w:jc w:val="left"/>
        <w:rPr>
          <w:rFonts w:ascii="仿宋_GB2312" w:eastAsia="仿宋_GB2312" w:hAnsi="仿宋_GB2312" w:cs="仿宋_GB2312" w:hint="eastAsia"/>
          <w:sz w:val="24"/>
          <w:szCs w:val="22"/>
        </w:rPr>
      </w:pPr>
    </w:p>
    <w:p w14:paraId="3B3CB297" w14:textId="77777777" w:rsidR="00000000" w:rsidRDefault="00000000">
      <w:pPr>
        <w:pStyle w:val="2"/>
        <w:numPr>
          <w:ilvl w:val="1"/>
          <w:numId w:val="0"/>
        </w:numPr>
        <w:snapToGrid w:val="0"/>
        <w:spacing w:before="312" w:after="312" w:line="240" w:lineRule="auto"/>
        <w:ind w:left="420" w:hanging="420"/>
        <w:jc w:val="center"/>
        <w:rPr>
          <w:rFonts w:ascii="微软雅黑" w:eastAsia="微软雅黑" w:hAnsi="微软雅黑"/>
          <w:b w:val="0"/>
          <w:bCs w:val="0"/>
        </w:rPr>
      </w:pPr>
      <w:r>
        <w:rPr>
          <w:rFonts w:ascii="微软雅黑" w:eastAsia="微软雅黑" w:hAnsi="微软雅黑" w:hint="eastAsia"/>
          <w:b w:val="0"/>
          <w:bCs w:val="0"/>
        </w:rPr>
        <w:lastRenderedPageBreak/>
        <w:t>功能列表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4"/>
        <w:gridCol w:w="1234"/>
        <w:gridCol w:w="1516"/>
        <w:gridCol w:w="4928"/>
      </w:tblGrid>
      <w:tr w:rsidR="00000000" w14:paraId="58CBAE45" w14:textId="77777777">
        <w:trPr>
          <w:trHeight w:val="510"/>
          <w:tblHeader/>
        </w:trPr>
        <w:tc>
          <w:tcPr>
            <w:tcW w:w="8522" w:type="dxa"/>
            <w:gridSpan w:val="4"/>
            <w:noWrap/>
            <w:vAlign w:val="center"/>
          </w:tcPr>
          <w:p w14:paraId="229C1483" w14:textId="77777777" w:rsidR="00000000" w:rsidRDefault="00000000">
            <w:pPr>
              <w:jc w:val="center"/>
              <w:rPr>
                <w:rFonts w:ascii="仿宋_GB2312" w:eastAsia="仿宋_GB2312" w:hAnsi="仿宋_GB2312" w:cs="仿宋_GB2312"/>
                <w:b/>
                <w:bCs/>
                <w:sz w:val="24"/>
                <w:szCs w:val="22"/>
              </w:rPr>
            </w:pPr>
            <w:r>
              <w:rPr>
                <w:rFonts w:ascii="仿宋_GB2312" w:eastAsia="仿宋_GB2312" w:hAnsi="仿宋_GB2312" w:cs="仿宋_GB2312" w:hint="eastAsia"/>
                <w:b/>
                <w:bCs/>
                <w:sz w:val="24"/>
                <w:szCs w:val="22"/>
              </w:rPr>
              <w:t>政务大模型系统</w:t>
            </w:r>
          </w:p>
        </w:tc>
      </w:tr>
      <w:tr w:rsidR="00000000" w14:paraId="79DB1C43" w14:textId="77777777">
        <w:trPr>
          <w:trHeight w:val="510"/>
          <w:tblHeader/>
        </w:trPr>
        <w:tc>
          <w:tcPr>
            <w:tcW w:w="844" w:type="dxa"/>
            <w:noWrap/>
            <w:vAlign w:val="center"/>
          </w:tcPr>
          <w:p w14:paraId="18E96E40" w14:textId="77777777" w:rsidR="00000000" w:rsidRDefault="00000000">
            <w:pPr>
              <w:jc w:val="center"/>
              <w:rPr>
                <w:rFonts w:ascii="仿宋_GB2312" w:eastAsia="仿宋_GB2312" w:hAnsi="仿宋_GB2312" w:cs="仿宋_GB2312" w:hint="eastAsia"/>
                <w:b/>
                <w:bCs/>
                <w:sz w:val="24"/>
                <w:szCs w:val="22"/>
              </w:rPr>
            </w:pPr>
            <w:r>
              <w:rPr>
                <w:rFonts w:ascii="仿宋_GB2312" w:eastAsia="仿宋_GB2312" w:hAnsi="仿宋_GB2312" w:cs="仿宋_GB2312" w:hint="eastAsia"/>
                <w:b/>
                <w:bCs/>
                <w:sz w:val="24"/>
                <w:szCs w:val="22"/>
              </w:rPr>
              <w:t>一级功能</w:t>
            </w:r>
          </w:p>
        </w:tc>
        <w:tc>
          <w:tcPr>
            <w:tcW w:w="1234" w:type="dxa"/>
            <w:noWrap/>
            <w:vAlign w:val="center"/>
          </w:tcPr>
          <w:p w14:paraId="4E375747" w14:textId="77777777" w:rsidR="00000000" w:rsidRDefault="00000000">
            <w:pPr>
              <w:jc w:val="center"/>
              <w:rPr>
                <w:rFonts w:ascii="仿宋_GB2312" w:eastAsia="仿宋_GB2312" w:hAnsi="仿宋_GB2312" w:cs="仿宋_GB2312" w:hint="eastAsia"/>
                <w:b/>
                <w:bCs/>
                <w:sz w:val="24"/>
                <w:szCs w:val="22"/>
              </w:rPr>
            </w:pPr>
            <w:r>
              <w:rPr>
                <w:rFonts w:ascii="仿宋_GB2312" w:eastAsia="仿宋_GB2312" w:hAnsi="仿宋_GB2312" w:cs="仿宋_GB2312" w:hint="eastAsia"/>
                <w:b/>
                <w:bCs/>
                <w:sz w:val="24"/>
                <w:szCs w:val="22"/>
              </w:rPr>
              <w:t>二级功能</w:t>
            </w:r>
          </w:p>
        </w:tc>
        <w:tc>
          <w:tcPr>
            <w:tcW w:w="1516" w:type="dxa"/>
            <w:noWrap/>
            <w:vAlign w:val="center"/>
          </w:tcPr>
          <w:p w14:paraId="3C1C2A51" w14:textId="77777777" w:rsidR="00000000" w:rsidRDefault="00000000">
            <w:pPr>
              <w:jc w:val="center"/>
              <w:rPr>
                <w:rFonts w:ascii="仿宋_GB2312" w:eastAsia="仿宋_GB2312" w:hAnsi="仿宋_GB2312" w:cs="仿宋_GB2312" w:hint="eastAsia"/>
                <w:b/>
                <w:bCs/>
                <w:sz w:val="24"/>
                <w:szCs w:val="22"/>
              </w:rPr>
            </w:pPr>
            <w:r>
              <w:rPr>
                <w:rFonts w:ascii="仿宋_GB2312" w:eastAsia="仿宋_GB2312" w:hAnsi="仿宋_GB2312" w:cs="仿宋_GB2312" w:hint="eastAsia"/>
                <w:b/>
                <w:bCs/>
                <w:sz w:val="24"/>
                <w:szCs w:val="22"/>
              </w:rPr>
              <w:t>三级功能</w:t>
            </w:r>
          </w:p>
        </w:tc>
        <w:tc>
          <w:tcPr>
            <w:tcW w:w="4928" w:type="dxa"/>
            <w:vAlign w:val="center"/>
          </w:tcPr>
          <w:p w14:paraId="1F903201" w14:textId="77777777" w:rsidR="00000000" w:rsidRDefault="00000000">
            <w:pPr>
              <w:jc w:val="center"/>
              <w:rPr>
                <w:rFonts w:ascii="仿宋_GB2312" w:eastAsia="仿宋_GB2312" w:hAnsi="仿宋_GB2312" w:cs="仿宋_GB2312" w:hint="eastAsia"/>
                <w:b/>
                <w:bCs/>
                <w:sz w:val="24"/>
                <w:szCs w:val="22"/>
              </w:rPr>
            </w:pPr>
            <w:r>
              <w:rPr>
                <w:rFonts w:ascii="仿宋_GB2312" w:eastAsia="仿宋_GB2312" w:hAnsi="仿宋_GB2312" w:cs="仿宋_GB2312" w:hint="eastAsia"/>
                <w:b/>
                <w:bCs/>
                <w:sz w:val="24"/>
                <w:szCs w:val="22"/>
              </w:rPr>
              <w:t>功能描述</w:t>
            </w:r>
          </w:p>
        </w:tc>
      </w:tr>
      <w:tr w:rsidR="00000000" w14:paraId="694B9A8C" w14:textId="77777777">
        <w:trPr>
          <w:trHeight w:val="510"/>
        </w:trPr>
        <w:tc>
          <w:tcPr>
            <w:tcW w:w="844" w:type="dxa"/>
            <w:vMerge w:val="restart"/>
            <w:vAlign w:val="center"/>
          </w:tcPr>
          <w:p w14:paraId="65D8369D" w14:textId="77777777" w:rsidR="00000000" w:rsidRDefault="00000000">
            <w:pPr>
              <w:jc w:val="center"/>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接单</w:t>
            </w:r>
          </w:p>
        </w:tc>
        <w:tc>
          <w:tcPr>
            <w:tcW w:w="1234" w:type="dxa"/>
            <w:vMerge w:val="restart"/>
            <w:vAlign w:val="center"/>
          </w:tcPr>
          <w:p w14:paraId="32B4240A"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记录要素</w:t>
            </w:r>
          </w:p>
        </w:tc>
        <w:tc>
          <w:tcPr>
            <w:tcW w:w="1516" w:type="dxa"/>
            <w:noWrap/>
            <w:vAlign w:val="center"/>
          </w:tcPr>
          <w:p w14:paraId="43D768E7" w14:textId="77777777" w:rsidR="00000000" w:rsidRDefault="00000000">
            <w:pPr>
              <w:jc w:val="center"/>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语音识别</w:t>
            </w:r>
          </w:p>
        </w:tc>
        <w:tc>
          <w:tcPr>
            <w:tcW w:w="4928" w:type="dxa"/>
            <w:vAlign w:val="center"/>
          </w:tcPr>
          <w:p w14:paraId="39E03485"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接线员接通投诉来电后，对通话双方的语音内容进行实时识别，并转换为文字形式留存记录</w:t>
            </w:r>
          </w:p>
        </w:tc>
      </w:tr>
      <w:tr w:rsidR="00000000" w14:paraId="20284B06" w14:textId="77777777">
        <w:trPr>
          <w:trHeight w:val="510"/>
        </w:trPr>
        <w:tc>
          <w:tcPr>
            <w:tcW w:w="844" w:type="dxa"/>
            <w:vMerge/>
            <w:vAlign w:val="center"/>
          </w:tcPr>
          <w:p w14:paraId="1474CA99"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5F8D0BF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411138BB" w14:textId="77777777" w:rsidR="00000000" w:rsidRDefault="00000000">
            <w:pPr>
              <w:jc w:val="center"/>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标注角色</w:t>
            </w:r>
          </w:p>
        </w:tc>
        <w:tc>
          <w:tcPr>
            <w:tcW w:w="4928" w:type="dxa"/>
            <w:vAlign w:val="center"/>
          </w:tcPr>
          <w:p w14:paraId="4CBA3FA4"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对投诉人及接单员的音色进行识别与区分，为已记录的文字内容对应添加角色标识标签</w:t>
            </w:r>
          </w:p>
        </w:tc>
      </w:tr>
      <w:tr w:rsidR="00000000" w14:paraId="34B42ACD" w14:textId="77777777">
        <w:trPr>
          <w:trHeight w:val="510"/>
        </w:trPr>
        <w:tc>
          <w:tcPr>
            <w:tcW w:w="844" w:type="dxa"/>
            <w:vMerge/>
            <w:vAlign w:val="center"/>
          </w:tcPr>
          <w:p w14:paraId="44D2F3DB" w14:textId="77777777" w:rsidR="00000000" w:rsidRDefault="00000000">
            <w:pPr>
              <w:jc w:val="center"/>
              <w:rPr>
                <w:rFonts w:ascii="仿宋_GB2312" w:eastAsia="仿宋_GB2312" w:hAnsi="仿宋_GB2312" w:cs="仿宋_GB2312" w:hint="eastAsia"/>
                <w:sz w:val="24"/>
                <w:szCs w:val="22"/>
              </w:rPr>
            </w:pPr>
          </w:p>
        </w:tc>
        <w:tc>
          <w:tcPr>
            <w:tcW w:w="1234" w:type="dxa"/>
            <w:vMerge w:val="restart"/>
            <w:vAlign w:val="center"/>
          </w:tcPr>
          <w:p w14:paraId="6BE1E7C1"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短信反馈</w:t>
            </w:r>
          </w:p>
        </w:tc>
        <w:tc>
          <w:tcPr>
            <w:tcW w:w="1516" w:type="dxa"/>
            <w:noWrap/>
            <w:vAlign w:val="center"/>
          </w:tcPr>
          <w:p w14:paraId="5484D717"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开始办理</w:t>
            </w:r>
          </w:p>
        </w:tc>
        <w:tc>
          <w:tcPr>
            <w:tcW w:w="4928" w:type="dxa"/>
            <w:vAlign w:val="center"/>
          </w:tcPr>
          <w:p w14:paraId="073C707D"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派单后系统自动发送短信至投诉人，内容包括此工单已开始办理，并预测办结时间。</w:t>
            </w:r>
          </w:p>
        </w:tc>
      </w:tr>
      <w:tr w:rsidR="00000000" w14:paraId="0798CF49" w14:textId="77777777">
        <w:trPr>
          <w:trHeight w:val="510"/>
        </w:trPr>
        <w:tc>
          <w:tcPr>
            <w:tcW w:w="844" w:type="dxa"/>
            <w:vMerge/>
            <w:vAlign w:val="center"/>
          </w:tcPr>
          <w:p w14:paraId="7EDAC792"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2A2728B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3B51FE46"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处理完毕，满意度反馈</w:t>
            </w:r>
          </w:p>
        </w:tc>
        <w:tc>
          <w:tcPr>
            <w:tcW w:w="4928" w:type="dxa"/>
            <w:vAlign w:val="center"/>
          </w:tcPr>
          <w:p w14:paraId="53949EB1"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工单办结后系统自动发送短信至投诉人，内容包括工单办结时间及处理方式，并提示投诉人反馈满意度。</w:t>
            </w:r>
          </w:p>
        </w:tc>
      </w:tr>
      <w:tr w:rsidR="00000000" w14:paraId="6881B6EB" w14:textId="77777777">
        <w:trPr>
          <w:trHeight w:val="510"/>
        </w:trPr>
        <w:tc>
          <w:tcPr>
            <w:tcW w:w="844" w:type="dxa"/>
            <w:vMerge/>
            <w:vAlign w:val="center"/>
          </w:tcPr>
          <w:p w14:paraId="0C54D4FA" w14:textId="77777777" w:rsidR="00000000" w:rsidRDefault="00000000">
            <w:pPr>
              <w:jc w:val="center"/>
              <w:rPr>
                <w:rFonts w:ascii="仿宋_GB2312" w:eastAsia="仿宋_GB2312" w:hAnsi="仿宋_GB2312" w:cs="仿宋_GB2312" w:hint="eastAsia"/>
                <w:sz w:val="24"/>
                <w:szCs w:val="22"/>
              </w:rPr>
            </w:pPr>
          </w:p>
        </w:tc>
        <w:tc>
          <w:tcPr>
            <w:tcW w:w="1234" w:type="dxa"/>
            <w:vMerge w:val="restart"/>
            <w:vAlign w:val="center"/>
          </w:tcPr>
          <w:p w14:paraId="2D7B29CD"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判断事由</w:t>
            </w:r>
          </w:p>
        </w:tc>
        <w:tc>
          <w:tcPr>
            <w:tcW w:w="1516" w:type="dxa"/>
            <w:noWrap/>
            <w:vAlign w:val="center"/>
          </w:tcPr>
          <w:p w14:paraId="68FF730A"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要素识别</w:t>
            </w:r>
          </w:p>
        </w:tc>
        <w:tc>
          <w:tcPr>
            <w:tcW w:w="4928" w:type="dxa"/>
            <w:vAlign w:val="center"/>
          </w:tcPr>
          <w:p w14:paraId="2AED311C"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sz w:val="24"/>
                <w:szCs w:val="22"/>
              </w:rPr>
              <w:t>提取通话对话中的关键信息（包括时间、地点、投诉人信息、具体诉求等），同步添加分类标签并完成信息记录</w:t>
            </w:r>
          </w:p>
        </w:tc>
      </w:tr>
      <w:tr w:rsidR="00000000" w14:paraId="0E39265B" w14:textId="77777777">
        <w:trPr>
          <w:trHeight w:val="510"/>
        </w:trPr>
        <w:tc>
          <w:tcPr>
            <w:tcW w:w="844" w:type="dxa"/>
            <w:vMerge/>
            <w:vAlign w:val="center"/>
          </w:tcPr>
          <w:p w14:paraId="5353349B"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3A15F2FA"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77174466"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初步判断</w:t>
            </w:r>
          </w:p>
        </w:tc>
        <w:tc>
          <w:tcPr>
            <w:tcW w:w="4928" w:type="dxa"/>
            <w:vAlign w:val="center"/>
          </w:tcPr>
          <w:p w14:paraId="52A7E641"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根据</w:t>
            </w:r>
            <w:r>
              <w:rPr>
                <w:rFonts w:ascii="仿宋_GB2312" w:eastAsia="仿宋_GB2312" w:hAnsi="仿宋_GB2312" w:cs="仿宋_GB2312"/>
                <w:sz w:val="24"/>
                <w:szCs w:val="22"/>
              </w:rPr>
              <w:t>已识别的信息要素，依托政务大模型分析</w:t>
            </w:r>
            <w:r>
              <w:rPr>
                <w:rFonts w:ascii="仿宋_GB2312" w:eastAsia="仿宋_GB2312" w:hAnsi="仿宋_GB2312" w:cs="仿宋_GB2312" w:hint="eastAsia"/>
                <w:sz w:val="24"/>
                <w:szCs w:val="22"/>
              </w:rPr>
              <w:t>初步</w:t>
            </w:r>
            <w:r>
              <w:rPr>
                <w:rFonts w:ascii="仿宋_GB2312" w:eastAsia="仿宋_GB2312" w:hAnsi="仿宋_GB2312" w:cs="仿宋_GB2312"/>
                <w:sz w:val="24"/>
                <w:szCs w:val="22"/>
              </w:rPr>
              <w:t>判定投诉人的诉求</w:t>
            </w:r>
            <w:r>
              <w:rPr>
                <w:rFonts w:ascii="仿宋_GB2312" w:eastAsia="仿宋_GB2312" w:hAnsi="仿宋_GB2312" w:cs="仿宋_GB2312" w:hint="eastAsia"/>
                <w:sz w:val="24"/>
                <w:szCs w:val="22"/>
              </w:rPr>
              <w:t>是否需要分派至区县；根据对话内容判断该市民是否首次投诉该事件。</w:t>
            </w:r>
          </w:p>
        </w:tc>
      </w:tr>
      <w:tr w:rsidR="00000000" w14:paraId="4D67F446" w14:textId="77777777">
        <w:trPr>
          <w:trHeight w:val="510"/>
        </w:trPr>
        <w:tc>
          <w:tcPr>
            <w:tcW w:w="844" w:type="dxa"/>
            <w:vMerge/>
            <w:vAlign w:val="center"/>
          </w:tcPr>
          <w:p w14:paraId="41812343"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12328FA5"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38BD594D"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关键信息提</w:t>
            </w:r>
            <w:r>
              <w:rPr>
                <w:rFonts w:ascii="仿宋_GB2312" w:eastAsia="仿宋_GB2312" w:hAnsi="仿宋_GB2312" w:cs="仿宋_GB2312" w:hint="eastAsia"/>
                <w:sz w:val="24"/>
                <w:szCs w:val="22"/>
              </w:rPr>
              <w:lastRenderedPageBreak/>
              <w:t>示</w:t>
            </w:r>
          </w:p>
        </w:tc>
        <w:tc>
          <w:tcPr>
            <w:tcW w:w="4928" w:type="dxa"/>
            <w:vAlign w:val="center"/>
          </w:tcPr>
          <w:p w14:paraId="5317A6D4"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sz w:val="24"/>
                <w:szCs w:val="22"/>
              </w:rPr>
              <w:lastRenderedPageBreak/>
              <w:t>依据诉求类别，梳理派单所需的必要信息，通</w:t>
            </w:r>
            <w:r>
              <w:rPr>
                <w:rFonts w:ascii="仿宋_GB2312" w:eastAsia="仿宋_GB2312" w:hAnsi="仿宋_GB2312" w:cs="仿宋_GB2312"/>
                <w:sz w:val="24"/>
                <w:szCs w:val="22"/>
              </w:rPr>
              <w:lastRenderedPageBreak/>
              <w:t>过可视化界面向接单员进行提示</w:t>
            </w:r>
          </w:p>
        </w:tc>
      </w:tr>
      <w:tr w:rsidR="00000000" w14:paraId="6FEBCF5B" w14:textId="77777777">
        <w:trPr>
          <w:trHeight w:val="510"/>
        </w:trPr>
        <w:tc>
          <w:tcPr>
            <w:tcW w:w="844" w:type="dxa"/>
            <w:vMerge/>
            <w:vAlign w:val="center"/>
          </w:tcPr>
          <w:p w14:paraId="2812F26E" w14:textId="77777777" w:rsidR="00000000" w:rsidRDefault="00000000">
            <w:pPr>
              <w:jc w:val="center"/>
              <w:rPr>
                <w:rFonts w:ascii="仿宋_GB2312" w:eastAsia="仿宋_GB2312" w:hAnsi="仿宋_GB2312" w:cs="仿宋_GB2312" w:hint="eastAsia"/>
                <w:sz w:val="24"/>
                <w:szCs w:val="22"/>
              </w:rPr>
            </w:pPr>
          </w:p>
        </w:tc>
        <w:tc>
          <w:tcPr>
            <w:tcW w:w="1234" w:type="dxa"/>
            <w:vMerge w:val="restart"/>
            <w:vAlign w:val="center"/>
          </w:tcPr>
          <w:p w14:paraId="79EB26FF"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生成工单</w:t>
            </w:r>
          </w:p>
        </w:tc>
        <w:tc>
          <w:tcPr>
            <w:tcW w:w="1516" w:type="dxa"/>
            <w:noWrap/>
            <w:vAlign w:val="center"/>
          </w:tcPr>
          <w:p w14:paraId="4D43F7F3"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工单生成</w:t>
            </w:r>
          </w:p>
        </w:tc>
        <w:tc>
          <w:tcPr>
            <w:tcW w:w="4928" w:type="dxa"/>
            <w:vAlign w:val="center"/>
          </w:tcPr>
          <w:p w14:paraId="438C1419"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sz w:val="24"/>
                <w:szCs w:val="22"/>
              </w:rPr>
              <w:t>通话结束后，操作人员点击 “生成工单” 按钮，自动生成《市民诉求工单》</w:t>
            </w:r>
            <w:r>
              <w:rPr>
                <w:rFonts w:ascii="仿宋_GB2312" w:eastAsia="仿宋_GB2312" w:hAnsi="仿宋_GB2312" w:cs="仿宋_GB2312" w:hint="eastAsia"/>
                <w:sz w:val="24"/>
                <w:szCs w:val="22"/>
              </w:rPr>
              <w:t>。</w:t>
            </w:r>
            <w:r>
              <w:rPr>
                <w:rFonts w:ascii="仿宋_GB2312" w:eastAsia="仿宋_GB2312" w:hAnsi="仿宋_GB2312" w:cs="仿宋_GB2312"/>
                <w:sz w:val="24"/>
                <w:szCs w:val="22"/>
              </w:rPr>
              <w:t>工单内容涵盖事实概述、关键信息要素、相关规则依据、历史参考案例及派单建议等</w:t>
            </w:r>
          </w:p>
        </w:tc>
      </w:tr>
      <w:tr w:rsidR="00000000" w14:paraId="185BCDA1" w14:textId="77777777">
        <w:trPr>
          <w:trHeight w:val="510"/>
        </w:trPr>
        <w:tc>
          <w:tcPr>
            <w:tcW w:w="844" w:type="dxa"/>
            <w:vMerge/>
            <w:vAlign w:val="center"/>
          </w:tcPr>
          <w:p w14:paraId="447ED2D0"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506A600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1BF31762"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地址纠错</w:t>
            </w:r>
          </w:p>
        </w:tc>
        <w:tc>
          <w:tcPr>
            <w:tcW w:w="4928" w:type="dxa"/>
            <w:vAlign w:val="center"/>
          </w:tcPr>
          <w:p w14:paraId="57D4C379"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识别投诉人告知的地址，与实际地址核对，如不正确，根据地名库中信息查找可能对应的地址。</w:t>
            </w:r>
          </w:p>
        </w:tc>
      </w:tr>
      <w:tr w:rsidR="00000000" w14:paraId="6843E378" w14:textId="77777777">
        <w:trPr>
          <w:trHeight w:val="510"/>
        </w:trPr>
        <w:tc>
          <w:tcPr>
            <w:tcW w:w="844" w:type="dxa"/>
            <w:vMerge/>
            <w:vAlign w:val="center"/>
          </w:tcPr>
          <w:p w14:paraId="14EC56B5" w14:textId="77777777" w:rsidR="00000000" w:rsidRDefault="00000000">
            <w:pPr>
              <w:jc w:val="center"/>
              <w:rPr>
                <w:rFonts w:ascii="仿宋_GB2312" w:eastAsia="仿宋_GB2312" w:hAnsi="仿宋_GB2312" w:cs="仿宋_GB2312" w:hint="eastAsia"/>
                <w:sz w:val="24"/>
                <w:szCs w:val="22"/>
              </w:rPr>
            </w:pPr>
          </w:p>
        </w:tc>
        <w:tc>
          <w:tcPr>
            <w:tcW w:w="1234" w:type="dxa"/>
            <w:vMerge/>
            <w:vAlign w:val="center"/>
          </w:tcPr>
          <w:p w14:paraId="49C72097"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773A1B97"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事实概述</w:t>
            </w:r>
          </w:p>
        </w:tc>
        <w:tc>
          <w:tcPr>
            <w:tcW w:w="4928" w:type="dxa"/>
            <w:vAlign w:val="center"/>
          </w:tcPr>
          <w:p w14:paraId="0B416ECA"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根据通话事实内容将主要信息填入表格中，并展示于工单报告的首项位置</w:t>
            </w:r>
          </w:p>
        </w:tc>
      </w:tr>
      <w:tr w:rsidR="00000000" w14:paraId="0079ECE7" w14:textId="77777777">
        <w:trPr>
          <w:trHeight w:val="510"/>
        </w:trPr>
        <w:tc>
          <w:tcPr>
            <w:tcW w:w="844" w:type="dxa"/>
            <w:vMerge/>
            <w:vAlign w:val="center"/>
          </w:tcPr>
          <w:p w14:paraId="0F7A5341"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62D8A43A"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2C212714"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涉及规则及案例</w:t>
            </w:r>
          </w:p>
        </w:tc>
        <w:tc>
          <w:tcPr>
            <w:tcW w:w="4928" w:type="dxa"/>
            <w:vAlign w:val="center"/>
          </w:tcPr>
          <w:p w14:paraId="0EE4F439"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将此工单涉及规则及相似历史工单列出</w:t>
            </w:r>
          </w:p>
        </w:tc>
      </w:tr>
      <w:tr w:rsidR="00000000" w14:paraId="54738768" w14:textId="77777777">
        <w:trPr>
          <w:trHeight w:val="510"/>
        </w:trPr>
        <w:tc>
          <w:tcPr>
            <w:tcW w:w="844" w:type="dxa"/>
            <w:vMerge/>
            <w:vAlign w:val="center"/>
          </w:tcPr>
          <w:p w14:paraId="60820440"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76E9FD24"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09A136FB"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派单建议</w:t>
            </w:r>
          </w:p>
        </w:tc>
        <w:tc>
          <w:tcPr>
            <w:tcW w:w="4928" w:type="dxa"/>
            <w:vAlign w:val="center"/>
          </w:tcPr>
          <w:p w14:paraId="08C6FA0D"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给出派单建议，操作人员可对建议进行调整，调整时系统将弹出弹窗供操作人员填写调整理由</w:t>
            </w:r>
          </w:p>
        </w:tc>
      </w:tr>
      <w:tr w:rsidR="00000000" w14:paraId="6748D53A" w14:textId="77777777">
        <w:trPr>
          <w:trHeight w:val="510"/>
        </w:trPr>
        <w:tc>
          <w:tcPr>
            <w:tcW w:w="844" w:type="dxa"/>
            <w:vMerge w:val="restart"/>
            <w:noWrap/>
            <w:vAlign w:val="center"/>
          </w:tcPr>
          <w:p w14:paraId="6F1E93F2" w14:textId="77777777" w:rsidR="00000000" w:rsidRDefault="00000000">
            <w:pPr>
              <w:jc w:val="center"/>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派单</w:t>
            </w:r>
          </w:p>
        </w:tc>
        <w:tc>
          <w:tcPr>
            <w:tcW w:w="1234" w:type="dxa"/>
            <w:vMerge w:val="restart"/>
            <w:noWrap/>
            <w:vAlign w:val="center"/>
          </w:tcPr>
          <w:p w14:paraId="031E8BBA"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上传工单</w:t>
            </w:r>
          </w:p>
        </w:tc>
        <w:tc>
          <w:tcPr>
            <w:tcW w:w="1516" w:type="dxa"/>
            <w:noWrap/>
            <w:vAlign w:val="center"/>
          </w:tcPr>
          <w:p w14:paraId="45E305C2"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批量上传</w:t>
            </w:r>
          </w:p>
        </w:tc>
        <w:tc>
          <w:tcPr>
            <w:tcW w:w="4928" w:type="dxa"/>
            <w:vAlign w:val="center"/>
          </w:tcPr>
          <w:p w14:paraId="3160BD3F"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高效批量录入工单数据，支持用户通过“下载标准 Excel 模板→按格式填写→上传文件→预览核对→确认上传”的流程</w:t>
            </w:r>
          </w:p>
        </w:tc>
      </w:tr>
      <w:tr w:rsidR="00000000" w14:paraId="334984EF" w14:textId="77777777">
        <w:trPr>
          <w:trHeight w:val="510"/>
        </w:trPr>
        <w:tc>
          <w:tcPr>
            <w:tcW w:w="844" w:type="dxa"/>
            <w:vMerge/>
            <w:vAlign w:val="center"/>
          </w:tcPr>
          <w:p w14:paraId="70290CE0"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71DFE26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34FDCBDC"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单独录入</w:t>
            </w:r>
          </w:p>
        </w:tc>
        <w:tc>
          <w:tcPr>
            <w:tcW w:w="4928" w:type="dxa"/>
            <w:vAlign w:val="center"/>
          </w:tcPr>
          <w:p w14:paraId="07827830"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可直接人为判断答复部门作为历史工单或仅</w:t>
            </w:r>
            <w:r>
              <w:rPr>
                <w:rFonts w:ascii="仿宋_GB2312" w:eastAsia="仿宋_GB2312" w:hAnsi="仿宋_GB2312" w:cs="仿宋_GB2312" w:hint="eastAsia"/>
                <w:sz w:val="24"/>
                <w:szCs w:val="22"/>
              </w:rPr>
              <w:lastRenderedPageBreak/>
              <w:t>上传作为待办工单</w:t>
            </w:r>
          </w:p>
        </w:tc>
      </w:tr>
      <w:tr w:rsidR="00000000" w14:paraId="63EA68A0" w14:textId="77777777">
        <w:trPr>
          <w:trHeight w:val="510"/>
        </w:trPr>
        <w:tc>
          <w:tcPr>
            <w:tcW w:w="844" w:type="dxa"/>
            <w:vMerge/>
            <w:vAlign w:val="center"/>
          </w:tcPr>
          <w:p w14:paraId="267D80D8" w14:textId="77777777" w:rsidR="00000000" w:rsidRDefault="00000000">
            <w:pPr>
              <w:jc w:val="center"/>
              <w:rPr>
                <w:rFonts w:ascii="仿宋_GB2312" w:eastAsia="仿宋_GB2312" w:hAnsi="仿宋_GB2312" w:cs="仿宋_GB2312" w:hint="eastAsia"/>
                <w:sz w:val="24"/>
                <w:szCs w:val="22"/>
              </w:rPr>
            </w:pPr>
          </w:p>
        </w:tc>
        <w:tc>
          <w:tcPr>
            <w:tcW w:w="1234" w:type="dxa"/>
            <w:vMerge w:val="restart"/>
            <w:noWrap/>
            <w:vAlign w:val="center"/>
          </w:tcPr>
          <w:p w14:paraId="37C4A4E7"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办理工单</w:t>
            </w:r>
          </w:p>
        </w:tc>
        <w:tc>
          <w:tcPr>
            <w:tcW w:w="1516" w:type="dxa"/>
            <w:noWrap/>
            <w:vAlign w:val="center"/>
          </w:tcPr>
          <w:p w14:paraId="0DF701DF"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待办工单</w:t>
            </w:r>
          </w:p>
        </w:tc>
        <w:tc>
          <w:tcPr>
            <w:tcW w:w="4928" w:type="dxa"/>
            <w:vAlign w:val="center"/>
          </w:tcPr>
          <w:p w14:paraId="580F7438"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通过大模型将新上传/录入的工单自动识别并给出拟派单单位，显示在列表中</w:t>
            </w:r>
          </w:p>
        </w:tc>
      </w:tr>
      <w:tr w:rsidR="00000000" w14:paraId="7ABFD878" w14:textId="77777777">
        <w:trPr>
          <w:trHeight w:val="510"/>
        </w:trPr>
        <w:tc>
          <w:tcPr>
            <w:tcW w:w="844" w:type="dxa"/>
            <w:vMerge/>
            <w:vAlign w:val="center"/>
          </w:tcPr>
          <w:p w14:paraId="32BCABA0"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0B10E960"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22D5CFF5"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人工确认</w:t>
            </w:r>
          </w:p>
        </w:tc>
        <w:tc>
          <w:tcPr>
            <w:tcW w:w="4928" w:type="dxa"/>
            <w:vAlign w:val="center"/>
          </w:tcPr>
          <w:p w14:paraId="7F97B9CD"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由人工审核工单并确认派单单位，如需更正添加可写明理由的弹窗</w:t>
            </w:r>
          </w:p>
        </w:tc>
      </w:tr>
      <w:tr w:rsidR="00000000" w14:paraId="666C63D8" w14:textId="77777777">
        <w:trPr>
          <w:trHeight w:val="510"/>
        </w:trPr>
        <w:tc>
          <w:tcPr>
            <w:tcW w:w="844" w:type="dxa"/>
            <w:vMerge/>
            <w:vAlign w:val="center"/>
          </w:tcPr>
          <w:p w14:paraId="2CE05C1F"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363AD3B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09D93E78"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智能判断</w:t>
            </w:r>
          </w:p>
        </w:tc>
        <w:tc>
          <w:tcPr>
            <w:tcW w:w="4928" w:type="dxa"/>
            <w:vAlign w:val="center"/>
          </w:tcPr>
          <w:p w14:paraId="6E3E4866"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根据规则及历史工单内容判断应派单的部门</w:t>
            </w:r>
          </w:p>
        </w:tc>
      </w:tr>
      <w:tr w:rsidR="00000000" w14:paraId="704B5EB9" w14:textId="77777777">
        <w:trPr>
          <w:trHeight w:val="510"/>
        </w:trPr>
        <w:tc>
          <w:tcPr>
            <w:tcW w:w="844" w:type="dxa"/>
            <w:vMerge/>
            <w:vAlign w:val="center"/>
          </w:tcPr>
          <w:p w14:paraId="673F39CC"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7F992943"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31D0ED98"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完整性确认</w:t>
            </w:r>
          </w:p>
        </w:tc>
        <w:tc>
          <w:tcPr>
            <w:tcW w:w="4928" w:type="dxa"/>
            <w:vAlign w:val="center"/>
          </w:tcPr>
          <w:p w14:paraId="3737BC9B"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确认工单信息是否完整，如不完整需给出提示</w:t>
            </w:r>
          </w:p>
        </w:tc>
      </w:tr>
      <w:tr w:rsidR="00000000" w14:paraId="514EF8E8" w14:textId="77777777">
        <w:trPr>
          <w:trHeight w:val="510"/>
        </w:trPr>
        <w:tc>
          <w:tcPr>
            <w:tcW w:w="844" w:type="dxa"/>
            <w:vMerge/>
            <w:vAlign w:val="center"/>
          </w:tcPr>
          <w:p w14:paraId="167DC5F0"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721F3CDC"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历史工单查询</w:t>
            </w:r>
          </w:p>
        </w:tc>
        <w:tc>
          <w:tcPr>
            <w:tcW w:w="1516" w:type="dxa"/>
            <w:noWrap/>
            <w:vAlign w:val="center"/>
          </w:tcPr>
          <w:p w14:paraId="336EB85D"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39A385C0"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可查询历史工单，可管理或更正工单内容</w:t>
            </w:r>
          </w:p>
        </w:tc>
      </w:tr>
      <w:tr w:rsidR="00000000" w14:paraId="70758822" w14:textId="77777777">
        <w:trPr>
          <w:trHeight w:val="510"/>
        </w:trPr>
        <w:tc>
          <w:tcPr>
            <w:tcW w:w="844" w:type="dxa"/>
            <w:vMerge w:val="restart"/>
            <w:vAlign w:val="center"/>
          </w:tcPr>
          <w:p w14:paraId="5DAFB42C"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知识库管理</w:t>
            </w:r>
          </w:p>
        </w:tc>
        <w:tc>
          <w:tcPr>
            <w:tcW w:w="1234" w:type="dxa"/>
            <w:noWrap/>
            <w:vAlign w:val="center"/>
          </w:tcPr>
          <w:p w14:paraId="389FD84C"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规则库</w:t>
            </w:r>
          </w:p>
        </w:tc>
        <w:tc>
          <w:tcPr>
            <w:tcW w:w="1516" w:type="dxa"/>
            <w:noWrap/>
            <w:vAlign w:val="center"/>
          </w:tcPr>
          <w:p w14:paraId="6739AD0E"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分层构建知识库框架</w:t>
            </w:r>
          </w:p>
        </w:tc>
        <w:tc>
          <w:tcPr>
            <w:tcW w:w="4928" w:type="dxa"/>
            <w:vAlign w:val="center"/>
          </w:tcPr>
          <w:p w14:paraId="2AB0DCEF"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1.法定依据</w:t>
            </w:r>
          </w:p>
          <w:p w14:paraId="5E189769"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sz w:val="24"/>
                <w:szCs w:val="22"/>
              </w:rPr>
              <w:t>2.</w:t>
            </w:r>
            <w:r>
              <w:rPr>
                <w:rFonts w:ascii="仿宋_GB2312" w:eastAsia="仿宋_GB2312" w:hAnsi="仿宋_GB2312" w:cs="仿宋_GB2312" w:hint="eastAsia"/>
                <w:sz w:val="24"/>
                <w:szCs w:val="22"/>
              </w:rPr>
              <w:t>总结规则</w:t>
            </w:r>
          </w:p>
        </w:tc>
      </w:tr>
      <w:tr w:rsidR="00000000" w14:paraId="6711B098" w14:textId="77777777">
        <w:trPr>
          <w:trHeight w:val="510"/>
        </w:trPr>
        <w:tc>
          <w:tcPr>
            <w:tcW w:w="844" w:type="dxa"/>
            <w:vMerge/>
            <w:vAlign w:val="center"/>
          </w:tcPr>
          <w:p w14:paraId="67F47D41"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29761F06"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工单库</w:t>
            </w:r>
          </w:p>
        </w:tc>
        <w:tc>
          <w:tcPr>
            <w:tcW w:w="1516" w:type="dxa"/>
            <w:noWrap/>
            <w:vAlign w:val="center"/>
          </w:tcPr>
          <w:p w14:paraId="3390FF0C"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5C954F57"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维护历史工单数据库</w:t>
            </w:r>
          </w:p>
        </w:tc>
      </w:tr>
      <w:tr w:rsidR="00000000" w14:paraId="1A052AE5" w14:textId="77777777">
        <w:trPr>
          <w:trHeight w:val="510"/>
        </w:trPr>
        <w:tc>
          <w:tcPr>
            <w:tcW w:w="844" w:type="dxa"/>
            <w:vMerge/>
            <w:vAlign w:val="center"/>
          </w:tcPr>
          <w:p w14:paraId="2CB097F4"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0DC2323A"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地名库</w:t>
            </w:r>
          </w:p>
        </w:tc>
        <w:tc>
          <w:tcPr>
            <w:tcW w:w="1516" w:type="dxa"/>
            <w:noWrap/>
            <w:vAlign w:val="center"/>
          </w:tcPr>
          <w:p w14:paraId="6E0D9297"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19BD9B8D"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维护当前地名及历史地名</w:t>
            </w:r>
          </w:p>
        </w:tc>
      </w:tr>
      <w:tr w:rsidR="00000000" w14:paraId="17588CBE" w14:textId="77777777">
        <w:trPr>
          <w:trHeight w:val="510"/>
        </w:trPr>
        <w:tc>
          <w:tcPr>
            <w:tcW w:w="844" w:type="dxa"/>
            <w:vMerge/>
            <w:vAlign w:val="center"/>
          </w:tcPr>
          <w:p w14:paraId="534B4F48"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0B2D70ED"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信息库</w:t>
            </w:r>
          </w:p>
        </w:tc>
        <w:tc>
          <w:tcPr>
            <w:tcW w:w="1516" w:type="dxa"/>
            <w:noWrap/>
            <w:vAlign w:val="center"/>
          </w:tcPr>
          <w:p w14:paraId="6951D98F"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04143C43"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明确各类诉求须收集的信息</w:t>
            </w:r>
          </w:p>
        </w:tc>
      </w:tr>
      <w:tr w:rsidR="00000000" w14:paraId="442B38D8" w14:textId="77777777">
        <w:trPr>
          <w:trHeight w:val="510"/>
        </w:trPr>
        <w:tc>
          <w:tcPr>
            <w:tcW w:w="844" w:type="dxa"/>
            <w:vMerge/>
            <w:vAlign w:val="center"/>
          </w:tcPr>
          <w:p w14:paraId="3B1C038E"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3CC130B5"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社情库</w:t>
            </w:r>
          </w:p>
        </w:tc>
        <w:tc>
          <w:tcPr>
            <w:tcW w:w="1516" w:type="dxa"/>
            <w:noWrap/>
            <w:vAlign w:val="center"/>
          </w:tcPr>
          <w:p w14:paraId="5A766C97"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0C30B8B9"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维护当地特有社情、民意，明确有效性时限</w:t>
            </w:r>
          </w:p>
        </w:tc>
      </w:tr>
      <w:tr w:rsidR="00000000" w14:paraId="2EAFC3CD" w14:textId="77777777">
        <w:trPr>
          <w:trHeight w:val="510"/>
        </w:trPr>
        <w:tc>
          <w:tcPr>
            <w:tcW w:w="844" w:type="dxa"/>
            <w:vMerge w:val="restart"/>
            <w:vAlign w:val="center"/>
          </w:tcPr>
          <w:p w14:paraId="493093AE"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可视化</w:t>
            </w:r>
          </w:p>
        </w:tc>
        <w:tc>
          <w:tcPr>
            <w:tcW w:w="1234" w:type="dxa"/>
            <w:vMerge w:val="restart"/>
            <w:noWrap/>
            <w:vAlign w:val="center"/>
          </w:tcPr>
          <w:p w14:paraId="679E528D"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统计分析</w:t>
            </w:r>
          </w:p>
        </w:tc>
        <w:tc>
          <w:tcPr>
            <w:tcW w:w="1516" w:type="dxa"/>
            <w:noWrap/>
            <w:vAlign w:val="center"/>
          </w:tcPr>
          <w:p w14:paraId="3FD1CAFB"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可视化图表</w:t>
            </w:r>
          </w:p>
        </w:tc>
        <w:tc>
          <w:tcPr>
            <w:tcW w:w="4928" w:type="dxa"/>
            <w:vAlign w:val="center"/>
          </w:tcPr>
          <w:p w14:paraId="6E64DE44" w14:textId="77777777" w:rsidR="00000000" w:rsidRDefault="00000000">
            <w:pPr>
              <w:jc w:val="left"/>
              <w:rPr>
                <w:rFonts w:ascii="仿宋_GB2312" w:eastAsia="仿宋_GB2312" w:hAnsi="仿宋_GB2312" w:cs="仿宋_GB2312" w:hint="eastAsia"/>
                <w:sz w:val="24"/>
                <w:szCs w:val="22"/>
              </w:rPr>
            </w:pPr>
            <w:r>
              <w:rPr>
                <w:rFonts w:ascii="仿宋" w:eastAsia="仿宋" w:hAnsi="仿宋" w:hint="eastAsia"/>
                <w:sz w:val="24"/>
              </w:rPr>
              <w:t>工单数据多维度分析与可视化展示页面，支持用户通过筛选条件组合自动生成图表。</w:t>
            </w:r>
          </w:p>
        </w:tc>
      </w:tr>
      <w:tr w:rsidR="00000000" w14:paraId="13CBA4A6" w14:textId="77777777">
        <w:trPr>
          <w:trHeight w:val="510"/>
        </w:trPr>
        <w:tc>
          <w:tcPr>
            <w:tcW w:w="844" w:type="dxa"/>
            <w:vMerge/>
            <w:vAlign w:val="center"/>
          </w:tcPr>
          <w:p w14:paraId="27F754EF"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568216E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57B5CA6D"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地图标注</w:t>
            </w:r>
          </w:p>
        </w:tc>
        <w:tc>
          <w:tcPr>
            <w:tcW w:w="4928" w:type="dxa"/>
            <w:vAlign w:val="center"/>
          </w:tcPr>
          <w:p w14:paraId="74239302" w14:textId="77777777" w:rsidR="00000000" w:rsidRDefault="00000000">
            <w:pPr>
              <w:jc w:val="left"/>
              <w:rPr>
                <w:rFonts w:ascii="仿宋" w:eastAsia="仿宋" w:hAnsi="仿宋"/>
                <w:sz w:val="24"/>
              </w:rPr>
            </w:pPr>
            <w:r>
              <w:rPr>
                <w:rFonts w:ascii="仿宋" w:eastAsia="仿宋" w:hAnsi="仿宋" w:hint="eastAsia"/>
                <w:sz w:val="24"/>
              </w:rPr>
              <w:t>将投诉工单的地理位置显示在地图上标注</w:t>
            </w:r>
          </w:p>
        </w:tc>
      </w:tr>
      <w:tr w:rsidR="00000000" w14:paraId="57FBD6CB" w14:textId="77777777">
        <w:trPr>
          <w:trHeight w:val="510"/>
        </w:trPr>
        <w:tc>
          <w:tcPr>
            <w:tcW w:w="844" w:type="dxa"/>
            <w:vMerge/>
            <w:vAlign w:val="center"/>
          </w:tcPr>
          <w:p w14:paraId="06781D98" w14:textId="77777777" w:rsidR="00000000" w:rsidRDefault="00000000">
            <w:pPr>
              <w:jc w:val="center"/>
              <w:rPr>
                <w:rFonts w:ascii="仿宋_GB2312" w:eastAsia="仿宋_GB2312" w:hAnsi="仿宋_GB2312" w:cs="仿宋_GB2312" w:hint="eastAsia"/>
                <w:sz w:val="24"/>
                <w:szCs w:val="22"/>
              </w:rPr>
            </w:pPr>
          </w:p>
        </w:tc>
        <w:tc>
          <w:tcPr>
            <w:tcW w:w="1234" w:type="dxa"/>
            <w:noWrap/>
            <w:vAlign w:val="center"/>
          </w:tcPr>
          <w:p w14:paraId="491406EB" w14:textId="77777777" w:rsidR="00000000" w:rsidRDefault="00000000">
            <w:pPr>
              <w:jc w:val="center"/>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异常告警</w:t>
            </w:r>
          </w:p>
        </w:tc>
        <w:tc>
          <w:tcPr>
            <w:tcW w:w="1516" w:type="dxa"/>
            <w:noWrap/>
            <w:vAlign w:val="center"/>
          </w:tcPr>
          <w:p w14:paraId="205A2FC7" w14:textId="77777777" w:rsidR="00000000" w:rsidRDefault="00000000">
            <w:pPr>
              <w:jc w:val="center"/>
              <w:rPr>
                <w:rFonts w:ascii="仿宋_GB2312" w:eastAsia="仿宋_GB2312" w:hAnsi="仿宋_GB2312" w:cs="仿宋_GB2312" w:hint="eastAsia"/>
                <w:sz w:val="24"/>
                <w:szCs w:val="22"/>
              </w:rPr>
            </w:pPr>
          </w:p>
        </w:tc>
        <w:tc>
          <w:tcPr>
            <w:tcW w:w="4928" w:type="dxa"/>
            <w:vAlign w:val="center"/>
          </w:tcPr>
          <w:p w14:paraId="3EE7A6EE"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实时监测工单数据中的异常情形，如诉求量激增、工单超期未处置等，触发异常后生成对应</w:t>
            </w:r>
            <w:r>
              <w:rPr>
                <w:rFonts w:ascii="仿宋_GB2312" w:eastAsia="仿宋_GB2312" w:hAnsi="仿宋_GB2312" w:cs="仿宋_GB2312" w:hint="eastAsia"/>
                <w:sz w:val="24"/>
                <w:szCs w:val="22"/>
              </w:rPr>
              <w:lastRenderedPageBreak/>
              <w:t>告警报告</w:t>
            </w:r>
          </w:p>
        </w:tc>
      </w:tr>
      <w:tr w:rsidR="00000000" w14:paraId="23824A92" w14:textId="77777777">
        <w:trPr>
          <w:trHeight w:val="510"/>
        </w:trPr>
        <w:tc>
          <w:tcPr>
            <w:tcW w:w="844" w:type="dxa"/>
            <w:vMerge/>
            <w:vAlign w:val="center"/>
          </w:tcPr>
          <w:p w14:paraId="736C1DE2" w14:textId="77777777" w:rsidR="00000000" w:rsidRDefault="00000000">
            <w:pPr>
              <w:jc w:val="center"/>
              <w:rPr>
                <w:rFonts w:ascii="仿宋_GB2312" w:eastAsia="仿宋_GB2312" w:hAnsi="仿宋_GB2312" w:cs="仿宋_GB2312" w:hint="eastAsia"/>
                <w:sz w:val="24"/>
                <w:szCs w:val="22"/>
              </w:rPr>
            </w:pPr>
          </w:p>
        </w:tc>
        <w:tc>
          <w:tcPr>
            <w:tcW w:w="1234" w:type="dxa"/>
            <w:vMerge w:val="restart"/>
            <w:noWrap/>
            <w:vAlign w:val="center"/>
          </w:tcPr>
          <w:p w14:paraId="15C355C6"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报告生成</w:t>
            </w:r>
          </w:p>
        </w:tc>
        <w:tc>
          <w:tcPr>
            <w:tcW w:w="1516" w:type="dxa"/>
            <w:noWrap/>
            <w:vAlign w:val="center"/>
          </w:tcPr>
          <w:p w14:paraId="01BE4B59"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专刊报告</w:t>
            </w:r>
          </w:p>
        </w:tc>
        <w:tc>
          <w:tcPr>
            <w:tcW w:w="4928" w:type="dxa"/>
            <w:vAlign w:val="center"/>
          </w:tcPr>
          <w:p w14:paraId="7C5D5491"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sz w:val="24"/>
                <w:szCs w:val="22"/>
              </w:rPr>
              <w:t>围绕</w:t>
            </w:r>
            <w:r>
              <w:rPr>
                <w:rFonts w:ascii="仿宋_GB2312" w:eastAsia="仿宋_GB2312" w:hAnsi="仿宋_GB2312" w:cs="仿宋_GB2312" w:hint="eastAsia"/>
                <w:sz w:val="24"/>
                <w:szCs w:val="22"/>
              </w:rPr>
              <w:t>大量相同</w:t>
            </w:r>
            <w:r>
              <w:rPr>
                <w:rFonts w:ascii="仿宋_GB2312" w:eastAsia="仿宋_GB2312" w:hAnsi="仿宋_GB2312" w:cs="仿宋_GB2312"/>
                <w:sz w:val="24"/>
                <w:szCs w:val="22"/>
              </w:rPr>
              <w:t>主题</w:t>
            </w:r>
            <w:r>
              <w:rPr>
                <w:rFonts w:ascii="仿宋_GB2312" w:eastAsia="仿宋_GB2312" w:hAnsi="仿宋_GB2312" w:cs="仿宋_GB2312" w:hint="eastAsia"/>
                <w:sz w:val="24"/>
                <w:szCs w:val="22"/>
              </w:rPr>
              <w:t>工单</w:t>
            </w:r>
            <w:r>
              <w:rPr>
                <w:rFonts w:ascii="仿宋_GB2312" w:eastAsia="仿宋_GB2312" w:hAnsi="仿宋_GB2312" w:cs="仿宋_GB2312"/>
                <w:sz w:val="24"/>
                <w:szCs w:val="22"/>
              </w:rPr>
              <w:t>生成专题分析报告，为政务决策及工作优化提供数据支撑</w:t>
            </w:r>
          </w:p>
        </w:tc>
      </w:tr>
      <w:tr w:rsidR="00000000" w14:paraId="523E72FE" w14:textId="77777777">
        <w:trPr>
          <w:trHeight w:val="510"/>
        </w:trPr>
        <w:tc>
          <w:tcPr>
            <w:tcW w:w="844" w:type="dxa"/>
            <w:vMerge/>
            <w:vAlign w:val="center"/>
          </w:tcPr>
          <w:p w14:paraId="5873923D"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64BE07C6"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693D1A0F"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问题督办</w:t>
            </w:r>
          </w:p>
        </w:tc>
        <w:tc>
          <w:tcPr>
            <w:tcW w:w="4928" w:type="dxa"/>
            <w:vAlign w:val="center"/>
          </w:tcPr>
          <w:p w14:paraId="681D9733" w14:textId="77777777" w:rsidR="00000000" w:rsidRDefault="00000000">
            <w:pPr>
              <w:jc w:val="left"/>
              <w:rPr>
                <w:rFonts w:ascii="仿宋_GB2312" w:eastAsia="仿宋_GB2312" w:hAnsi="仿宋_GB2312" w:cs="仿宋_GB2312"/>
                <w:sz w:val="24"/>
                <w:szCs w:val="22"/>
              </w:rPr>
            </w:pPr>
            <w:r>
              <w:rPr>
                <w:rFonts w:ascii="仿宋_GB2312" w:eastAsia="仿宋_GB2312" w:hAnsi="仿宋_GB2312" w:cs="仿宋_GB2312" w:hint="eastAsia"/>
                <w:sz w:val="24"/>
                <w:szCs w:val="22"/>
              </w:rPr>
              <w:t>通过模版自动生成督办报告，协助跨部门问题跟踪解决</w:t>
            </w:r>
          </w:p>
        </w:tc>
      </w:tr>
      <w:tr w:rsidR="00000000" w14:paraId="1F371B08" w14:textId="77777777">
        <w:trPr>
          <w:trHeight w:val="510"/>
        </w:trPr>
        <w:tc>
          <w:tcPr>
            <w:tcW w:w="844" w:type="dxa"/>
            <w:vMerge/>
            <w:vAlign w:val="center"/>
          </w:tcPr>
          <w:p w14:paraId="40CE5097" w14:textId="77777777" w:rsidR="00000000" w:rsidRDefault="00000000">
            <w:pPr>
              <w:jc w:val="center"/>
              <w:rPr>
                <w:rFonts w:ascii="仿宋_GB2312" w:eastAsia="仿宋_GB2312" w:hAnsi="仿宋_GB2312" w:cs="仿宋_GB2312" w:hint="eastAsia"/>
                <w:sz w:val="24"/>
                <w:szCs w:val="22"/>
              </w:rPr>
            </w:pPr>
          </w:p>
        </w:tc>
        <w:tc>
          <w:tcPr>
            <w:tcW w:w="1234" w:type="dxa"/>
            <w:vMerge/>
            <w:noWrap/>
            <w:vAlign w:val="center"/>
          </w:tcPr>
          <w:p w14:paraId="45F69449" w14:textId="77777777" w:rsidR="00000000" w:rsidRDefault="00000000">
            <w:pPr>
              <w:jc w:val="center"/>
              <w:rPr>
                <w:rFonts w:ascii="仿宋_GB2312" w:eastAsia="仿宋_GB2312" w:hAnsi="仿宋_GB2312" w:cs="仿宋_GB2312" w:hint="eastAsia"/>
                <w:sz w:val="24"/>
                <w:szCs w:val="22"/>
              </w:rPr>
            </w:pPr>
          </w:p>
        </w:tc>
        <w:tc>
          <w:tcPr>
            <w:tcW w:w="1516" w:type="dxa"/>
            <w:noWrap/>
            <w:vAlign w:val="center"/>
          </w:tcPr>
          <w:p w14:paraId="1FA38FC9" w14:textId="77777777" w:rsidR="00000000" w:rsidRDefault="00000000">
            <w:pPr>
              <w:jc w:val="center"/>
              <w:rPr>
                <w:rFonts w:ascii="仿宋_GB2312" w:eastAsia="仿宋_GB2312" w:hAnsi="仿宋_GB2312" w:cs="仿宋_GB2312"/>
                <w:sz w:val="24"/>
                <w:szCs w:val="22"/>
              </w:rPr>
            </w:pPr>
            <w:r>
              <w:rPr>
                <w:rFonts w:ascii="仿宋_GB2312" w:eastAsia="仿宋_GB2312" w:hAnsi="仿宋_GB2312" w:cs="仿宋_GB2312" w:hint="eastAsia"/>
                <w:sz w:val="24"/>
                <w:szCs w:val="22"/>
              </w:rPr>
              <w:t>重点区域</w:t>
            </w:r>
          </w:p>
        </w:tc>
        <w:tc>
          <w:tcPr>
            <w:tcW w:w="4928" w:type="dxa"/>
            <w:vAlign w:val="center"/>
          </w:tcPr>
          <w:p w14:paraId="60CFCEA3" w14:textId="77777777" w:rsidR="00000000" w:rsidRDefault="00000000">
            <w:pPr>
              <w:jc w:val="left"/>
              <w:rPr>
                <w:rFonts w:ascii="仿宋_GB2312" w:eastAsia="仿宋_GB2312" w:hAnsi="仿宋_GB2312" w:cs="仿宋_GB2312" w:hint="eastAsia"/>
                <w:sz w:val="24"/>
                <w:szCs w:val="22"/>
              </w:rPr>
            </w:pPr>
            <w:r>
              <w:rPr>
                <w:rFonts w:ascii="仿宋_GB2312" w:eastAsia="仿宋_GB2312" w:hAnsi="仿宋_GB2312" w:cs="仿宋_GB2312" w:hint="eastAsia"/>
                <w:sz w:val="24"/>
                <w:szCs w:val="22"/>
              </w:rPr>
              <w:t>基于工单数据识别诉求集中的重点区域，展示重点区域的诉求分布及特征，辅助开展精准化政务服务资源调配</w:t>
            </w:r>
          </w:p>
        </w:tc>
      </w:tr>
    </w:tbl>
    <w:p w14:paraId="2014D740" w14:textId="77777777" w:rsidR="00000000" w:rsidRDefault="00000000">
      <w:pPr>
        <w:pStyle w:val="1"/>
        <w:spacing w:before="120" w:after="120"/>
        <w:rPr>
          <w:rFonts w:ascii="微软雅黑" w:hAnsi="微软雅黑" w:hint="eastAsia"/>
        </w:rPr>
      </w:pPr>
      <w:r>
        <w:br w:type="page"/>
      </w:r>
      <w:r>
        <w:rPr>
          <w:rFonts w:hint="eastAsia"/>
          <w:b w:val="0"/>
          <w:bCs/>
          <w:sz w:val="32"/>
          <w:szCs w:val="20"/>
        </w:rPr>
        <w:lastRenderedPageBreak/>
        <w:t>五、接单系统页面</w:t>
      </w:r>
    </w:p>
    <w:p w14:paraId="5A9287D1" w14:textId="77777777" w:rsidR="00000000" w:rsidRDefault="00000000">
      <w:pPr>
        <w:spacing w:line="360" w:lineRule="auto"/>
        <w:outlineLvl w:val="1"/>
        <w:rPr>
          <w:rFonts w:ascii="仿宋" w:eastAsia="仿宋" w:hAnsi="仿宋" w:hint="eastAsia"/>
          <w:szCs w:val="28"/>
        </w:rPr>
      </w:pPr>
      <w:r>
        <w:rPr>
          <w:rFonts w:ascii="仿宋" w:eastAsia="仿宋" w:hAnsi="仿宋" w:hint="eastAsia"/>
          <w:szCs w:val="28"/>
        </w:rPr>
        <w:t>（一）首页</w:t>
      </w:r>
    </w:p>
    <w:p w14:paraId="42714766" w14:textId="77777777" w:rsidR="00000000" w:rsidRDefault="00000000">
      <w:pPr>
        <w:spacing w:line="360" w:lineRule="auto"/>
        <w:ind w:firstLineChars="200" w:firstLine="560"/>
        <w:outlineLvl w:val="2"/>
        <w:rPr>
          <w:rFonts w:ascii="仿宋" w:eastAsia="仿宋" w:hAnsi="仿宋" w:hint="eastAsia"/>
          <w:szCs w:val="28"/>
        </w:rPr>
      </w:pPr>
      <w:r>
        <w:rPr>
          <w:rFonts w:ascii="仿宋" w:eastAsia="仿宋" w:hAnsi="仿宋" w:hint="eastAsia"/>
          <w:szCs w:val="28"/>
        </w:rPr>
        <w:t>1.首页</w:t>
      </w:r>
    </w:p>
    <w:p w14:paraId="0ECCF22B" w14:textId="315C4157" w:rsidR="00000000" w:rsidRDefault="0086255D">
      <w:pPr>
        <w:spacing w:line="360" w:lineRule="auto"/>
        <w:jc w:val="center"/>
        <w:rPr>
          <w:rFonts w:ascii="仿宋" w:eastAsia="仿宋" w:hAnsi="仿宋" w:hint="eastAsia"/>
          <w:szCs w:val="28"/>
        </w:rPr>
      </w:pPr>
      <w:r>
        <w:rPr>
          <w:noProof/>
        </w:rPr>
        <w:drawing>
          <wp:inline distT="0" distB="0" distL="0" distR="0" wp14:anchorId="7354871B" wp14:editId="0FF223B8">
            <wp:extent cx="5270500" cy="2838450"/>
            <wp:effectExtent l="0" t="0" r="0" b="0"/>
            <wp:docPr id="1" name="图片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0500" cy="2838450"/>
                    </a:xfrm>
                    <a:prstGeom prst="rect">
                      <a:avLst/>
                    </a:prstGeom>
                    <a:noFill/>
                    <a:ln>
                      <a:noFill/>
                    </a:ln>
                  </pic:spPr>
                </pic:pic>
              </a:graphicData>
            </a:graphic>
          </wp:inline>
        </w:drawing>
      </w:r>
    </w:p>
    <w:p w14:paraId="6773147D"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功能概述：首页作为</w:t>
      </w:r>
      <w:r>
        <w:rPr>
          <w:rFonts w:ascii="仿宋" w:eastAsia="仿宋" w:hAnsi="仿宋" w:hint="eastAsia"/>
          <w:sz w:val="24"/>
          <w:highlight w:val="yellow"/>
        </w:rPr>
        <w:t>智能化工单系统</w:t>
      </w:r>
      <w:r>
        <w:rPr>
          <w:rFonts w:ascii="仿宋" w:eastAsia="仿宋" w:hAnsi="仿宋" w:hint="eastAsia"/>
          <w:sz w:val="24"/>
        </w:rPr>
        <w:t>的入口，需集中展示关键数据及趋势图表，并呈现实时工单列表及状态，帮助用户了解派单整齐情况。</w:t>
      </w:r>
    </w:p>
    <w:p w14:paraId="44E5FA7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界面布局：</w:t>
      </w:r>
    </w:p>
    <w:p w14:paraId="45C5A4A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1.左侧导航区：一级标题：首页、派单详情、接单管理、统计分析、报告生成、知识库管理。</w:t>
      </w:r>
    </w:p>
    <w:p w14:paraId="4A499DB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2.顶部：添加同比昨日工单数量组件，每小时刷新一次，与前一天同时段内收单数量比较。</w:t>
      </w:r>
    </w:p>
    <w:p w14:paraId="053343AE"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3.中部数据：</w:t>
      </w:r>
      <w:r>
        <w:rPr>
          <w:rFonts w:ascii="仿宋" w:eastAsia="仿宋" w:hAnsi="仿宋" w:hint="eastAsia"/>
          <w:b/>
          <w:bCs/>
          <w:sz w:val="24"/>
        </w:rPr>
        <w:t>收单数</w:t>
      </w:r>
      <w:r>
        <w:rPr>
          <w:rFonts w:ascii="仿宋" w:eastAsia="仿宋" w:hAnsi="仿宋" w:hint="eastAsia"/>
          <w:sz w:val="24"/>
        </w:rPr>
        <w:t>对应单独上传或批量上传数据，体现今日收单总数；</w:t>
      </w:r>
      <w:r>
        <w:rPr>
          <w:rFonts w:ascii="仿宋" w:eastAsia="仿宋" w:hAnsi="仿宋" w:hint="eastAsia"/>
          <w:b/>
          <w:bCs/>
          <w:sz w:val="24"/>
        </w:rPr>
        <w:t>派单数</w:t>
      </w:r>
      <w:r>
        <w:rPr>
          <w:rFonts w:ascii="仿宋" w:eastAsia="仿宋" w:hAnsi="仿宋" w:hint="eastAsia"/>
          <w:sz w:val="24"/>
        </w:rPr>
        <w:t>对应</w:t>
      </w:r>
      <w:r>
        <w:rPr>
          <w:rFonts w:ascii="仿宋" w:eastAsia="仿宋" w:hAnsi="仿宋" w:hint="eastAsia"/>
          <w:b/>
          <w:bCs/>
          <w:sz w:val="24"/>
        </w:rPr>
        <w:t>已确认</w:t>
      </w:r>
      <w:r>
        <w:rPr>
          <w:rFonts w:ascii="仿宋" w:eastAsia="仿宋" w:hAnsi="仿宋" w:hint="eastAsia"/>
          <w:sz w:val="24"/>
        </w:rPr>
        <w:t>工单数量，体现今日模型判断正确的工单数量；</w:t>
      </w:r>
      <w:r>
        <w:rPr>
          <w:rFonts w:ascii="仿宋" w:eastAsia="仿宋" w:hAnsi="仿宋" w:hint="eastAsia"/>
          <w:b/>
          <w:bCs/>
          <w:sz w:val="24"/>
        </w:rPr>
        <w:t>待确认工单</w:t>
      </w:r>
      <w:r>
        <w:rPr>
          <w:rFonts w:ascii="仿宋" w:eastAsia="仿宋" w:hAnsi="仿宋" w:hint="eastAsia"/>
          <w:sz w:val="24"/>
        </w:rPr>
        <w:t>对应中</w:t>
      </w:r>
      <w:r>
        <w:rPr>
          <w:rFonts w:ascii="仿宋" w:eastAsia="仿宋" w:hAnsi="仿宋" w:hint="eastAsia"/>
          <w:b/>
          <w:bCs/>
          <w:sz w:val="24"/>
        </w:rPr>
        <w:t>待确认</w:t>
      </w:r>
      <w:r>
        <w:rPr>
          <w:rFonts w:ascii="仿宋" w:eastAsia="仿宋" w:hAnsi="仿宋" w:hint="eastAsia"/>
          <w:sz w:val="24"/>
        </w:rPr>
        <w:t>工单，体现经模型判断结果后尚未完成人工确认的工单数量；</w:t>
      </w:r>
      <w:r>
        <w:rPr>
          <w:rFonts w:ascii="仿宋" w:eastAsia="仿宋" w:hAnsi="仿宋" w:hint="eastAsia"/>
          <w:b/>
          <w:bCs/>
          <w:sz w:val="24"/>
        </w:rPr>
        <w:t>办结工单</w:t>
      </w:r>
      <w:r>
        <w:rPr>
          <w:rFonts w:ascii="仿宋" w:eastAsia="仿宋" w:hAnsi="仿宋" w:hint="eastAsia"/>
          <w:sz w:val="24"/>
        </w:rPr>
        <w:t>对应</w:t>
      </w:r>
      <w:r>
        <w:rPr>
          <w:rFonts w:ascii="仿宋" w:eastAsia="仿宋" w:hAnsi="仿宋" w:hint="eastAsia"/>
          <w:b/>
          <w:bCs/>
          <w:sz w:val="24"/>
        </w:rPr>
        <w:t>已更正</w:t>
      </w:r>
      <w:r>
        <w:rPr>
          <w:rFonts w:ascii="仿宋" w:eastAsia="仿宋" w:hAnsi="仿宋" w:hint="eastAsia"/>
          <w:sz w:val="24"/>
        </w:rPr>
        <w:t>工单，体现人工审核后认为模型判断错误的工单数量。</w:t>
      </w:r>
    </w:p>
    <w:p w14:paraId="1AB81C6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4.中部图表：左边图表体现从每天9-17时接单情况，对应</w:t>
      </w:r>
      <w:r>
        <w:rPr>
          <w:rFonts w:ascii="仿宋" w:eastAsia="仿宋" w:hAnsi="仿宋" w:hint="eastAsia"/>
          <w:b/>
          <w:bCs/>
          <w:sz w:val="24"/>
        </w:rPr>
        <w:t>收单数，</w:t>
      </w:r>
      <w:r>
        <w:rPr>
          <w:rFonts w:ascii="仿宋" w:eastAsia="仿宋" w:hAnsi="仿宋" w:hint="eastAsia"/>
          <w:sz w:val="24"/>
        </w:rPr>
        <w:t>每小时更新数据。右侧图表体现30天内</w:t>
      </w:r>
      <w:r>
        <w:rPr>
          <w:rFonts w:ascii="仿宋" w:eastAsia="仿宋" w:hAnsi="仿宋" w:hint="eastAsia"/>
          <w:b/>
          <w:bCs/>
          <w:sz w:val="24"/>
        </w:rPr>
        <w:t>收单数，</w:t>
      </w:r>
      <w:r>
        <w:rPr>
          <w:rFonts w:ascii="仿宋" w:eastAsia="仿宋" w:hAnsi="仿宋" w:hint="eastAsia"/>
          <w:sz w:val="24"/>
        </w:rPr>
        <w:t>每天更新。表现形式建议柱状图。</w:t>
      </w:r>
    </w:p>
    <w:p w14:paraId="2426DCCF"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5.图表下方异常告警：可显示异常告警数量，点击后跳出异常告警浮窗。</w:t>
      </w:r>
    </w:p>
    <w:p w14:paraId="01F1C3ED"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6.下方工单列表：展示实时工单明细，支持排序、分页与详情跳转。表格内</w:t>
      </w:r>
      <w:r>
        <w:rPr>
          <w:rFonts w:ascii="仿宋" w:eastAsia="仿宋" w:hAnsi="仿宋" w:hint="eastAsia"/>
          <w:sz w:val="24"/>
        </w:rPr>
        <w:lastRenderedPageBreak/>
        <w:t>包含工单编号、接单时间、诉求（工单详情）、派单建议（模型输出内容，明确派单依据）、状态（分为正在审核、待确认、已确认、已更正四种状态）和处置方式（已完成人工确认的显示派送部门名称，未完成人工确认的显示审核中）。</w:t>
      </w:r>
    </w:p>
    <w:p w14:paraId="32F5FC97"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表格交互：接单时间支持排序，可点击列标题旁排序图表切换升序/降序，默认降序；状态和处理方式设计下拉菜单选项，可选择状态或部门名称进行筛选；点击处理方式后方放大镜图标，可跳转</w:t>
      </w:r>
      <w:r>
        <w:rPr>
          <w:rFonts w:ascii="仿宋" w:eastAsia="仿宋" w:hAnsi="仿宋" w:hint="eastAsia"/>
          <w:b/>
          <w:bCs/>
          <w:sz w:val="24"/>
        </w:rPr>
        <w:t>工单详情</w:t>
      </w:r>
      <w:r>
        <w:rPr>
          <w:rFonts w:ascii="仿宋" w:eastAsia="仿宋" w:hAnsi="仿宋" w:hint="eastAsia"/>
          <w:sz w:val="24"/>
        </w:rPr>
        <w:t>（详见待办工单部分）浮窗。</w:t>
      </w:r>
    </w:p>
    <w:p w14:paraId="21E80E1E" w14:textId="77777777" w:rsidR="00000000" w:rsidRDefault="00000000">
      <w:pPr>
        <w:spacing w:line="360" w:lineRule="auto"/>
        <w:ind w:firstLineChars="200" w:firstLine="560"/>
        <w:outlineLvl w:val="2"/>
        <w:rPr>
          <w:rFonts w:ascii="仿宋" w:eastAsia="仿宋" w:hAnsi="仿宋" w:hint="eastAsia"/>
          <w:szCs w:val="28"/>
        </w:rPr>
      </w:pPr>
      <w:r>
        <w:rPr>
          <w:rFonts w:ascii="仿宋" w:eastAsia="仿宋" w:hAnsi="仿宋" w:hint="eastAsia"/>
          <w:szCs w:val="28"/>
        </w:rPr>
        <w:t>2.异常告警</w:t>
      </w:r>
    </w:p>
    <w:p w14:paraId="5E725689" w14:textId="0457D54D" w:rsidR="00000000" w:rsidRDefault="0086255D">
      <w:pPr>
        <w:spacing w:line="360" w:lineRule="auto"/>
      </w:pPr>
      <w:r>
        <w:rPr>
          <w:noProof/>
        </w:rPr>
        <w:drawing>
          <wp:inline distT="0" distB="0" distL="0" distR="0" wp14:anchorId="0CD000B0" wp14:editId="71D7F17A">
            <wp:extent cx="5270500" cy="1168400"/>
            <wp:effectExtent l="0" t="0" r="0" b="0"/>
            <wp:docPr id="2" name="图片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1168400"/>
                    </a:xfrm>
                    <a:prstGeom prst="rect">
                      <a:avLst/>
                    </a:prstGeom>
                    <a:noFill/>
                    <a:ln>
                      <a:noFill/>
                    </a:ln>
                  </pic:spPr>
                </pic:pic>
              </a:graphicData>
            </a:graphic>
          </wp:inline>
        </w:drawing>
      </w:r>
    </w:p>
    <w:p w14:paraId="636EA41A"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点击首页异常告警按钮后，显示异常告警浮窗，浮窗内列举全部告警条目，点击详情后出现该条目详情浮窗，如下所示：</w:t>
      </w:r>
    </w:p>
    <w:p w14:paraId="269A6D96" w14:textId="14679E25" w:rsidR="00000000" w:rsidRDefault="0086255D">
      <w:pPr>
        <w:spacing w:line="360" w:lineRule="auto"/>
      </w:pPr>
      <w:r>
        <w:rPr>
          <w:noProof/>
        </w:rPr>
        <w:drawing>
          <wp:inline distT="0" distB="0" distL="0" distR="0" wp14:anchorId="22B70661" wp14:editId="6310BE76">
            <wp:extent cx="5264150" cy="1562100"/>
            <wp:effectExtent l="0" t="0" r="0" b="0"/>
            <wp:docPr id="3"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562100"/>
                    </a:xfrm>
                    <a:prstGeom prst="rect">
                      <a:avLst/>
                    </a:prstGeom>
                    <a:noFill/>
                    <a:ln>
                      <a:noFill/>
                    </a:ln>
                  </pic:spPr>
                </pic:pic>
              </a:graphicData>
            </a:graphic>
          </wp:inline>
        </w:drawing>
      </w:r>
    </w:p>
    <w:p w14:paraId="0D6ADBCD"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告警条目中描述告警事由，下方告警依据显示告警依据。点击最下方生成报告即可生成本告警项专题报告。</w:t>
      </w:r>
    </w:p>
    <w:p w14:paraId="577F05D0" w14:textId="77777777" w:rsidR="00000000" w:rsidRDefault="00000000">
      <w:pPr>
        <w:spacing w:line="360" w:lineRule="auto"/>
        <w:outlineLvl w:val="1"/>
        <w:rPr>
          <w:rFonts w:ascii="仿宋" w:eastAsia="仿宋" w:hAnsi="仿宋"/>
          <w:szCs w:val="28"/>
        </w:rPr>
      </w:pPr>
      <w:r>
        <w:rPr>
          <w:rFonts w:ascii="仿宋" w:eastAsia="仿宋" w:hAnsi="仿宋" w:hint="eastAsia"/>
          <w:szCs w:val="28"/>
        </w:rPr>
        <w:t>（二）派单详情</w:t>
      </w:r>
    </w:p>
    <w:p w14:paraId="3F0EDB33"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1.待办工单</w:t>
      </w:r>
    </w:p>
    <w:p w14:paraId="37FBF6D0" w14:textId="746FA16E" w:rsidR="00000000" w:rsidRDefault="0086255D">
      <w:pPr>
        <w:spacing w:line="360" w:lineRule="auto"/>
        <w:rPr>
          <w:rFonts w:hint="eastAsia"/>
        </w:rPr>
      </w:pPr>
      <w:r>
        <w:rPr>
          <w:noProof/>
        </w:rPr>
        <w:lastRenderedPageBreak/>
        <w:drawing>
          <wp:inline distT="0" distB="0" distL="0" distR="0" wp14:anchorId="627C71AE" wp14:editId="3BE9B5D9">
            <wp:extent cx="5270500" cy="2673350"/>
            <wp:effectExtent l="0" t="0" r="0" b="0"/>
            <wp:docPr id="4" name="图片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2673350"/>
                    </a:xfrm>
                    <a:prstGeom prst="rect">
                      <a:avLst/>
                    </a:prstGeom>
                    <a:noFill/>
                    <a:ln>
                      <a:noFill/>
                    </a:ln>
                  </pic:spPr>
                </pic:pic>
              </a:graphicData>
            </a:graphic>
          </wp:inline>
        </w:drawing>
      </w:r>
    </w:p>
    <w:p w14:paraId="583867BF"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功能概述：系统中用于集中管理待处理工单的核心页面，支持对工单进行多维度筛选、批量操作（确认、导出），并展示待办工单的详细信息（接单时间、诉求、办理单位等）。支持对工单进行预筛选工作，将有可能亟需处理的工单置顶标红显示。</w:t>
      </w:r>
    </w:p>
    <w:p w14:paraId="06F0F098"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界面布局：</w:t>
      </w:r>
    </w:p>
    <w:p w14:paraId="644AA167"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1.左侧导航区：一级标题派单详情，二级子标题待办工单、历史工单查询、上传工单</w:t>
      </w:r>
    </w:p>
    <w:p w14:paraId="1E1ED060"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2.上方查询与筛选：左侧为</w:t>
      </w:r>
      <w:r>
        <w:rPr>
          <w:rFonts w:ascii="仿宋" w:eastAsia="仿宋" w:hAnsi="仿宋" w:hint="eastAsia"/>
          <w:b/>
          <w:bCs/>
          <w:sz w:val="24"/>
        </w:rPr>
        <w:t>默认查询功能</w:t>
      </w:r>
      <w:r>
        <w:rPr>
          <w:rFonts w:ascii="仿宋" w:eastAsia="仿宋" w:hAnsi="仿宋" w:hint="eastAsia"/>
          <w:sz w:val="24"/>
        </w:rPr>
        <w:t>，提供下拉选项预制查询条件（待确认工单、已更正工单、按时间），单选下拉选项后点击搜索按钮即可按照预制条件默认查询。右侧为筛选查询功能，根据部门、处置情况提供下拉菜单进行单选或多选，可通过打字匹配下拉选项内容；关键词搜索可对诉求中关键词进行搜查。</w:t>
      </w:r>
    </w:p>
    <w:p w14:paraId="1F2CB231" w14:textId="6AE687D8" w:rsidR="00000000" w:rsidRDefault="0086255D">
      <w:pPr>
        <w:spacing w:line="360" w:lineRule="auto"/>
        <w:jc w:val="center"/>
        <w:rPr>
          <w:rFonts w:ascii="仿宋" w:eastAsia="仿宋" w:hAnsi="仿宋" w:hint="eastAsia"/>
          <w:sz w:val="24"/>
        </w:rPr>
      </w:pPr>
      <w:r>
        <w:rPr>
          <w:noProof/>
        </w:rPr>
        <w:drawing>
          <wp:inline distT="0" distB="0" distL="0" distR="0" wp14:anchorId="5B221420" wp14:editId="15409D7D">
            <wp:extent cx="5270500" cy="1682750"/>
            <wp:effectExtent l="0" t="0" r="0" b="0"/>
            <wp:docPr id="5" name="图片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1682750"/>
                    </a:xfrm>
                    <a:prstGeom prst="rect">
                      <a:avLst/>
                    </a:prstGeom>
                    <a:noFill/>
                    <a:ln>
                      <a:noFill/>
                    </a:ln>
                  </pic:spPr>
                </pic:pic>
              </a:graphicData>
            </a:graphic>
          </wp:inline>
        </w:drawing>
      </w:r>
    </w:p>
    <w:p w14:paraId="10BCC7F0" w14:textId="77777777" w:rsidR="00000000" w:rsidRDefault="00000000">
      <w:pPr>
        <w:spacing w:line="360" w:lineRule="auto"/>
        <w:ind w:firstLineChars="200" w:firstLine="482"/>
        <w:rPr>
          <w:rFonts w:ascii="仿宋" w:eastAsia="仿宋" w:hAnsi="仿宋"/>
          <w:sz w:val="24"/>
        </w:rPr>
      </w:pPr>
      <w:r>
        <w:rPr>
          <w:rFonts w:ascii="仿宋" w:eastAsia="仿宋" w:hAnsi="仿宋" w:hint="eastAsia"/>
          <w:b/>
          <w:bCs/>
          <w:sz w:val="24"/>
        </w:rPr>
        <w:t>全部部门：</w:t>
      </w:r>
      <w:r>
        <w:rPr>
          <w:rFonts w:ascii="仿宋" w:eastAsia="仿宋" w:hAnsi="仿宋" w:hint="eastAsia"/>
          <w:sz w:val="24"/>
        </w:rPr>
        <w:t>全部区县及直属市级派单单位</w:t>
      </w:r>
    </w:p>
    <w:p w14:paraId="354EF643" w14:textId="77777777" w:rsidR="00000000" w:rsidRDefault="00000000">
      <w:pPr>
        <w:spacing w:line="360" w:lineRule="auto"/>
        <w:ind w:firstLineChars="200" w:firstLine="482"/>
        <w:rPr>
          <w:rFonts w:ascii="仿宋" w:eastAsia="仿宋" w:hAnsi="仿宋" w:hint="eastAsia"/>
          <w:sz w:val="24"/>
        </w:rPr>
      </w:pPr>
      <w:r>
        <w:rPr>
          <w:rFonts w:ascii="仿宋" w:eastAsia="仿宋" w:hAnsi="仿宋" w:hint="eastAsia"/>
          <w:b/>
          <w:bCs/>
          <w:sz w:val="24"/>
        </w:rPr>
        <w:t>全部状态：</w:t>
      </w:r>
      <w:r>
        <w:rPr>
          <w:rFonts w:ascii="仿宋" w:eastAsia="仿宋" w:hAnsi="仿宋" w:hint="eastAsia"/>
          <w:sz w:val="24"/>
        </w:rPr>
        <w:t>正在调用、待确认、已确认、已更正</w:t>
      </w:r>
    </w:p>
    <w:p w14:paraId="314A4B65"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lastRenderedPageBreak/>
        <w:t>3.工单列表区：以表格形式展示待办工单的核心信息，支持勾选、排序与详情操作。</w:t>
      </w:r>
    </w:p>
    <w:p w14:paraId="0A3B407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工单编号：工单导入时根据日期及今日导入工单个数自动生成11位编码20XXYYZZAAA，XX为年份、YY为月份、ZZ为日期、AAA为今日导入工单个数。</w:t>
      </w:r>
    </w:p>
    <w:p w14:paraId="1E25598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接单时间：即工单导入时间</w:t>
      </w:r>
    </w:p>
    <w:p w14:paraId="19E8FF71"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诉求：清洗后工单内容</w:t>
      </w:r>
    </w:p>
    <w:p w14:paraId="1A9C52A4"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办理单位：模型识别诉求后得出的工单派送建议</w:t>
      </w:r>
    </w:p>
    <w:p w14:paraId="7A1B2714"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状态：</w:t>
      </w:r>
      <w:r>
        <w:rPr>
          <w:rFonts w:ascii="仿宋" w:eastAsia="仿宋" w:hAnsi="仿宋" w:hint="eastAsia"/>
          <w:b/>
          <w:bCs/>
          <w:sz w:val="24"/>
        </w:rPr>
        <w:t>正在调用</w:t>
      </w:r>
      <w:r>
        <w:rPr>
          <w:rFonts w:ascii="仿宋" w:eastAsia="仿宋" w:hAnsi="仿宋" w:hint="eastAsia"/>
          <w:sz w:val="24"/>
        </w:rPr>
        <w:t>指工单正在调用模型生成派送建议；</w:t>
      </w:r>
      <w:r>
        <w:rPr>
          <w:rFonts w:ascii="仿宋" w:eastAsia="仿宋" w:hAnsi="仿宋" w:hint="eastAsia"/>
          <w:b/>
          <w:bCs/>
          <w:sz w:val="24"/>
        </w:rPr>
        <w:t>待确认</w:t>
      </w:r>
      <w:r>
        <w:rPr>
          <w:rFonts w:ascii="仿宋" w:eastAsia="仿宋" w:hAnsi="仿宋" w:hint="eastAsia"/>
          <w:sz w:val="24"/>
        </w:rPr>
        <w:t>指经模型判断给出派送建议后，未完成人工确认的工单；</w:t>
      </w:r>
      <w:r>
        <w:rPr>
          <w:rFonts w:ascii="仿宋" w:eastAsia="仿宋" w:hAnsi="仿宋" w:hint="eastAsia"/>
          <w:b/>
          <w:bCs/>
          <w:sz w:val="24"/>
        </w:rPr>
        <w:t>已确认</w:t>
      </w:r>
      <w:r>
        <w:rPr>
          <w:rFonts w:ascii="仿宋" w:eastAsia="仿宋" w:hAnsi="仿宋" w:hint="eastAsia"/>
          <w:sz w:val="24"/>
        </w:rPr>
        <w:t>指经模型判断给出派送建议后，已完成人工确认的工单；</w:t>
      </w:r>
      <w:r>
        <w:rPr>
          <w:rFonts w:ascii="仿宋" w:eastAsia="仿宋" w:hAnsi="仿宋" w:hint="eastAsia"/>
          <w:b/>
          <w:bCs/>
          <w:sz w:val="24"/>
        </w:rPr>
        <w:t>已更正</w:t>
      </w:r>
      <w:r>
        <w:rPr>
          <w:rFonts w:ascii="仿宋" w:eastAsia="仿宋" w:hAnsi="仿宋" w:hint="eastAsia"/>
          <w:sz w:val="24"/>
        </w:rPr>
        <w:t>指经模型判断给出派送建议后，人工判定建议错误并修改后的工单。待确认的紧急工单默认置顶并标红显示。</w:t>
      </w:r>
    </w:p>
    <w:p w14:paraId="7EB731B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操作：点击</w:t>
      </w:r>
      <w:r>
        <w:rPr>
          <w:rFonts w:ascii="仿宋" w:eastAsia="仿宋" w:hAnsi="仿宋" w:hint="eastAsia"/>
          <w:b/>
          <w:bCs/>
          <w:sz w:val="24"/>
        </w:rPr>
        <w:t>管理</w:t>
      </w:r>
      <w:r>
        <w:rPr>
          <w:rFonts w:ascii="仿宋" w:eastAsia="仿宋" w:hAnsi="仿宋" w:hint="eastAsia"/>
          <w:sz w:val="24"/>
        </w:rPr>
        <w:t>按钮后弹出浮窗工单详情如下图所示。</w:t>
      </w:r>
    </w:p>
    <w:p w14:paraId="54FBE2B8" w14:textId="0D5F20B4" w:rsidR="00000000" w:rsidRDefault="0086255D">
      <w:pPr>
        <w:spacing w:line="360" w:lineRule="auto"/>
        <w:jc w:val="center"/>
        <w:rPr>
          <w:rFonts w:ascii="仿宋" w:eastAsia="仿宋" w:hAnsi="仿宋" w:hint="eastAsia"/>
          <w:sz w:val="24"/>
        </w:rPr>
      </w:pPr>
      <w:r>
        <w:rPr>
          <w:noProof/>
        </w:rPr>
        <w:drawing>
          <wp:inline distT="0" distB="0" distL="0" distR="0" wp14:anchorId="456AE964" wp14:editId="081AF614">
            <wp:extent cx="5270500" cy="1917700"/>
            <wp:effectExtent l="0" t="0" r="0" b="0"/>
            <wp:docPr id="6" name="图片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1917700"/>
                    </a:xfrm>
                    <a:prstGeom prst="rect">
                      <a:avLst/>
                    </a:prstGeom>
                    <a:noFill/>
                    <a:ln>
                      <a:noFill/>
                    </a:ln>
                  </pic:spPr>
                </pic:pic>
              </a:graphicData>
            </a:graphic>
          </wp:inline>
        </w:drawing>
      </w:r>
    </w:p>
    <w:p w14:paraId="5E359C8F"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用户诉求为《市民诉求登记单》中摘要内容；点击重听录音按钮后可弹出录音弹窗；AI结论及思维链对应模型思考后给出的派送部门及全部思维链过程；派单依据对应模型思维链中命中内容，可能命中历史工单或知识库中规则归口，所有命中内容全部形成按钮列出。如命中历史工单，点击按钮后跳出历史工单详情浮窗，如命中知识库，点击按钮后跳转知识库浮窗显示对应条例，浮窗可点击右上角×按钮关闭，如下图所示：</w:t>
      </w:r>
    </w:p>
    <w:p w14:paraId="49C4137C" w14:textId="3DE4FD7D" w:rsidR="00000000" w:rsidRDefault="0086255D">
      <w:pPr>
        <w:spacing w:line="360" w:lineRule="auto"/>
        <w:jc w:val="center"/>
        <w:rPr>
          <w:rFonts w:ascii="仿宋" w:eastAsia="仿宋" w:hAnsi="仿宋"/>
          <w:sz w:val="24"/>
        </w:rPr>
      </w:pPr>
      <w:r>
        <w:rPr>
          <w:noProof/>
        </w:rPr>
        <w:drawing>
          <wp:inline distT="0" distB="0" distL="0" distR="0" wp14:anchorId="31886C08" wp14:editId="680FB6CE">
            <wp:extent cx="5270500" cy="1339850"/>
            <wp:effectExtent l="0" t="0" r="0" b="0"/>
            <wp:docPr id="7"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1339850"/>
                    </a:xfrm>
                    <a:prstGeom prst="rect">
                      <a:avLst/>
                    </a:prstGeom>
                    <a:noFill/>
                    <a:ln>
                      <a:noFill/>
                    </a:ln>
                  </pic:spPr>
                </pic:pic>
              </a:graphicData>
            </a:graphic>
          </wp:inline>
        </w:drawing>
      </w:r>
    </w:p>
    <w:p w14:paraId="022C475B"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lastRenderedPageBreak/>
        <w:t>若本次AI派送结果正确，则点击工单详情下方正确按钮，该工单状态由待确认改为已确认，本条工单纳入历史工单库。若本次AI派送结果错误，则点击错误按钮，浮窗弹出错误原因填报框及正确派单依据输入框，如下图所示：</w:t>
      </w:r>
    </w:p>
    <w:p w14:paraId="77BA1039" w14:textId="4AF38752" w:rsidR="00000000" w:rsidRDefault="0086255D">
      <w:pPr>
        <w:spacing w:line="360" w:lineRule="auto"/>
        <w:jc w:val="center"/>
        <w:rPr>
          <w:rFonts w:ascii="仿宋" w:eastAsia="仿宋" w:hAnsi="仿宋"/>
          <w:sz w:val="24"/>
        </w:rPr>
      </w:pPr>
      <w:r>
        <w:rPr>
          <w:rFonts w:ascii="仿宋" w:eastAsia="仿宋" w:hAnsi="仿宋"/>
          <w:noProof/>
          <w:sz w:val="24"/>
        </w:rPr>
        <w:drawing>
          <wp:inline distT="0" distB="0" distL="0" distR="0" wp14:anchorId="59A54C6A" wp14:editId="01343575">
            <wp:extent cx="5010150" cy="3365500"/>
            <wp:effectExtent l="0" t="0" r="0" b="0"/>
            <wp:docPr id="8" name="图片 1" descr="04b1d70b-9bf3-4251-814e-01347dc7b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4b1d70b-9bf3-4251-814e-01347dc7bd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0150" cy="3365500"/>
                    </a:xfrm>
                    <a:prstGeom prst="rect">
                      <a:avLst/>
                    </a:prstGeom>
                    <a:noFill/>
                    <a:ln>
                      <a:noFill/>
                    </a:ln>
                  </pic:spPr>
                </pic:pic>
              </a:graphicData>
            </a:graphic>
          </wp:inline>
        </w:drawing>
      </w:r>
    </w:p>
    <w:p w14:paraId="380D5452"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错误原因设置下拉选项，内置匹配的历史订单错误、匹配知识库内容不准确、地址匹配不准确、其他四个内置选项，可单选或多选。需要工作人员在输入框输入正确派送部门及正确派单依据，该部分文字添加为这条工单的标记，本工单状态由待确认/已确认改为已更正。完成上述步骤后，工作人员若点击提交意见，则浮窗自动关闭，错误原因及派单依据自动为该工单添加标记；若点击重新调用AI，则重新跳转为工单详情浮窗，在调用AI过程中AI结论及思维链栏变为加载符号，待加载完成后显示新结论。</w:t>
      </w:r>
    </w:p>
    <w:p w14:paraId="726890B3" w14:textId="3E44D3A9" w:rsidR="00000000" w:rsidRDefault="0086255D">
      <w:pPr>
        <w:spacing w:line="360" w:lineRule="auto"/>
        <w:jc w:val="center"/>
        <w:rPr>
          <w:rFonts w:ascii="仿宋" w:eastAsia="仿宋" w:hAnsi="仿宋"/>
          <w:sz w:val="24"/>
        </w:rPr>
      </w:pPr>
      <w:r>
        <w:rPr>
          <w:noProof/>
        </w:rPr>
        <w:drawing>
          <wp:inline distT="0" distB="0" distL="0" distR="0" wp14:anchorId="357172B9" wp14:editId="04C2B015">
            <wp:extent cx="4425950" cy="1638300"/>
            <wp:effectExtent l="0" t="0" r="0" b="0"/>
            <wp:docPr id="9" name="图片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25950" cy="1638300"/>
                    </a:xfrm>
                    <a:prstGeom prst="rect">
                      <a:avLst/>
                    </a:prstGeom>
                    <a:noFill/>
                    <a:ln>
                      <a:noFill/>
                    </a:ln>
                    <a:effectLst/>
                  </pic:spPr>
                </pic:pic>
              </a:graphicData>
            </a:graphic>
          </wp:inline>
        </w:drawing>
      </w:r>
    </w:p>
    <w:p w14:paraId="308404B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点击查询按钮后跳出工单查询浮窗：</w:t>
      </w:r>
    </w:p>
    <w:p w14:paraId="53B674BD" w14:textId="047A5F6A" w:rsidR="00000000" w:rsidRDefault="0086255D">
      <w:pPr>
        <w:spacing w:line="360" w:lineRule="auto"/>
        <w:jc w:val="center"/>
        <w:rPr>
          <w:rFonts w:ascii="仿宋" w:eastAsia="仿宋" w:hAnsi="仿宋"/>
          <w:szCs w:val="28"/>
        </w:rPr>
      </w:pPr>
      <w:r>
        <w:rPr>
          <w:noProof/>
        </w:rPr>
        <w:lastRenderedPageBreak/>
        <w:drawing>
          <wp:inline distT="0" distB="0" distL="0" distR="0" wp14:anchorId="5C4AF27B" wp14:editId="2D5A83AD">
            <wp:extent cx="4406900" cy="1892300"/>
            <wp:effectExtent l="0" t="0" r="0" b="0"/>
            <wp:docPr id="10" name="图片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6900" cy="1892300"/>
                    </a:xfrm>
                    <a:prstGeom prst="rect">
                      <a:avLst/>
                    </a:prstGeom>
                    <a:noFill/>
                    <a:ln>
                      <a:noFill/>
                    </a:ln>
                    <a:effectLst/>
                  </pic:spPr>
                </pic:pic>
              </a:graphicData>
            </a:graphic>
          </wp:inline>
        </w:drawing>
      </w:r>
    </w:p>
    <w:p w14:paraId="19A96BB3"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更改次数对应派送结果错误后人工修改的次数；下方列出历次调用AI思维链、结论、错误原因及派单依据。</w:t>
      </w:r>
    </w:p>
    <w:p w14:paraId="1395813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点击重听录音按钮后跳出录音弹窗：</w:t>
      </w:r>
    </w:p>
    <w:p w14:paraId="698B67AF" w14:textId="3A6E5511" w:rsidR="00000000" w:rsidRDefault="0086255D">
      <w:pPr>
        <w:spacing w:line="360" w:lineRule="auto"/>
        <w:jc w:val="center"/>
      </w:pPr>
      <w:r>
        <w:rPr>
          <w:noProof/>
        </w:rPr>
        <w:drawing>
          <wp:inline distT="0" distB="0" distL="0" distR="0" wp14:anchorId="42453944" wp14:editId="367ED2EB">
            <wp:extent cx="5270500" cy="3562350"/>
            <wp:effectExtent l="0" t="0" r="0" b="0"/>
            <wp:docPr id="11"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3562350"/>
                    </a:xfrm>
                    <a:prstGeom prst="rect">
                      <a:avLst/>
                    </a:prstGeom>
                    <a:noFill/>
                    <a:ln>
                      <a:noFill/>
                    </a:ln>
                    <a:effectLst/>
                  </pic:spPr>
                </pic:pic>
              </a:graphicData>
            </a:graphic>
          </wp:inline>
        </w:drawing>
      </w:r>
    </w:p>
    <w:p w14:paraId="241587B5"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弹出录音弹窗后自动转文字显示。</w:t>
      </w:r>
    </w:p>
    <w:p w14:paraId="6903EA24"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最上方为工单编号；</w:t>
      </w:r>
    </w:p>
    <w:p w14:paraId="563A5A8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下方关键词显示AI模型识别出本工单谈话内容中所涉及关键词；</w:t>
      </w:r>
    </w:p>
    <w:p w14:paraId="17B05CD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摘要为本工单主要内容；</w:t>
      </w:r>
    </w:p>
    <w:p w14:paraId="63E57AFE"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全文速览左侧显示概括内容的时间轴，右侧为概括内容分段标题及主要内容概述；点击概括内容后自动跳转至该内容对应的原文。点击后浮窗如下所示：</w:t>
      </w:r>
    </w:p>
    <w:p w14:paraId="75AC3D88" w14:textId="1E55318E" w:rsidR="00000000" w:rsidRDefault="0086255D">
      <w:pPr>
        <w:spacing w:line="360" w:lineRule="auto"/>
        <w:rPr>
          <w:rFonts w:ascii="仿宋" w:eastAsia="仿宋" w:hAnsi="仿宋"/>
          <w:sz w:val="24"/>
        </w:rPr>
      </w:pPr>
      <w:r>
        <w:rPr>
          <w:noProof/>
        </w:rPr>
        <w:lastRenderedPageBreak/>
        <w:drawing>
          <wp:inline distT="0" distB="0" distL="0" distR="0" wp14:anchorId="74B2C4B6" wp14:editId="53E54A03">
            <wp:extent cx="5270500" cy="3657600"/>
            <wp:effectExtent l="0" t="0" r="0" b="0"/>
            <wp:docPr id="12" name="图片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3657600"/>
                    </a:xfrm>
                    <a:prstGeom prst="rect">
                      <a:avLst/>
                    </a:prstGeom>
                    <a:noFill/>
                    <a:ln>
                      <a:noFill/>
                    </a:ln>
                  </pic:spPr>
                </pic:pic>
              </a:graphicData>
            </a:graphic>
          </wp:inline>
        </w:drawing>
      </w:r>
    </w:p>
    <w:p w14:paraId="6BC193BF"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2.历史工单查询</w:t>
      </w:r>
    </w:p>
    <w:p w14:paraId="7C4E04A3" w14:textId="3EA3D733" w:rsidR="00000000" w:rsidRDefault="0086255D">
      <w:pPr>
        <w:spacing w:line="360" w:lineRule="auto"/>
        <w:jc w:val="center"/>
        <w:rPr>
          <w:rFonts w:ascii="仿宋" w:eastAsia="仿宋" w:hAnsi="仿宋" w:hint="eastAsia"/>
          <w:sz w:val="24"/>
        </w:rPr>
      </w:pPr>
      <w:r>
        <w:rPr>
          <w:noProof/>
        </w:rPr>
        <w:drawing>
          <wp:inline distT="0" distB="0" distL="0" distR="0" wp14:anchorId="09316040" wp14:editId="63566738">
            <wp:extent cx="5270500" cy="2520950"/>
            <wp:effectExtent l="0" t="0" r="0" b="0"/>
            <wp:docPr id="13" name="图片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0500" cy="2520950"/>
                    </a:xfrm>
                    <a:prstGeom prst="rect">
                      <a:avLst/>
                    </a:prstGeom>
                    <a:noFill/>
                    <a:ln>
                      <a:noFill/>
                    </a:ln>
                  </pic:spPr>
                </pic:pic>
              </a:graphicData>
            </a:graphic>
          </wp:inline>
        </w:drawing>
      </w:r>
    </w:p>
    <w:p w14:paraId="5814E3F7"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功能概述：系统中用于集中管理已处理工单的核心页面，支持对工单进行多维度筛选、批量操作（删除、导出），并展示待办工单的详细信息（接单时间、诉求、办理单位等）。</w:t>
      </w:r>
    </w:p>
    <w:p w14:paraId="347A5339"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界面布局：</w:t>
      </w:r>
    </w:p>
    <w:p w14:paraId="53D7790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1.左侧导航区：一级标题派单详情，二级子标题待办工单、历史工单查询</w:t>
      </w:r>
    </w:p>
    <w:p w14:paraId="0C4B4B7A"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2.上方查询与筛选：筛选查询分为按部门、处置情况、时间等，根据下拉菜单进行单选或多选，可通过打字匹配下拉选项内容；时间下拉选项如下图所示；</w:t>
      </w:r>
      <w:r>
        <w:rPr>
          <w:rFonts w:ascii="仿宋" w:eastAsia="仿宋" w:hAnsi="仿宋" w:hint="eastAsia"/>
          <w:sz w:val="24"/>
        </w:rPr>
        <w:lastRenderedPageBreak/>
        <w:t>关键词搜索可对诉求中关键词进行搜查。</w:t>
      </w:r>
    </w:p>
    <w:p w14:paraId="3F9B4ECD" w14:textId="6873459A" w:rsidR="00000000" w:rsidRDefault="0086255D">
      <w:pPr>
        <w:spacing w:line="360" w:lineRule="auto"/>
        <w:jc w:val="center"/>
        <w:rPr>
          <w:rFonts w:ascii="仿宋" w:eastAsia="仿宋" w:hAnsi="仿宋"/>
          <w:sz w:val="24"/>
        </w:rPr>
      </w:pPr>
      <w:r>
        <w:rPr>
          <w:rFonts w:ascii="仿宋" w:eastAsia="仿宋" w:hAnsi="仿宋"/>
          <w:noProof/>
          <w:sz w:val="24"/>
        </w:rPr>
        <w:drawing>
          <wp:inline distT="0" distB="0" distL="0" distR="0" wp14:anchorId="46461A8B" wp14:editId="7EA03677">
            <wp:extent cx="2889250" cy="1879600"/>
            <wp:effectExtent l="0" t="0" r="0" b="0"/>
            <wp:docPr id="14" name="图片 786" descr="dcbda6b5-220a-4149-8535-a157e7123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6" descr="dcbda6b5-220a-4149-8535-a157e7123c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9250" cy="1879600"/>
                    </a:xfrm>
                    <a:prstGeom prst="rect">
                      <a:avLst/>
                    </a:prstGeom>
                    <a:noFill/>
                    <a:ln>
                      <a:noFill/>
                    </a:ln>
                  </pic:spPr>
                </pic:pic>
              </a:graphicData>
            </a:graphic>
          </wp:inline>
        </w:drawing>
      </w:r>
    </w:p>
    <w:p w14:paraId="442AF340"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3.支持单选/多选工单，多选后可点击下方批量删除/批量导出按钮，进行批量操作。</w:t>
      </w:r>
    </w:p>
    <w:p w14:paraId="3EC2C3DA"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3.上传工单</w:t>
      </w:r>
    </w:p>
    <w:p w14:paraId="50E067B9"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（1）工单录入</w:t>
      </w:r>
    </w:p>
    <w:p w14:paraId="4BF802C4" w14:textId="09840CFE" w:rsidR="00000000" w:rsidRDefault="0086255D">
      <w:pPr>
        <w:spacing w:line="360" w:lineRule="auto"/>
      </w:pPr>
      <w:r>
        <w:rPr>
          <w:noProof/>
        </w:rPr>
        <w:drawing>
          <wp:inline distT="0" distB="0" distL="0" distR="0" wp14:anchorId="0A750F2E" wp14:editId="2EABA274">
            <wp:extent cx="5270500" cy="3136900"/>
            <wp:effectExtent l="0" t="0" r="0" b="0"/>
            <wp:docPr id="15" name="图片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3136900"/>
                    </a:xfrm>
                    <a:prstGeom prst="rect">
                      <a:avLst/>
                    </a:prstGeom>
                    <a:noFill/>
                    <a:ln>
                      <a:noFill/>
                    </a:ln>
                  </pic:spPr>
                </pic:pic>
              </a:graphicData>
            </a:graphic>
          </wp:inline>
        </w:drawing>
      </w:r>
    </w:p>
    <w:p w14:paraId="048EFBE3"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功能描述：录入工单界面，支持手动在线录入工单或下载EXCEL模版批量上传工单。</w:t>
      </w:r>
    </w:p>
    <w:p w14:paraId="7C61EF67"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界面布局：</w:t>
      </w:r>
    </w:p>
    <w:p w14:paraId="542A4E9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1.上传人姓名、部门、工单编号、创建时间由系统自动生成填写。</w:t>
      </w:r>
    </w:p>
    <w:p w14:paraId="76168AD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2.用户诉求为必填内容。</w:t>
      </w:r>
    </w:p>
    <w:p w14:paraId="59D84D17"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3.答复部门、判断依据为选填项，若填写，则作为历史工单录入；若未填写则作为待办工单录入。</w:t>
      </w:r>
    </w:p>
    <w:p w14:paraId="5A124B3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lastRenderedPageBreak/>
        <w:t>4.如有电话录音点击上传音频按钮即可上传原始录音内容。</w:t>
      </w:r>
    </w:p>
    <w:p w14:paraId="0ADB567E"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5.填写完成后点击确认按钮即可完成上传，若存在必填项空缺需提示并打断确认。</w:t>
      </w:r>
    </w:p>
    <w:p w14:paraId="1B91E263"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（2）批量上传</w:t>
      </w:r>
    </w:p>
    <w:p w14:paraId="46A6B5CC" w14:textId="291B04C0" w:rsidR="00000000" w:rsidRDefault="0086255D">
      <w:pPr>
        <w:spacing w:line="360" w:lineRule="auto"/>
        <w:jc w:val="center"/>
        <w:rPr>
          <w:rFonts w:ascii="仿宋" w:eastAsia="仿宋" w:hAnsi="仿宋"/>
          <w:sz w:val="24"/>
        </w:rPr>
      </w:pPr>
      <w:r>
        <w:rPr>
          <w:noProof/>
        </w:rPr>
        <w:drawing>
          <wp:inline distT="0" distB="0" distL="0" distR="0" wp14:anchorId="47D41288" wp14:editId="34A6D0AC">
            <wp:extent cx="3994150" cy="2152650"/>
            <wp:effectExtent l="0" t="0" r="0" b="0"/>
            <wp:docPr id="16" name="图片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4150" cy="2152650"/>
                    </a:xfrm>
                    <a:prstGeom prst="rect">
                      <a:avLst/>
                    </a:prstGeom>
                    <a:noFill/>
                    <a:ln>
                      <a:noFill/>
                    </a:ln>
                    <a:effectLst/>
                  </pic:spPr>
                </pic:pic>
              </a:graphicData>
            </a:graphic>
          </wp:inline>
        </w:drawing>
      </w:r>
    </w:p>
    <w:p w14:paraId="0499380B"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点击批量上传按钮后跳出浮窗，可用于高效批量录入工单数据，支持用户通过“下载标准 Excel 模板→按格式填写→上传文件→预览核对→确认上传”的流程，将多工单数据导入系统，替代手动逐条录入。</w:t>
      </w:r>
    </w:p>
    <w:p w14:paraId="0507A4D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点击下载模版按钮即可在本地下载预制Excel模版。内置工单上传所需的字段（如工单基础信息、诉求等），指导用户按统一格式填写数据，确保上传兼容性。</w:t>
      </w:r>
    </w:p>
    <w:p w14:paraId="114A767D"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中部文件上传：支持文件上传操作，并对上传的Excel内容进行预览核对。</w:t>
      </w:r>
    </w:p>
    <w:p w14:paraId="70B0525A"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底部操作按钮：</w:t>
      </w:r>
      <w:r>
        <w:rPr>
          <w:rFonts w:ascii="仿宋" w:eastAsia="仿宋" w:hAnsi="仿宋" w:hint="eastAsia"/>
          <w:b/>
          <w:bCs/>
          <w:sz w:val="24"/>
        </w:rPr>
        <w:t>确认上传</w:t>
      </w:r>
      <w:r>
        <w:rPr>
          <w:rFonts w:ascii="仿宋" w:eastAsia="仿宋" w:hAnsi="仿宋" w:hint="eastAsia"/>
          <w:sz w:val="24"/>
        </w:rPr>
        <w:t>按钮点击后系统将预览区域展示的Excel数据批量导入系统，完成工单的批量创建。工单批量上传后每个工单根据日期及今日导入工单个数自动生成11位编码20XXYYZZAAA，XX为年份、YY为月份、ZZ为日期、AAA为今日导入工单个数。</w:t>
      </w:r>
      <w:r>
        <w:rPr>
          <w:rFonts w:ascii="仿宋" w:eastAsia="仿宋" w:hAnsi="仿宋" w:hint="eastAsia"/>
          <w:b/>
          <w:bCs/>
          <w:sz w:val="24"/>
        </w:rPr>
        <w:t>放弃上传/清除数据</w:t>
      </w:r>
      <w:r>
        <w:rPr>
          <w:rFonts w:ascii="仿宋" w:eastAsia="仿宋" w:hAnsi="仿宋" w:hint="eastAsia"/>
          <w:sz w:val="24"/>
        </w:rPr>
        <w:t>按钮点击后，将清除当前上传的文件与预览区域的内容，可重新进行文件上传操作。</w:t>
      </w:r>
    </w:p>
    <w:p w14:paraId="375448B2" w14:textId="77777777" w:rsidR="00000000" w:rsidRDefault="00000000">
      <w:pPr>
        <w:spacing w:line="360" w:lineRule="auto"/>
        <w:outlineLvl w:val="1"/>
        <w:rPr>
          <w:rFonts w:ascii="仿宋" w:eastAsia="仿宋" w:hAnsi="仿宋"/>
          <w:szCs w:val="28"/>
        </w:rPr>
      </w:pPr>
      <w:r>
        <w:rPr>
          <w:rFonts w:ascii="仿宋" w:eastAsia="仿宋" w:hAnsi="仿宋" w:hint="eastAsia"/>
          <w:szCs w:val="28"/>
        </w:rPr>
        <w:t>（三）接单管理</w:t>
      </w:r>
    </w:p>
    <w:p w14:paraId="3775B433"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1.接单助手</w:t>
      </w:r>
    </w:p>
    <w:p w14:paraId="398ED2B5" w14:textId="3D96A440" w:rsidR="00000000" w:rsidRDefault="0086255D">
      <w:pPr>
        <w:spacing w:line="360" w:lineRule="auto"/>
      </w:pPr>
      <w:r>
        <w:rPr>
          <w:noProof/>
        </w:rPr>
        <w:lastRenderedPageBreak/>
        <w:drawing>
          <wp:inline distT="0" distB="0" distL="0" distR="0" wp14:anchorId="2DD7B570" wp14:editId="4188F11C">
            <wp:extent cx="5270500" cy="2774950"/>
            <wp:effectExtent l="0" t="0" r="0" b="0"/>
            <wp:docPr id="17" name="图片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0500" cy="2774950"/>
                    </a:xfrm>
                    <a:prstGeom prst="rect">
                      <a:avLst/>
                    </a:prstGeom>
                    <a:noFill/>
                    <a:ln>
                      <a:noFill/>
                    </a:ln>
                  </pic:spPr>
                </pic:pic>
              </a:graphicData>
            </a:graphic>
          </wp:inline>
        </w:drawing>
      </w:r>
    </w:p>
    <w:p w14:paraId="37363CDA"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功能描述：用于辅助接单员的功能页面，可识别电话语音，并实时记录全部对话流程。根据对话内容分析投诉事件类型，通过历史工单及规则明确接单员须向投诉人确认的问题。</w:t>
      </w:r>
    </w:p>
    <w:p w14:paraId="36C93B88"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界面布局：</w:t>
      </w:r>
    </w:p>
    <w:p w14:paraId="60FD9D0E"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1.左侧导航区：一级标题接单管理，二级标题接单助手。</w:t>
      </w:r>
    </w:p>
    <w:p w14:paraId="7C7F1B5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2.界面左侧为通话界面，接入通话后即可显示投诉人基本信息，点击添加按钮后即可更正投诉人信息或添加备注。</w:t>
      </w:r>
    </w:p>
    <w:p w14:paraId="3347EE95"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3.左侧下方为静音、闭麦按钮，默认开启，点击后可闭麦或静音，再次点击开启</w:t>
      </w:r>
    </w:p>
    <w:p w14:paraId="6998A337"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4.右侧上方为语音识别记录栏，由大模型识别双方对话内容，将实际对话内容全部记录，点击下拉箭头可展开观看完整对话。</w:t>
      </w:r>
    </w:p>
    <w:p w14:paraId="1FBA741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5.右侧下方为辅助提示工具，根据对话查找历史工单或规则，分析接单员须向投诉人确认的问题并列出，接线员询问后可自行勾选已确认问题。</w:t>
      </w:r>
    </w:p>
    <w:p w14:paraId="4F033FAF"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2.工单生成</w:t>
      </w:r>
    </w:p>
    <w:p w14:paraId="4AAF0D6A" w14:textId="1E13DFCC" w:rsidR="00000000" w:rsidRDefault="0086255D">
      <w:pPr>
        <w:spacing w:line="360" w:lineRule="auto"/>
        <w:rPr>
          <w:rFonts w:hint="eastAsia"/>
        </w:rPr>
      </w:pPr>
      <w:r>
        <w:rPr>
          <w:noProof/>
        </w:rPr>
        <w:lastRenderedPageBreak/>
        <w:drawing>
          <wp:inline distT="0" distB="0" distL="0" distR="0" wp14:anchorId="47584ED9" wp14:editId="26EEDD26">
            <wp:extent cx="4775200" cy="2540000"/>
            <wp:effectExtent l="0" t="0" r="0" b="0"/>
            <wp:docPr id="18" name="图片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75200" cy="2540000"/>
                    </a:xfrm>
                    <a:prstGeom prst="rect">
                      <a:avLst/>
                    </a:prstGeom>
                    <a:noFill/>
                    <a:ln>
                      <a:noFill/>
                    </a:ln>
                    <a:effectLst/>
                  </pic:spPr>
                </pic:pic>
              </a:graphicData>
            </a:graphic>
          </wp:inline>
        </w:drawing>
      </w:r>
    </w:p>
    <w:p w14:paraId="38A28A7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功能描述：根据对话内容一键生成诉求登记单，辅助接单员总结对话内容，并给出派单单位建议。</w:t>
      </w:r>
    </w:p>
    <w:p w14:paraId="4EA74489"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界面布局：</w:t>
      </w:r>
      <w:r>
        <w:rPr>
          <w:rFonts w:ascii="仿宋" w:eastAsia="仿宋" w:hAnsi="仿宋" w:hint="eastAsia"/>
          <w:sz w:val="24"/>
        </w:rPr>
        <w:sym w:font="Wingdings 2" w:char="00A3"/>
      </w:r>
    </w:p>
    <w:p w14:paraId="01FD09ED"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1.左侧导航区：一级标题接单管理，二级标题工单生成。</w:t>
      </w:r>
    </w:p>
    <w:p w14:paraId="63726784"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2.中部表单内容为每次结束对话后自动在列表中添加一行工单，点击右侧操作栏中生成工单即可生成《市民诉求登记单》，格式如下：</w:t>
      </w:r>
    </w:p>
    <w:p w14:paraId="36FA296B" w14:textId="10A5CC51" w:rsidR="00000000" w:rsidRDefault="0086255D">
      <w:pPr>
        <w:spacing w:line="360" w:lineRule="auto"/>
        <w:rPr>
          <w:rFonts w:ascii="仿宋" w:eastAsia="仿宋" w:hAnsi="仿宋" w:hint="eastAsia"/>
          <w:sz w:val="24"/>
        </w:rPr>
      </w:pPr>
      <w:r>
        <w:rPr>
          <w:noProof/>
        </w:rPr>
        <w:lastRenderedPageBreak/>
        <w:drawing>
          <wp:inline distT="0" distB="0" distL="0" distR="0" wp14:anchorId="21D5A769" wp14:editId="45E5817F">
            <wp:extent cx="5270500" cy="9391650"/>
            <wp:effectExtent l="0" t="0" r="0" b="0"/>
            <wp:docPr id="19" name="图片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9391650"/>
                    </a:xfrm>
                    <a:prstGeom prst="rect">
                      <a:avLst/>
                    </a:prstGeom>
                    <a:noFill/>
                    <a:ln>
                      <a:noFill/>
                    </a:ln>
                  </pic:spPr>
                </pic:pic>
              </a:graphicData>
            </a:graphic>
          </wp:inline>
        </w:drawing>
      </w:r>
    </w:p>
    <w:p w14:paraId="3613BF05"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lastRenderedPageBreak/>
        <w:t>3.生成报告为可编辑版本，接单员可直接在报告中改动，更改完成后点击保存即可确认。报告最上方显示诉求摘要，以表格形式显示关键信息，三个等级的问题分类为下拉菜单，内含全部分类；中部描述派单依据；最下方显示双方全部对话内容。</w:t>
      </w:r>
    </w:p>
    <w:p w14:paraId="2E93F1C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4.生成工单后可点击右侧操作栏中更正按钮更正或查看已生成报告。</w:t>
      </w:r>
    </w:p>
    <w:p w14:paraId="7CAFBD74"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5.生成工单后可点击右侧操作栏中导出按钮，按各字段内容导出报告内容至excel中。Excel字段包括：投诉人姓名、电话、一级分类、二级分类、三级分类、地点、拟办部门、摘要、规则依据、历史工单、事实描述。</w:t>
      </w:r>
    </w:p>
    <w:p w14:paraId="7D03FAA1"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6.若投诉人所说地址无实际对应地点，则自行纠错并显示（需核查）字样，标红显示。</w:t>
      </w:r>
    </w:p>
    <w:p w14:paraId="1CB2FD7C"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7.左下方批量生成按钮可多选工单批量生成报告。</w:t>
      </w:r>
    </w:p>
    <w:p w14:paraId="19B32F6D"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8.有下方批量导出按钮可多选工单批量导出报告，如选择尚未生成报告工单则提示报错，并给出未生成工单编号。</w:t>
      </w:r>
    </w:p>
    <w:p w14:paraId="0A2F36FA" w14:textId="77777777" w:rsidR="00000000" w:rsidRDefault="00000000">
      <w:pPr>
        <w:spacing w:line="360" w:lineRule="auto"/>
        <w:outlineLvl w:val="1"/>
        <w:rPr>
          <w:rFonts w:ascii="仿宋" w:eastAsia="仿宋" w:hAnsi="仿宋"/>
          <w:szCs w:val="28"/>
        </w:rPr>
      </w:pPr>
      <w:r>
        <w:rPr>
          <w:rFonts w:ascii="仿宋" w:eastAsia="仿宋" w:hAnsi="仿宋" w:hint="eastAsia"/>
          <w:szCs w:val="28"/>
        </w:rPr>
        <w:t>（四）办结反馈</w:t>
      </w:r>
    </w:p>
    <w:p w14:paraId="505CC825"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1.办结时间预测</w:t>
      </w:r>
    </w:p>
    <w:p w14:paraId="12771D8B" w14:textId="60791F1C" w:rsidR="00000000" w:rsidRDefault="0086255D">
      <w:pPr>
        <w:spacing w:line="360" w:lineRule="auto"/>
      </w:pPr>
      <w:r>
        <w:rPr>
          <w:noProof/>
        </w:rPr>
        <w:drawing>
          <wp:inline distT="0" distB="0" distL="0" distR="0" wp14:anchorId="1C84330D" wp14:editId="32C411E2">
            <wp:extent cx="5270500" cy="2292350"/>
            <wp:effectExtent l="0" t="0" r="0" b="0"/>
            <wp:docPr id="20" name="图片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0500" cy="2292350"/>
                    </a:xfrm>
                    <a:prstGeom prst="rect">
                      <a:avLst/>
                    </a:prstGeom>
                    <a:noFill/>
                    <a:ln>
                      <a:noFill/>
                    </a:ln>
                  </pic:spPr>
                </pic:pic>
              </a:graphicData>
            </a:graphic>
          </wp:inline>
        </w:drawing>
      </w:r>
    </w:p>
    <w:p w14:paraId="7EB518C3"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功能描述：用于展示系统自动向投诉人发送预计多久工单可办结的短信通知情况界面，可显示是否已反馈的情况，点击查询可查看具体短信发送时间等信息。</w:t>
      </w:r>
    </w:p>
    <w:p w14:paraId="0483E4AF"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界面布局：</w:t>
      </w:r>
    </w:p>
    <w:p w14:paraId="52E8BA28"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1.左侧导航栏：一级：反馈统计；二级：办结时间预测。</w:t>
      </w:r>
    </w:p>
    <w:p w14:paraId="453A6D4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2.上方按时间查询：默认显示近一个月发送短信的工单，可选时间范围不大于一年。</w:t>
      </w:r>
    </w:p>
    <w:p w14:paraId="6D7FAB23"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lastRenderedPageBreak/>
        <w:t>3.短信内容包含工单已开始办理，预测办结时间等。</w:t>
      </w:r>
    </w:p>
    <w:p w14:paraId="55D55633"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4.仅对派单至市级直属单位办理的工单发送短信，派单至区县办理的工单不反馈办结时间预测。</w:t>
      </w:r>
    </w:p>
    <w:p w14:paraId="7458BF5C" w14:textId="77777777" w:rsidR="00000000" w:rsidRDefault="00000000">
      <w:pPr>
        <w:spacing w:line="360" w:lineRule="auto"/>
        <w:ind w:firstLineChars="200" w:firstLine="560"/>
        <w:outlineLvl w:val="2"/>
        <w:rPr>
          <w:rFonts w:ascii="仿宋" w:eastAsia="仿宋" w:hAnsi="仿宋"/>
          <w:szCs w:val="28"/>
        </w:rPr>
      </w:pPr>
      <w:r>
        <w:rPr>
          <w:rFonts w:ascii="仿宋" w:eastAsia="仿宋" w:hAnsi="仿宋" w:hint="eastAsia"/>
          <w:szCs w:val="28"/>
        </w:rPr>
        <w:t>2.办结反馈</w:t>
      </w:r>
    </w:p>
    <w:p w14:paraId="0BB22EA7" w14:textId="1C563783" w:rsidR="00000000" w:rsidRDefault="0086255D">
      <w:pPr>
        <w:spacing w:line="360" w:lineRule="auto"/>
        <w:rPr>
          <w:rFonts w:ascii="仿宋" w:eastAsia="仿宋" w:hAnsi="仿宋" w:hint="eastAsia"/>
          <w:sz w:val="24"/>
        </w:rPr>
      </w:pPr>
      <w:r>
        <w:rPr>
          <w:noProof/>
        </w:rPr>
        <w:drawing>
          <wp:inline distT="0" distB="0" distL="0" distR="0" wp14:anchorId="16A72D47" wp14:editId="6036D631">
            <wp:extent cx="5264150" cy="2051050"/>
            <wp:effectExtent l="0" t="0" r="0" b="0"/>
            <wp:docPr id="21" name="图片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4150" cy="2051050"/>
                    </a:xfrm>
                    <a:prstGeom prst="rect">
                      <a:avLst/>
                    </a:prstGeom>
                    <a:noFill/>
                    <a:ln>
                      <a:noFill/>
                    </a:ln>
                  </pic:spPr>
                </pic:pic>
              </a:graphicData>
            </a:graphic>
          </wp:inline>
        </w:drawing>
      </w:r>
    </w:p>
    <w:p w14:paraId="4DB46474"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功能描述：诉求办结后查验是否发送已办结短信的功能页面，可展示办结后向投诉人反馈情况。工单状态显示该工单办理情况，显示未办结和已办结两种状态。反馈情况存在四种类型：①未办结工单不应提供反馈短信，显示未反馈；②已办结工单由于某些原因未能及时发送反馈短信，标红显示未反馈；③已办结工单已自动发送反馈短信的，显示已发送；④已办结工单自动发送短信后，投诉人反馈满意度的，显示已反馈。</w:t>
      </w:r>
    </w:p>
    <w:p w14:paraId="1C7EA14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界面描述：</w:t>
      </w:r>
    </w:p>
    <w:p w14:paraId="40FE63F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1.左侧导航栏：一级：反馈统计；二级：办结反馈</w:t>
      </w:r>
    </w:p>
    <w:p w14:paraId="7A4E74B0"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2.上方筛选栏：按部门选择默认全部部门，提供下拉选项预制查询条件，内含工单涉及的全部部门；按时间查询默认显示近一个月发送短信的工单，可选时间范围不大于一年。</w:t>
      </w:r>
    </w:p>
    <w:p w14:paraId="2EDF8258" w14:textId="77777777" w:rsidR="00000000" w:rsidRDefault="00000000">
      <w:pPr>
        <w:spacing w:line="360" w:lineRule="auto"/>
        <w:ind w:firstLineChars="200" w:firstLine="480"/>
        <w:rPr>
          <w:rFonts w:ascii="仿宋_GB2312" w:eastAsia="仿宋_GB2312" w:hAnsi="仿宋_GB2312" w:cs="仿宋_GB2312" w:hint="eastAsia"/>
          <w:sz w:val="24"/>
          <w:szCs w:val="22"/>
        </w:rPr>
      </w:pPr>
      <w:r>
        <w:rPr>
          <w:rFonts w:ascii="仿宋" w:eastAsia="仿宋" w:hAnsi="仿宋" w:hint="eastAsia"/>
          <w:sz w:val="24"/>
        </w:rPr>
        <w:t>3.短信内容包含</w:t>
      </w:r>
      <w:r>
        <w:rPr>
          <w:rFonts w:ascii="仿宋_GB2312" w:eastAsia="仿宋_GB2312" w:hAnsi="仿宋_GB2312" w:cs="仿宋_GB2312" w:hint="eastAsia"/>
          <w:sz w:val="24"/>
          <w:szCs w:val="22"/>
        </w:rPr>
        <w:t>工单办结时间及处理方式，并提示投诉人反馈满意度，若未填写，7天后默认满意。</w:t>
      </w:r>
    </w:p>
    <w:p w14:paraId="4F982DEE"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4.仅对派单至市级直属单位办理的工单发送短信，派单至区县办理的工单不反馈办结时间预测。</w:t>
      </w:r>
    </w:p>
    <w:p w14:paraId="1C26D3A3" w14:textId="77777777" w:rsidR="00000000" w:rsidRDefault="00000000">
      <w:pPr>
        <w:spacing w:line="360" w:lineRule="auto"/>
        <w:outlineLvl w:val="1"/>
        <w:rPr>
          <w:rFonts w:ascii="仿宋" w:eastAsia="仿宋" w:hAnsi="仿宋"/>
          <w:szCs w:val="28"/>
        </w:rPr>
      </w:pPr>
      <w:r>
        <w:rPr>
          <w:rFonts w:ascii="仿宋" w:eastAsia="仿宋" w:hAnsi="仿宋" w:hint="eastAsia"/>
          <w:szCs w:val="28"/>
        </w:rPr>
        <w:t>（</w:t>
      </w:r>
      <w:r w:rsidR="00E73CD7">
        <w:rPr>
          <w:rFonts w:ascii="仿宋" w:eastAsia="仿宋" w:hAnsi="仿宋" w:hint="eastAsia"/>
          <w:szCs w:val="28"/>
        </w:rPr>
        <w:t>五</w:t>
      </w:r>
      <w:r>
        <w:rPr>
          <w:rFonts w:ascii="仿宋" w:eastAsia="仿宋" w:hAnsi="仿宋" w:hint="eastAsia"/>
          <w:szCs w:val="28"/>
        </w:rPr>
        <w:t>）报告生成</w:t>
      </w:r>
    </w:p>
    <w:p w14:paraId="1891D555" w14:textId="3564A5C4" w:rsidR="00000000" w:rsidRDefault="0086255D">
      <w:pPr>
        <w:spacing w:line="360" w:lineRule="auto"/>
        <w:rPr>
          <w:rFonts w:ascii="仿宋" w:eastAsia="仿宋" w:hAnsi="仿宋" w:hint="eastAsia"/>
          <w:sz w:val="24"/>
        </w:rPr>
      </w:pPr>
      <w:r>
        <w:rPr>
          <w:noProof/>
        </w:rPr>
        <w:lastRenderedPageBreak/>
        <w:drawing>
          <wp:inline distT="0" distB="0" distL="0" distR="0" wp14:anchorId="2680AF12" wp14:editId="27DCE480">
            <wp:extent cx="5270500" cy="2895600"/>
            <wp:effectExtent l="0" t="0" r="0" b="0"/>
            <wp:docPr id="22" name="图片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0500" cy="2895600"/>
                    </a:xfrm>
                    <a:prstGeom prst="rect">
                      <a:avLst/>
                    </a:prstGeom>
                    <a:noFill/>
                    <a:ln>
                      <a:noFill/>
                    </a:ln>
                  </pic:spPr>
                </pic:pic>
              </a:graphicData>
            </a:graphic>
          </wp:inline>
        </w:drawing>
      </w:r>
    </w:p>
    <w:p w14:paraId="2DB1CB70"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功能描述：依据用户要求选定各报告格式，根据所选时间一键生成报告。</w:t>
      </w:r>
    </w:p>
    <w:p w14:paraId="18D64BF3"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界面描述：</w:t>
      </w:r>
    </w:p>
    <w:p w14:paraId="702C6EF5" w14:textId="77777777" w:rsidR="00000000" w:rsidRDefault="00000000">
      <w:pPr>
        <w:spacing w:line="360" w:lineRule="auto"/>
        <w:ind w:firstLineChars="200" w:firstLine="480"/>
        <w:rPr>
          <w:rFonts w:ascii="仿宋" w:eastAsia="仿宋" w:hAnsi="仿宋"/>
          <w:sz w:val="24"/>
        </w:rPr>
      </w:pPr>
      <w:r>
        <w:rPr>
          <w:rFonts w:ascii="仿宋" w:eastAsia="仿宋" w:hAnsi="仿宋" w:hint="eastAsia"/>
          <w:sz w:val="24"/>
        </w:rPr>
        <w:t>1.左侧导航区：一级菜单 报告生成</w:t>
      </w:r>
    </w:p>
    <w:p w14:paraId="73A9AA5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2.左上报告类型为下拉菜单选择，可选专刊报告、问题督办、重点区域三种报告类型。</w:t>
      </w:r>
    </w:p>
    <w:p w14:paraId="4EF960EA"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3.左上时间可选择报告开始及结束时间。</w:t>
      </w:r>
    </w:p>
    <w:p w14:paraId="5007D496"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4.选择完成后点击生成即可生成对应报告，下方可直接展示生成报告预览。</w:t>
      </w:r>
    </w:p>
    <w:p w14:paraId="577367B1"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5.右上方导出按钮点击后可导出对应报告word版本。</w:t>
      </w:r>
    </w:p>
    <w:p w14:paraId="015DCC0B"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6.点击右上角编辑模版后，进入模版编辑界面。</w:t>
      </w:r>
    </w:p>
    <w:p w14:paraId="06697434" w14:textId="7FEAF2E7" w:rsidR="00000000" w:rsidRDefault="0086255D">
      <w:pPr>
        <w:spacing w:line="360" w:lineRule="auto"/>
        <w:rPr>
          <w:rFonts w:ascii="仿宋" w:eastAsia="仿宋" w:hAnsi="仿宋" w:hint="eastAsia"/>
          <w:sz w:val="24"/>
        </w:rPr>
      </w:pPr>
      <w:r>
        <w:rPr>
          <w:noProof/>
        </w:rPr>
        <w:drawing>
          <wp:inline distT="0" distB="0" distL="0" distR="0" wp14:anchorId="31C91ACF" wp14:editId="3B4381F2">
            <wp:extent cx="5270500" cy="2794000"/>
            <wp:effectExtent l="0" t="0" r="0" b="0"/>
            <wp:docPr id="23" name="图片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0500" cy="2794000"/>
                    </a:xfrm>
                    <a:prstGeom prst="rect">
                      <a:avLst/>
                    </a:prstGeom>
                    <a:noFill/>
                    <a:ln>
                      <a:noFill/>
                    </a:ln>
                  </pic:spPr>
                </pic:pic>
              </a:graphicData>
            </a:graphic>
          </wp:inline>
        </w:drawing>
      </w:r>
    </w:p>
    <w:p w14:paraId="169B96D5"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lastRenderedPageBreak/>
        <w:t>选择想要编辑的模版后进入模版,下图以专报为例：</w:t>
      </w:r>
    </w:p>
    <w:p w14:paraId="69F6213B" w14:textId="10901BAE" w:rsidR="00000000" w:rsidRDefault="0086255D">
      <w:pPr>
        <w:spacing w:line="360" w:lineRule="auto"/>
      </w:pPr>
      <w:r>
        <w:rPr>
          <w:noProof/>
        </w:rPr>
        <w:drawing>
          <wp:inline distT="0" distB="0" distL="0" distR="0" wp14:anchorId="0B1645CD" wp14:editId="2B239ECE">
            <wp:extent cx="5270500" cy="5981700"/>
            <wp:effectExtent l="0" t="0" r="0" b="0"/>
            <wp:docPr id="24" name="图片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0500" cy="5981700"/>
                    </a:xfrm>
                    <a:prstGeom prst="rect">
                      <a:avLst/>
                    </a:prstGeom>
                    <a:noFill/>
                    <a:ln>
                      <a:noFill/>
                    </a:ln>
                  </pic:spPr>
                </pic:pic>
              </a:graphicData>
            </a:graphic>
          </wp:inline>
        </w:drawing>
      </w:r>
    </w:p>
    <w:p w14:paraId="2265C9AE"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用户可直接编辑横线内容外的文本并点击右上角保存；</w:t>
      </w:r>
    </w:p>
    <w:p w14:paraId="35F6DDD2" w14:textId="77777777" w:rsidR="00000000" w:rsidRDefault="00000000">
      <w:pPr>
        <w:spacing w:line="360" w:lineRule="auto"/>
        <w:ind w:firstLineChars="200" w:firstLine="480"/>
        <w:rPr>
          <w:rFonts w:ascii="仿宋" w:eastAsia="仿宋" w:hAnsi="仿宋" w:hint="eastAsia"/>
          <w:sz w:val="24"/>
        </w:rPr>
      </w:pPr>
      <w:r>
        <w:rPr>
          <w:rFonts w:ascii="仿宋" w:eastAsia="仿宋" w:hAnsi="仿宋" w:hint="eastAsia"/>
          <w:sz w:val="24"/>
        </w:rPr>
        <w:t>横线内容根据AI自动检索数据库中数据生成，点击横线跳转关键词识别页面，用户可根据关键词提示AI检索内容。点击后弹出浮窗如下所示：</w:t>
      </w:r>
    </w:p>
    <w:p w14:paraId="5AA89150" w14:textId="3F8B54E1" w:rsidR="00000000" w:rsidRDefault="0086255D">
      <w:pPr>
        <w:spacing w:line="360" w:lineRule="auto"/>
        <w:rPr>
          <w:rFonts w:ascii="仿宋" w:eastAsia="仿宋" w:hAnsi="仿宋"/>
          <w:sz w:val="24"/>
        </w:rPr>
      </w:pPr>
      <w:r>
        <w:rPr>
          <w:noProof/>
        </w:rPr>
        <w:lastRenderedPageBreak/>
        <w:drawing>
          <wp:inline distT="0" distB="0" distL="0" distR="0" wp14:anchorId="708091B3" wp14:editId="0D6D921F">
            <wp:extent cx="5276850" cy="2794000"/>
            <wp:effectExtent l="0" t="0" r="0" b="0"/>
            <wp:docPr id="25" name="图片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6850" cy="2794000"/>
                    </a:xfrm>
                    <a:prstGeom prst="rect">
                      <a:avLst/>
                    </a:prstGeom>
                    <a:noFill/>
                    <a:ln>
                      <a:noFill/>
                    </a:ln>
                  </pic:spPr>
                </pic:pic>
              </a:graphicData>
            </a:graphic>
          </wp:inline>
        </w:drawing>
      </w:r>
    </w:p>
    <w:p w14:paraId="0FDB839B" w14:textId="77777777" w:rsidR="00CA4228" w:rsidRDefault="00CA4228">
      <w:pPr>
        <w:spacing w:line="360" w:lineRule="auto"/>
        <w:ind w:firstLineChars="200" w:firstLine="480"/>
        <w:rPr>
          <w:rFonts w:ascii="仿宋" w:eastAsia="仿宋" w:hAnsi="仿宋"/>
          <w:sz w:val="24"/>
        </w:rPr>
      </w:pPr>
    </w:p>
    <w:sectPr w:rsidR="00CA42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B073" w14:textId="77777777" w:rsidR="00EC1E83" w:rsidRDefault="00EC1E83" w:rsidP="00E73CD7">
      <w:r>
        <w:separator/>
      </w:r>
    </w:p>
  </w:endnote>
  <w:endnote w:type="continuationSeparator" w:id="0">
    <w:p w14:paraId="6AFE1D5F" w14:textId="77777777" w:rsidR="00EC1E83" w:rsidRDefault="00EC1E83" w:rsidP="00E7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5B2BF" w14:textId="77777777" w:rsidR="00EC1E83" w:rsidRDefault="00EC1E83" w:rsidP="00E73CD7">
      <w:r>
        <w:separator/>
      </w:r>
    </w:p>
  </w:footnote>
  <w:footnote w:type="continuationSeparator" w:id="0">
    <w:p w14:paraId="3FAA981E" w14:textId="77777777" w:rsidR="00EC1E83" w:rsidRDefault="00EC1E83" w:rsidP="00E73C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ViY2JkMjU3NGYzZTEwMzZmMGFkZWViYmNkYWU3NDIifQ=="/>
  </w:docVars>
  <w:rsids>
    <w:rsidRoot w:val="00901BD4"/>
    <w:rsid w:val="00012F0B"/>
    <w:rsid w:val="000160FE"/>
    <w:rsid w:val="000240D1"/>
    <w:rsid w:val="000270BD"/>
    <w:rsid w:val="00032E36"/>
    <w:rsid w:val="00044474"/>
    <w:rsid w:val="00045FB1"/>
    <w:rsid w:val="000551FA"/>
    <w:rsid w:val="00056C15"/>
    <w:rsid w:val="00075857"/>
    <w:rsid w:val="000820C0"/>
    <w:rsid w:val="00094347"/>
    <w:rsid w:val="000951CD"/>
    <w:rsid w:val="00095574"/>
    <w:rsid w:val="00095E7E"/>
    <w:rsid w:val="000A4656"/>
    <w:rsid w:val="000A5C87"/>
    <w:rsid w:val="000A6B6B"/>
    <w:rsid w:val="000C0D84"/>
    <w:rsid w:val="000C65D7"/>
    <w:rsid w:val="000C6C61"/>
    <w:rsid w:val="000E1CAE"/>
    <w:rsid w:val="000F2833"/>
    <w:rsid w:val="0010166B"/>
    <w:rsid w:val="00106247"/>
    <w:rsid w:val="00107CA1"/>
    <w:rsid w:val="001131D8"/>
    <w:rsid w:val="00122695"/>
    <w:rsid w:val="00137D6A"/>
    <w:rsid w:val="00144746"/>
    <w:rsid w:val="00156DD7"/>
    <w:rsid w:val="0016154A"/>
    <w:rsid w:val="00162FCE"/>
    <w:rsid w:val="00171366"/>
    <w:rsid w:val="001720CD"/>
    <w:rsid w:val="0017359F"/>
    <w:rsid w:val="00176086"/>
    <w:rsid w:val="00193016"/>
    <w:rsid w:val="001A24F9"/>
    <w:rsid w:val="001A448E"/>
    <w:rsid w:val="001A4969"/>
    <w:rsid w:val="001B3497"/>
    <w:rsid w:val="001B3595"/>
    <w:rsid w:val="001B372A"/>
    <w:rsid w:val="001C08E2"/>
    <w:rsid w:val="001C35B8"/>
    <w:rsid w:val="001F0232"/>
    <w:rsid w:val="001F248E"/>
    <w:rsid w:val="001F4593"/>
    <w:rsid w:val="001F48F7"/>
    <w:rsid w:val="00230805"/>
    <w:rsid w:val="0023436C"/>
    <w:rsid w:val="0023794B"/>
    <w:rsid w:val="00245F76"/>
    <w:rsid w:val="00250C46"/>
    <w:rsid w:val="00251528"/>
    <w:rsid w:val="00253367"/>
    <w:rsid w:val="00264308"/>
    <w:rsid w:val="002645F8"/>
    <w:rsid w:val="00264A31"/>
    <w:rsid w:val="00266C70"/>
    <w:rsid w:val="00276C09"/>
    <w:rsid w:val="00292159"/>
    <w:rsid w:val="002A1610"/>
    <w:rsid w:val="002A219E"/>
    <w:rsid w:val="002B702A"/>
    <w:rsid w:val="002C0497"/>
    <w:rsid w:val="002C7C93"/>
    <w:rsid w:val="002D5FDA"/>
    <w:rsid w:val="002E78D6"/>
    <w:rsid w:val="002F0731"/>
    <w:rsid w:val="00301E5F"/>
    <w:rsid w:val="00303484"/>
    <w:rsid w:val="00314555"/>
    <w:rsid w:val="00320AED"/>
    <w:rsid w:val="003212A1"/>
    <w:rsid w:val="0033195B"/>
    <w:rsid w:val="0035241A"/>
    <w:rsid w:val="003557B0"/>
    <w:rsid w:val="003557E6"/>
    <w:rsid w:val="003559A3"/>
    <w:rsid w:val="003618E1"/>
    <w:rsid w:val="003736C7"/>
    <w:rsid w:val="00375BD5"/>
    <w:rsid w:val="00377463"/>
    <w:rsid w:val="0038433B"/>
    <w:rsid w:val="0039341B"/>
    <w:rsid w:val="003944AD"/>
    <w:rsid w:val="00397839"/>
    <w:rsid w:val="003B33B0"/>
    <w:rsid w:val="003B50A1"/>
    <w:rsid w:val="003C1818"/>
    <w:rsid w:val="003C2FEE"/>
    <w:rsid w:val="003E3B1C"/>
    <w:rsid w:val="003E3C50"/>
    <w:rsid w:val="003E3F00"/>
    <w:rsid w:val="003E3F82"/>
    <w:rsid w:val="003F10C1"/>
    <w:rsid w:val="003F24D7"/>
    <w:rsid w:val="003F412E"/>
    <w:rsid w:val="003F57CE"/>
    <w:rsid w:val="003F7C39"/>
    <w:rsid w:val="00412AB1"/>
    <w:rsid w:val="00421329"/>
    <w:rsid w:val="00436ECD"/>
    <w:rsid w:val="00441E8B"/>
    <w:rsid w:val="00445960"/>
    <w:rsid w:val="00445CD5"/>
    <w:rsid w:val="00461F7A"/>
    <w:rsid w:val="00464E16"/>
    <w:rsid w:val="004661AC"/>
    <w:rsid w:val="00466A40"/>
    <w:rsid w:val="004671B3"/>
    <w:rsid w:val="00471B96"/>
    <w:rsid w:val="0048011E"/>
    <w:rsid w:val="00481D8E"/>
    <w:rsid w:val="00483C7F"/>
    <w:rsid w:val="00487B62"/>
    <w:rsid w:val="00494DE5"/>
    <w:rsid w:val="00497B7C"/>
    <w:rsid w:val="00497E96"/>
    <w:rsid w:val="004A691B"/>
    <w:rsid w:val="004B5B5C"/>
    <w:rsid w:val="004B7E68"/>
    <w:rsid w:val="004C3395"/>
    <w:rsid w:val="004D51C7"/>
    <w:rsid w:val="004E5305"/>
    <w:rsid w:val="004F46F1"/>
    <w:rsid w:val="004F477F"/>
    <w:rsid w:val="004F47AD"/>
    <w:rsid w:val="004F550D"/>
    <w:rsid w:val="004F6216"/>
    <w:rsid w:val="00504783"/>
    <w:rsid w:val="00511276"/>
    <w:rsid w:val="0051324B"/>
    <w:rsid w:val="00514C43"/>
    <w:rsid w:val="005155A3"/>
    <w:rsid w:val="0051704C"/>
    <w:rsid w:val="00520481"/>
    <w:rsid w:val="0053205B"/>
    <w:rsid w:val="00534B19"/>
    <w:rsid w:val="0053721B"/>
    <w:rsid w:val="005474F2"/>
    <w:rsid w:val="005608AC"/>
    <w:rsid w:val="005658FC"/>
    <w:rsid w:val="0057100A"/>
    <w:rsid w:val="00573B6A"/>
    <w:rsid w:val="00577349"/>
    <w:rsid w:val="005A200A"/>
    <w:rsid w:val="005A447B"/>
    <w:rsid w:val="005A48E7"/>
    <w:rsid w:val="005A60CA"/>
    <w:rsid w:val="005A7CA6"/>
    <w:rsid w:val="005B20C7"/>
    <w:rsid w:val="005B26F4"/>
    <w:rsid w:val="005C5142"/>
    <w:rsid w:val="005C60A0"/>
    <w:rsid w:val="005C70E0"/>
    <w:rsid w:val="005D0A12"/>
    <w:rsid w:val="005D246C"/>
    <w:rsid w:val="005D5D0E"/>
    <w:rsid w:val="005F3E2F"/>
    <w:rsid w:val="005F438A"/>
    <w:rsid w:val="005F4C51"/>
    <w:rsid w:val="005F4CA1"/>
    <w:rsid w:val="00602331"/>
    <w:rsid w:val="006042AF"/>
    <w:rsid w:val="006043CA"/>
    <w:rsid w:val="00606A35"/>
    <w:rsid w:val="00611A76"/>
    <w:rsid w:val="0061202D"/>
    <w:rsid w:val="00614442"/>
    <w:rsid w:val="00621B03"/>
    <w:rsid w:val="006261CA"/>
    <w:rsid w:val="006270C6"/>
    <w:rsid w:val="0062779C"/>
    <w:rsid w:val="00632C44"/>
    <w:rsid w:val="00646E37"/>
    <w:rsid w:val="00653F4C"/>
    <w:rsid w:val="00657131"/>
    <w:rsid w:val="00663F6D"/>
    <w:rsid w:val="0066567C"/>
    <w:rsid w:val="0067182D"/>
    <w:rsid w:val="0067780D"/>
    <w:rsid w:val="00683738"/>
    <w:rsid w:val="00686FB9"/>
    <w:rsid w:val="00687551"/>
    <w:rsid w:val="0069039F"/>
    <w:rsid w:val="006A4FC8"/>
    <w:rsid w:val="006A7352"/>
    <w:rsid w:val="006B40E5"/>
    <w:rsid w:val="006B454E"/>
    <w:rsid w:val="006B48F1"/>
    <w:rsid w:val="006B7223"/>
    <w:rsid w:val="006C12E2"/>
    <w:rsid w:val="006C280A"/>
    <w:rsid w:val="006D3D27"/>
    <w:rsid w:val="006D6F3B"/>
    <w:rsid w:val="006E1542"/>
    <w:rsid w:val="006E3511"/>
    <w:rsid w:val="006F1EFF"/>
    <w:rsid w:val="006F6620"/>
    <w:rsid w:val="0070263D"/>
    <w:rsid w:val="0071313E"/>
    <w:rsid w:val="007232A8"/>
    <w:rsid w:val="00724FBB"/>
    <w:rsid w:val="00730024"/>
    <w:rsid w:val="007327C2"/>
    <w:rsid w:val="00733DB5"/>
    <w:rsid w:val="00734327"/>
    <w:rsid w:val="0073452D"/>
    <w:rsid w:val="007347E6"/>
    <w:rsid w:val="0073481C"/>
    <w:rsid w:val="007407FC"/>
    <w:rsid w:val="00743E21"/>
    <w:rsid w:val="007529D2"/>
    <w:rsid w:val="00752BBF"/>
    <w:rsid w:val="007550E6"/>
    <w:rsid w:val="00760423"/>
    <w:rsid w:val="00766933"/>
    <w:rsid w:val="007708E8"/>
    <w:rsid w:val="00771891"/>
    <w:rsid w:val="00771BE4"/>
    <w:rsid w:val="00772A9C"/>
    <w:rsid w:val="007736D4"/>
    <w:rsid w:val="00775576"/>
    <w:rsid w:val="007923DA"/>
    <w:rsid w:val="00792607"/>
    <w:rsid w:val="00792865"/>
    <w:rsid w:val="007C1778"/>
    <w:rsid w:val="007D0E98"/>
    <w:rsid w:val="007F37CF"/>
    <w:rsid w:val="007F71A7"/>
    <w:rsid w:val="00803E14"/>
    <w:rsid w:val="008060EF"/>
    <w:rsid w:val="008109A1"/>
    <w:rsid w:val="00830F25"/>
    <w:rsid w:val="008314A1"/>
    <w:rsid w:val="00842F5C"/>
    <w:rsid w:val="00845FAC"/>
    <w:rsid w:val="0086255D"/>
    <w:rsid w:val="008625FF"/>
    <w:rsid w:val="008716C5"/>
    <w:rsid w:val="00872F2E"/>
    <w:rsid w:val="008774F5"/>
    <w:rsid w:val="0088127E"/>
    <w:rsid w:val="00893649"/>
    <w:rsid w:val="00895622"/>
    <w:rsid w:val="008A065D"/>
    <w:rsid w:val="008B3E56"/>
    <w:rsid w:val="008B7AFF"/>
    <w:rsid w:val="008B7D15"/>
    <w:rsid w:val="008C0FEA"/>
    <w:rsid w:val="008C4AF2"/>
    <w:rsid w:val="008D2BF8"/>
    <w:rsid w:val="008D5D8A"/>
    <w:rsid w:val="008E02E8"/>
    <w:rsid w:val="008E0521"/>
    <w:rsid w:val="008F78E1"/>
    <w:rsid w:val="00901BD4"/>
    <w:rsid w:val="00902DBF"/>
    <w:rsid w:val="009048D1"/>
    <w:rsid w:val="009051A8"/>
    <w:rsid w:val="00905567"/>
    <w:rsid w:val="0091512E"/>
    <w:rsid w:val="0091753C"/>
    <w:rsid w:val="00932FD9"/>
    <w:rsid w:val="009350FC"/>
    <w:rsid w:val="00936DE5"/>
    <w:rsid w:val="009373E2"/>
    <w:rsid w:val="00937EF0"/>
    <w:rsid w:val="00945C78"/>
    <w:rsid w:val="00946D8B"/>
    <w:rsid w:val="00951823"/>
    <w:rsid w:val="00954496"/>
    <w:rsid w:val="00961ADE"/>
    <w:rsid w:val="009701AC"/>
    <w:rsid w:val="00991ADF"/>
    <w:rsid w:val="009A46B1"/>
    <w:rsid w:val="009A7201"/>
    <w:rsid w:val="009B1A8F"/>
    <w:rsid w:val="009B41DB"/>
    <w:rsid w:val="009B4B81"/>
    <w:rsid w:val="009C64AA"/>
    <w:rsid w:val="009C6EC8"/>
    <w:rsid w:val="009D06EF"/>
    <w:rsid w:val="009D482B"/>
    <w:rsid w:val="009E2505"/>
    <w:rsid w:val="009F0394"/>
    <w:rsid w:val="00A01A84"/>
    <w:rsid w:val="00A068C6"/>
    <w:rsid w:val="00A17D40"/>
    <w:rsid w:val="00A263D8"/>
    <w:rsid w:val="00A340F6"/>
    <w:rsid w:val="00A374D6"/>
    <w:rsid w:val="00A5006C"/>
    <w:rsid w:val="00A567FD"/>
    <w:rsid w:val="00A64C34"/>
    <w:rsid w:val="00A73DC6"/>
    <w:rsid w:val="00A80B6D"/>
    <w:rsid w:val="00A80EBC"/>
    <w:rsid w:val="00A84596"/>
    <w:rsid w:val="00A84621"/>
    <w:rsid w:val="00A94847"/>
    <w:rsid w:val="00A94B29"/>
    <w:rsid w:val="00AA311F"/>
    <w:rsid w:val="00AA3CEC"/>
    <w:rsid w:val="00AA473C"/>
    <w:rsid w:val="00AA683A"/>
    <w:rsid w:val="00AA68AB"/>
    <w:rsid w:val="00AA6F07"/>
    <w:rsid w:val="00AA7774"/>
    <w:rsid w:val="00AB57E8"/>
    <w:rsid w:val="00AB7723"/>
    <w:rsid w:val="00AC13BD"/>
    <w:rsid w:val="00AC4886"/>
    <w:rsid w:val="00AC56EB"/>
    <w:rsid w:val="00AC773C"/>
    <w:rsid w:val="00AD0599"/>
    <w:rsid w:val="00AD1542"/>
    <w:rsid w:val="00AE27A9"/>
    <w:rsid w:val="00AE4E86"/>
    <w:rsid w:val="00AE5B30"/>
    <w:rsid w:val="00B010E3"/>
    <w:rsid w:val="00B0686F"/>
    <w:rsid w:val="00B20B41"/>
    <w:rsid w:val="00B245B5"/>
    <w:rsid w:val="00B252B1"/>
    <w:rsid w:val="00B32D6A"/>
    <w:rsid w:val="00B34065"/>
    <w:rsid w:val="00B46AAC"/>
    <w:rsid w:val="00B60ADE"/>
    <w:rsid w:val="00B65D3D"/>
    <w:rsid w:val="00B85A07"/>
    <w:rsid w:val="00B95DE3"/>
    <w:rsid w:val="00BA01B2"/>
    <w:rsid w:val="00BA379A"/>
    <w:rsid w:val="00BA3DAF"/>
    <w:rsid w:val="00BA53D1"/>
    <w:rsid w:val="00BA6316"/>
    <w:rsid w:val="00BA683B"/>
    <w:rsid w:val="00BA7629"/>
    <w:rsid w:val="00BB3250"/>
    <w:rsid w:val="00BB4FAD"/>
    <w:rsid w:val="00BB7D8B"/>
    <w:rsid w:val="00BC3230"/>
    <w:rsid w:val="00BE13C8"/>
    <w:rsid w:val="00BE24A4"/>
    <w:rsid w:val="00BF7695"/>
    <w:rsid w:val="00C07852"/>
    <w:rsid w:val="00C1040A"/>
    <w:rsid w:val="00C15A12"/>
    <w:rsid w:val="00C26EB4"/>
    <w:rsid w:val="00C32C07"/>
    <w:rsid w:val="00C3357D"/>
    <w:rsid w:val="00C35787"/>
    <w:rsid w:val="00C360F6"/>
    <w:rsid w:val="00C40277"/>
    <w:rsid w:val="00C41D72"/>
    <w:rsid w:val="00C42871"/>
    <w:rsid w:val="00C8440F"/>
    <w:rsid w:val="00C85119"/>
    <w:rsid w:val="00CA1BA5"/>
    <w:rsid w:val="00CA4228"/>
    <w:rsid w:val="00CB47E8"/>
    <w:rsid w:val="00CB7E30"/>
    <w:rsid w:val="00CD4055"/>
    <w:rsid w:val="00CD6D86"/>
    <w:rsid w:val="00CE0675"/>
    <w:rsid w:val="00CE2247"/>
    <w:rsid w:val="00CE72AE"/>
    <w:rsid w:val="00CE75FE"/>
    <w:rsid w:val="00CF3186"/>
    <w:rsid w:val="00D00310"/>
    <w:rsid w:val="00D00CD4"/>
    <w:rsid w:val="00D04884"/>
    <w:rsid w:val="00D04DA8"/>
    <w:rsid w:val="00D10D59"/>
    <w:rsid w:val="00D1203A"/>
    <w:rsid w:val="00D17EDC"/>
    <w:rsid w:val="00D21DD2"/>
    <w:rsid w:val="00D4029A"/>
    <w:rsid w:val="00D43E20"/>
    <w:rsid w:val="00D4783A"/>
    <w:rsid w:val="00D61BF6"/>
    <w:rsid w:val="00D7296D"/>
    <w:rsid w:val="00D73702"/>
    <w:rsid w:val="00D74747"/>
    <w:rsid w:val="00D96A9D"/>
    <w:rsid w:val="00D97559"/>
    <w:rsid w:val="00DA0A51"/>
    <w:rsid w:val="00DB25D5"/>
    <w:rsid w:val="00DB53C5"/>
    <w:rsid w:val="00DB5592"/>
    <w:rsid w:val="00DD39C0"/>
    <w:rsid w:val="00DF5EDE"/>
    <w:rsid w:val="00E04F43"/>
    <w:rsid w:val="00E05B4A"/>
    <w:rsid w:val="00E0727F"/>
    <w:rsid w:val="00E15899"/>
    <w:rsid w:val="00E172AD"/>
    <w:rsid w:val="00E3216D"/>
    <w:rsid w:val="00E32846"/>
    <w:rsid w:val="00E353DF"/>
    <w:rsid w:val="00E40445"/>
    <w:rsid w:val="00E51697"/>
    <w:rsid w:val="00E55854"/>
    <w:rsid w:val="00E73CD7"/>
    <w:rsid w:val="00E73DAB"/>
    <w:rsid w:val="00E747ED"/>
    <w:rsid w:val="00E74F81"/>
    <w:rsid w:val="00E76C67"/>
    <w:rsid w:val="00E80566"/>
    <w:rsid w:val="00E818C9"/>
    <w:rsid w:val="00E9057B"/>
    <w:rsid w:val="00E91602"/>
    <w:rsid w:val="00E94296"/>
    <w:rsid w:val="00E95008"/>
    <w:rsid w:val="00E96091"/>
    <w:rsid w:val="00EA6E40"/>
    <w:rsid w:val="00EC0340"/>
    <w:rsid w:val="00EC14A5"/>
    <w:rsid w:val="00EC1E83"/>
    <w:rsid w:val="00EC4359"/>
    <w:rsid w:val="00ED15AC"/>
    <w:rsid w:val="00EE2C87"/>
    <w:rsid w:val="00EE414B"/>
    <w:rsid w:val="00EE5E33"/>
    <w:rsid w:val="00EE6C1A"/>
    <w:rsid w:val="00EF2A0D"/>
    <w:rsid w:val="00F03267"/>
    <w:rsid w:val="00F11616"/>
    <w:rsid w:val="00F455ED"/>
    <w:rsid w:val="00F46B95"/>
    <w:rsid w:val="00F53B19"/>
    <w:rsid w:val="00F55228"/>
    <w:rsid w:val="00F55633"/>
    <w:rsid w:val="00F62700"/>
    <w:rsid w:val="00F6720C"/>
    <w:rsid w:val="00F70D99"/>
    <w:rsid w:val="00F77852"/>
    <w:rsid w:val="00F85D0A"/>
    <w:rsid w:val="00F85F59"/>
    <w:rsid w:val="00F86080"/>
    <w:rsid w:val="00FA3EDC"/>
    <w:rsid w:val="00FB372C"/>
    <w:rsid w:val="00FB6480"/>
    <w:rsid w:val="00FC2DF2"/>
    <w:rsid w:val="00FC3ACE"/>
    <w:rsid w:val="00FD17D9"/>
    <w:rsid w:val="00FD58EC"/>
    <w:rsid w:val="00FE63E5"/>
    <w:rsid w:val="00FF5B9A"/>
    <w:rsid w:val="010D390B"/>
    <w:rsid w:val="010D7F62"/>
    <w:rsid w:val="01535B81"/>
    <w:rsid w:val="016320EC"/>
    <w:rsid w:val="019F1377"/>
    <w:rsid w:val="01C338E7"/>
    <w:rsid w:val="01CE3DD5"/>
    <w:rsid w:val="01D21B20"/>
    <w:rsid w:val="01D44580"/>
    <w:rsid w:val="01F04C5E"/>
    <w:rsid w:val="021C085A"/>
    <w:rsid w:val="02331ABF"/>
    <w:rsid w:val="02391E57"/>
    <w:rsid w:val="023B6BC5"/>
    <w:rsid w:val="02445A7A"/>
    <w:rsid w:val="027D1474"/>
    <w:rsid w:val="028F11AA"/>
    <w:rsid w:val="02AC5971"/>
    <w:rsid w:val="02AC796A"/>
    <w:rsid w:val="02C21940"/>
    <w:rsid w:val="031E7F04"/>
    <w:rsid w:val="03200295"/>
    <w:rsid w:val="033E4BBF"/>
    <w:rsid w:val="036E261F"/>
    <w:rsid w:val="0374413D"/>
    <w:rsid w:val="03806F86"/>
    <w:rsid w:val="03863E70"/>
    <w:rsid w:val="038B1487"/>
    <w:rsid w:val="0394658D"/>
    <w:rsid w:val="03F86B1C"/>
    <w:rsid w:val="03FE48CF"/>
    <w:rsid w:val="040C25C7"/>
    <w:rsid w:val="045B70AB"/>
    <w:rsid w:val="047443CB"/>
    <w:rsid w:val="048A7498"/>
    <w:rsid w:val="04E73836"/>
    <w:rsid w:val="056A1C9B"/>
    <w:rsid w:val="05704DD8"/>
    <w:rsid w:val="057612DD"/>
    <w:rsid w:val="05893855"/>
    <w:rsid w:val="058D0055"/>
    <w:rsid w:val="05DC2518"/>
    <w:rsid w:val="062F6A41"/>
    <w:rsid w:val="06375FD5"/>
    <w:rsid w:val="0644429B"/>
    <w:rsid w:val="066849EF"/>
    <w:rsid w:val="06952ADA"/>
    <w:rsid w:val="069F36F3"/>
    <w:rsid w:val="06DF6E49"/>
    <w:rsid w:val="07047ECE"/>
    <w:rsid w:val="070E2AFA"/>
    <w:rsid w:val="07147FB2"/>
    <w:rsid w:val="071918E2"/>
    <w:rsid w:val="071D689A"/>
    <w:rsid w:val="07203402"/>
    <w:rsid w:val="07203F4D"/>
    <w:rsid w:val="07277B83"/>
    <w:rsid w:val="0749768F"/>
    <w:rsid w:val="07647C8C"/>
    <w:rsid w:val="0765096C"/>
    <w:rsid w:val="076F5A0C"/>
    <w:rsid w:val="079D6B9C"/>
    <w:rsid w:val="07F910B5"/>
    <w:rsid w:val="080A1514"/>
    <w:rsid w:val="08162402"/>
    <w:rsid w:val="0820096A"/>
    <w:rsid w:val="082F4AD6"/>
    <w:rsid w:val="083745A2"/>
    <w:rsid w:val="08422A5C"/>
    <w:rsid w:val="088017D6"/>
    <w:rsid w:val="088A4403"/>
    <w:rsid w:val="08A63722"/>
    <w:rsid w:val="08AA0601"/>
    <w:rsid w:val="08B03E69"/>
    <w:rsid w:val="08BF4B31"/>
    <w:rsid w:val="08DF6AAB"/>
    <w:rsid w:val="08F03D13"/>
    <w:rsid w:val="09104908"/>
    <w:rsid w:val="095E005B"/>
    <w:rsid w:val="098F7F23"/>
    <w:rsid w:val="09917D87"/>
    <w:rsid w:val="09992B4F"/>
    <w:rsid w:val="09C556F2"/>
    <w:rsid w:val="09C8586A"/>
    <w:rsid w:val="0A031DF9"/>
    <w:rsid w:val="0A2562C1"/>
    <w:rsid w:val="0A316015"/>
    <w:rsid w:val="0A3B3C06"/>
    <w:rsid w:val="0A3E3EAB"/>
    <w:rsid w:val="0A4828C2"/>
    <w:rsid w:val="0A5341B7"/>
    <w:rsid w:val="0A5371A2"/>
    <w:rsid w:val="0A5C592B"/>
    <w:rsid w:val="0A7809B7"/>
    <w:rsid w:val="0AC27E84"/>
    <w:rsid w:val="0AC534D0"/>
    <w:rsid w:val="0ACB4F8A"/>
    <w:rsid w:val="0ADB7197"/>
    <w:rsid w:val="0AF24D7D"/>
    <w:rsid w:val="0B2E4657"/>
    <w:rsid w:val="0B355608"/>
    <w:rsid w:val="0B424B21"/>
    <w:rsid w:val="0B5A00BC"/>
    <w:rsid w:val="0BC96FF0"/>
    <w:rsid w:val="0BD66F9C"/>
    <w:rsid w:val="0C030754"/>
    <w:rsid w:val="0C2D757F"/>
    <w:rsid w:val="0C345223"/>
    <w:rsid w:val="0C41127C"/>
    <w:rsid w:val="0C4F1BEB"/>
    <w:rsid w:val="0C5965C6"/>
    <w:rsid w:val="0C654F6B"/>
    <w:rsid w:val="0CB07DD7"/>
    <w:rsid w:val="0CB16402"/>
    <w:rsid w:val="0CB67574"/>
    <w:rsid w:val="0CBF0B1F"/>
    <w:rsid w:val="0CC51EAD"/>
    <w:rsid w:val="0CDF2F6F"/>
    <w:rsid w:val="0CF57EC0"/>
    <w:rsid w:val="0CF63E15"/>
    <w:rsid w:val="0D16588B"/>
    <w:rsid w:val="0D1B1ACD"/>
    <w:rsid w:val="0D1C7D1F"/>
    <w:rsid w:val="0D3D443F"/>
    <w:rsid w:val="0D47431A"/>
    <w:rsid w:val="0D786F20"/>
    <w:rsid w:val="0D8F5041"/>
    <w:rsid w:val="0DC0300A"/>
    <w:rsid w:val="0DE11E4C"/>
    <w:rsid w:val="0DF2474A"/>
    <w:rsid w:val="0E06472A"/>
    <w:rsid w:val="0E4801B8"/>
    <w:rsid w:val="0E6A1C87"/>
    <w:rsid w:val="0E925500"/>
    <w:rsid w:val="0E9C279A"/>
    <w:rsid w:val="0EB6385C"/>
    <w:rsid w:val="0EB67D00"/>
    <w:rsid w:val="0EC666C5"/>
    <w:rsid w:val="0EDC2569"/>
    <w:rsid w:val="0EEE454D"/>
    <w:rsid w:val="0F0376B4"/>
    <w:rsid w:val="0F257C65"/>
    <w:rsid w:val="0F285DE5"/>
    <w:rsid w:val="0F4672D5"/>
    <w:rsid w:val="0F4C41C0"/>
    <w:rsid w:val="0F5F3BF0"/>
    <w:rsid w:val="0F640EE7"/>
    <w:rsid w:val="0F700EC6"/>
    <w:rsid w:val="0F8C7C3F"/>
    <w:rsid w:val="0FA91612"/>
    <w:rsid w:val="0FC31073"/>
    <w:rsid w:val="0FC4644C"/>
    <w:rsid w:val="0FC63A24"/>
    <w:rsid w:val="0FD604C0"/>
    <w:rsid w:val="0FD76538"/>
    <w:rsid w:val="0FE10DAC"/>
    <w:rsid w:val="0FF22FB9"/>
    <w:rsid w:val="101F6C6C"/>
    <w:rsid w:val="10234F21"/>
    <w:rsid w:val="103435D2"/>
    <w:rsid w:val="103C4234"/>
    <w:rsid w:val="105821CC"/>
    <w:rsid w:val="109202F8"/>
    <w:rsid w:val="10A33ECA"/>
    <w:rsid w:val="10A95C31"/>
    <w:rsid w:val="10AA0243"/>
    <w:rsid w:val="10BE733F"/>
    <w:rsid w:val="110C00AB"/>
    <w:rsid w:val="111156C1"/>
    <w:rsid w:val="11333889"/>
    <w:rsid w:val="113E5D8A"/>
    <w:rsid w:val="11987B90"/>
    <w:rsid w:val="119F2CCD"/>
    <w:rsid w:val="11CB2C17"/>
    <w:rsid w:val="12045226"/>
    <w:rsid w:val="1226519C"/>
    <w:rsid w:val="12417159"/>
    <w:rsid w:val="124B2483"/>
    <w:rsid w:val="12642B9C"/>
    <w:rsid w:val="12696E37"/>
    <w:rsid w:val="126B220B"/>
    <w:rsid w:val="12743886"/>
    <w:rsid w:val="12C30C3D"/>
    <w:rsid w:val="12CA5B28"/>
    <w:rsid w:val="13174AE5"/>
    <w:rsid w:val="13250FB0"/>
    <w:rsid w:val="13631AD8"/>
    <w:rsid w:val="13B81672"/>
    <w:rsid w:val="13C90F7E"/>
    <w:rsid w:val="141C0605"/>
    <w:rsid w:val="14530125"/>
    <w:rsid w:val="14681A9C"/>
    <w:rsid w:val="147541B9"/>
    <w:rsid w:val="14870A36"/>
    <w:rsid w:val="14964823"/>
    <w:rsid w:val="149A59CD"/>
    <w:rsid w:val="14AB3737"/>
    <w:rsid w:val="14D610CB"/>
    <w:rsid w:val="152C795A"/>
    <w:rsid w:val="154B5488"/>
    <w:rsid w:val="157467C1"/>
    <w:rsid w:val="159468C1"/>
    <w:rsid w:val="159B70A8"/>
    <w:rsid w:val="159C6EDC"/>
    <w:rsid w:val="15A60C14"/>
    <w:rsid w:val="15AF32B6"/>
    <w:rsid w:val="15B036FB"/>
    <w:rsid w:val="15B41EC3"/>
    <w:rsid w:val="15F07D82"/>
    <w:rsid w:val="15FC6940"/>
    <w:rsid w:val="161A66A7"/>
    <w:rsid w:val="161C66BB"/>
    <w:rsid w:val="1624051E"/>
    <w:rsid w:val="167403DA"/>
    <w:rsid w:val="16971E5E"/>
    <w:rsid w:val="16AD25A1"/>
    <w:rsid w:val="16D40540"/>
    <w:rsid w:val="16E2124F"/>
    <w:rsid w:val="16E6314C"/>
    <w:rsid w:val="172D44CA"/>
    <w:rsid w:val="1739327C"/>
    <w:rsid w:val="176F6C9D"/>
    <w:rsid w:val="177F3C25"/>
    <w:rsid w:val="178E1E6B"/>
    <w:rsid w:val="17AC683D"/>
    <w:rsid w:val="18022D5B"/>
    <w:rsid w:val="18446879"/>
    <w:rsid w:val="18493992"/>
    <w:rsid w:val="184C671A"/>
    <w:rsid w:val="185C1918"/>
    <w:rsid w:val="189270E7"/>
    <w:rsid w:val="18963FA3"/>
    <w:rsid w:val="18AD1DDC"/>
    <w:rsid w:val="18BB0A5C"/>
    <w:rsid w:val="18BE1571"/>
    <w:rsid w:val="18C179CD"/>
    <w:rsid w:val="18CE77C3"/>
    <w:rsid w:val="18EA7FC2"/>
    <w:rsid w:val="190F698A"/>
    <w:rsid w:val="19280238"/>
    <w:rsid w:val="1981715C"/>
    <w:rsid w:val="198875D0"/>
    <w:rsid w:val="19AE1757"/>
    <w:rsid w:val="19C57049"/>
    <w:rsid w:val="19D05412"/>
    <w:rsid w:val="19D96F98"/>
    <w:rsid w:val="19E52044"/>
    <w:rsid w:val="19F47986"/>
    <w:rsid w:val="1A0638F7"/>
    <w:rsid w:val="1A4236E3"/>
    <w:rsid w:val="1A624AC6"/>
    <w:rsid w:val="1AC35E60"/>
    <w:rsid w:val="1AD5532F"/>
    <w:rsid w:val="1AE23C2A"/>
    <w:rsid w:val="1B13543A"/>
    <w:rsid w:val="1B1C1626"/>
    <w:rsid w:val="1B3167A4"/>
    <w:rsid w:val="1B517E17"/>
    <w:rsid w:val="1B8076CB"/>
    <w:rsid w:val="1B965141"/>
    <w:rsid w:val="1BA027E4"/>
    <w:rsid w:val="1BA31C5F"/>
    <w:rsid w:val="1BB72BDC"/>
    <w:rsid w:val="1BFC55D0"/>
    <w:rsid w:val="1C273FEB"/>
    <w:rsid w:val="1C2D338A"/>
    <w:rsid w:val="1C365FDC"/>
    <w:rsid w:val="1C406E5A"/>
    <w:rsid w:val="1C961170"/>
    <w:rsid w:val="1CE10AA2"/>
    <w:rsid w:val="1CF540E9"/>
    <w:rsid w:val="1CFF0B53"/>
    <w:rsid w:val="1D1B3EFB"/>
    <w:rsid w:val="1D344C11"/>
    <w:rsid w:val="1D381D32"/>
    <w:rsid w:val="1D3A50C9"/>
    <w:rsid w:val="1D3F0CD7"/>
    <w:rsid w:val="1D587F1E"/>
    <w:rsid w:val="1D756FD8"/>
    <w:rsid w:val="1D7A03ED"/>
    <w:rsid w:val="1D8807F1"/>
    <w:rsid w:val="1D884F5D"/>
    <w:rsid w:val="1DA64F5C"/>
    <w:rsid w:val="1DAD4A34"/>
    <w:rsid w:val="1DB55626"/>
    <w:rsid w:val="1DB974C3"/>
    <w:rsid w:val="1DD7559C"/>
    <w:rsid w:val="1DF63C75"/>
    <w:rsid w:val="1E30357D"/>
    <w:rsid w:val="1E4B0497"/>
    <w:rsid w:val="1E6E30B1"/>
    <w:rsid w:val="1E712604"/>
    <w:rsid w:val="1E8F645D"/>
    <w:rsid w:val="1E950D9D"/>
    <w:rsid w:val="1EB87F15"/>
    <w:rsid w:val="1EB904D1"/>
    <w:rsid w:val="1EC4058C"/>
    <w:rsid w:val="1EDF5D2E"/>
    <w:rsid w:val="1F32494F"/>
    <w:rsid w:val="1F352FBD"/>
    <w:rsid w:val="1F384B6F"/>
    <w:rsid w:val="1F3A5DE3"/>
    <w:rsid w:val="1F511369"/>
    <w:rsid w:val="1F5F4E35"/>
    <w:rsid w:val="1F640296"/>
    <w:rsid w:val="1FB36499"/>
    <w:rsid w:val="1FCD350A"/>
    <w:rsid w:val="1FD4445E"/>
    <w:rsid w:val="1FDB531C"/>
    <w:rsid w:val="203B1E13"/>
    <w:rsid w:val="206375BB"/>
    <w:rsid w:val="20967991"/>
    <w:rsid w:val="209A6252"/>
    <w:rsid w:val="20A45431"/>
    <w:rsid w:val="20AA343C"/>
    <w:rsid w:val="20DA5ACF"/>
    <w:rsid w:val="20F925A6"/>
    <w:rsid w:val="21333432"/>
    <w:rsid w:val="213A4339"/>
    <w:rsid w:val="218358D4"/>
    <w:rsid w:val="219A0DBB"/>
    <w:rsid w:val="220F17A9"/>
    <w:rsid w:val="222039B6"/>
    <w:rsid w:val="22326B0B"/>
    <w:rsid w:val="22373980"/>
    <w:rsid w:val="224C6559"/>
    <w:rsid w:val="224F3405"/>
    <w:rsid w:val="22A11AC2"/>
    <w:rsid w:val="22C86921"/>
    <w:rsid w:val="232D1D56"/>
    <w:rsid w:val="232E2103"/>
    <w:rsid w:val="2338088B"/>
    <w:rsid w:val="23445482"/>
    <w:rsid w:val="235046A4"/>
    <w:rsid w:val="237F295E"/>
    <w:rsid w:val="23955CDE"/>
    <w:rsid w:val="23A54119"/>
    <w:rsid w:val="23ED5599"/>
    <w:rsid w:val="23F06A01"/>
    <w:rsid w:val="24A96EEE"/>
    <w:rsid w:val="24B06210"/>
    <w:rsid w:val="24C34D6F"/>
    <w:rsid w:val="25496D80"/>
    <w:rsid w:val="255558D7"/>
    <w:rsid w:val="2558208B"/>
    <w:rsid w:val="256904ED"/>
    <w:rsid w:val="25BF34E6"/>
    <w:rsid w:val="25F0544D"/>
    <w:rsid w:val="263B7010"/>
    <w:rsid w:val="26571633"/>
    <w:rsid w:val="26581B62"/>
    <w:rsid w:val="26655E3B"/>
    <w:rsid w:val="267F6A10"/>
    <w:rsid w:val="268B5B13"/>
    <w:rsid w:val="26A766CD"/>
    <w:rsid w:val="26AD2087"/>
    <w:rsid w:val="26BA675A"/>
    <w:rsid w:val="26CA73FD"/>
    <w:rsid w:val="271D5263"/>
    <w:rsid w:val="27416F77"/>
    <w:rsid w:val="27A778A1"/>
    <w:rsid w:val="27D86AE1"/>
    <w:rsid w:val="27DC4D51"/>
    <w:rsid w:val="27E9167F"/>
    <w:rsid w:val="27EB05C2"/>
    <w:rsid w:val="284A4DBE"/>
    <w:rsid w:val="28592223"/>
    <w:rsid w:val="287403CB"/>
    <w:rsid w:val="287405B8"/>
    <w:rsid w:val="28832365"/>
    <w:rsid w:val="28B05368"/>
    <w:rsid w:val="28F60FCD"/>
    <w:rsid w:val="290A0F1C"/>
    <w:rsid w:val="296C128F"/>
    <w:rsid w:val="29F64FFC"/>
    <w:rsid w:val="29FA0F90"/>
    <w:rsid w:val="29FD7810"/>
    <w:rsid w:val="2A0E0AAB"/>
    <w:rsid w:val="2A214ACB"/>
    <w:rsid w:val="2A3235AA"/>
    <w:rsid w:val="2A354267"/>
    <w:rsid w:val="2A393E1C"/>
    <w:rsid w:val="2A3A3353"/>
    <w:rsid w:val="2A446189"/>
    <w:rsid w:val="2A470D03"/>
    <w:rsid w:val="2A587A65"/>
    <w:rsid w:val="2A750617"/>
    <w:rsid w:val="2A7D127A"/>
    <w:rsid w:val="2A7D3F2F"/>
    <w:rsid w:val="2A7D74CC"/>
    <w:rsid w:val="2A931B29"/>
    <w:rsid w:val="2AA8279A"/>
    <w:rsid w:val="2AA86D76"/>
    <w:rsid w:val="2AE8528D"/>
    <w:rsid w:val="2AF21C68"/>
    <w:rsid w:val="2AFA5564"/>
    <w:rsid w:val="2B0100FD"/>
    <w:rsid w:val="2B110486"/>
    <w:rsid w:val="2B165956"/>
    <w:rsid w:val="2B20049B"/>
    <w:rsid w:val="2B28333C"/>
    <w:rsid w:val="2B5200BE"/>
    <w:rsid w:val="2B5B4D84"/>
    <w:rsid w:val="2B824D9A"/>
    <w:rsid w:val="2BAF599F"/>
    <w:rsid w:val="2BC41856"/>
    <w:rsid w:val="2BC8463A"/>
    <w:rsid w:val="2BD250AA"/>
    <w:rsid w:val="2BDF5B9E"/>
    <w:rsid w:val="2BF53593"/>
    <w:rsid w:val="2BFA7026"/>
    <w:rsid w:val="2C534988"/>
    <w:rsid w:val="2C6F1123"/>
    <w:rsid w:val="2C7C3EDF"/>
    <w:rsid w:val="2C923702"/>
    <w:rsid w:val="2C991C9F"/>
    <w:rsid w:val="2C9C1A8C"/>
    <w:rsid w:val="2CB4556F"/>
    <w:rsid w:val="2CBB5675"/>
    <w:rsid w:val="2CC54EC5"/>
    <w:rsid w:val="2CF25B53"/>
    <w:rsid w:val="2CF73E58"/>
    <w:rsid w:val="2D1C4D7A"/>
    <w:rsid w:val="2D725C47"/>
    <w:rsid w:val="2D7B7CF2"/>
    <w:rsid w:val="2D947006"/>
    <w:rsid w:val="2DB17BB8"/>
    <w:rsid w:val="2DC121F8"/>
    <w:rsid w:val="2DC26E6D"/>
    <w:rsid w:val="2DE55AB4"/>
    <w:rsid w:val="2E176781"/>
    <w:rsid w:val="2E547182"/>
    <w:rsid w:val="2E6469D8"/>
    <w:rsid w:val="2EBA1F7D"/>
    <w:rsid w:val="2EC41B6D"/>
    <w:rsid w:val="2EDC6EB7"/>
    <w:rsid w:val="2EE95130"/>
    <w:rsid w:val="2EFA558F"/>
    <w:rsid w:val="2F253FC8"/>
    <w:rsid w:val="2F37233F"/>
    <w:rsid w:val="2F9846A2"/>
    <w:rsid w:val="2FB810A8"/>
    <w:rsid w:val="2FBD0A96"/>
    <w:rsid w:val="2FEB7E18"/>
    <w:rsid w:val="2FF36AE9"/>
    <w:rsid w:val="2FF41FDE"/>
    <w:rsid w:val="308B03B5"/>
    <w:rsid w:val="308E2433"/>
    <w:rsid w:val="30901198"/>
    <w:rsid w:val="3098505F"/>
    <w:rsid w:val="309975D0"/>
    <w:rsid w:val="309E3CF7"/>
    <w:rsid w:val="30A7490B"/>
    <w:rsid w:val="30A963FB"/>
    <w:rsid w:val="30C96794"/>
    <w:rsid w:val="30D6429E"/>
    <w:rsid w:val="30EC0F07"/>
    <w:rsid w:val="30F75EA0"/>
    <w:rsid w:val="31077AEF"/>
    <w:rsid w:val="31126BC0"/>
    <w:rsid w:val="313034EA"/>
    <w:rsid w:val="31883927"/>
    <w:rsid w:val="31A041AB"/>
    <w:rsid w:val="31D2430F"/>
    <w:rsid w:val="31D67BED"/>
    <w:rsid w:val="31E14D39"/>
    <w:rsid w:val="31FC5F9A"/>
    <w:rsid w:val="32290D6F"/>
    <w:rsid w:val="323C146E"/>
    <w:rsid w:val="325D3E6B"/>
    <w:rsid w:val="32810490"/>
    <w:rsid w:val="32C20171"/>
    <w:rsid w:val="32CC2D9E"/>
    <w:rsid w:val="32F4700D"/>
    <w:rsid w:val="33010C9A"/>
    <w:rsid w:val="335545B7"/>
    <w:rsid w:val="337425A3"/>
    <w:rsid w:val="33DC1707"/>
    <w:rsid w:val="33E84546"/>
    <w:rsid w:val="33E8539E"/>
    <w:rsid w:val="340D07CC"/>
    <w:rsid w:val="341D307C"/>
    <w:rsid w:val="3461365C"/>
    <w:rsid w:val="346D1271"/>
    <w:rsid w:val="349F1115"/>
    <w:rsid w:val="34F34F5A"/>
    <w:rsid w:val="34F70A04"/>
    <w:rsid w:val="34FC1F63"/>
    <w:rsid w:val="351078BA"/>
    <w:rsid w:val="35675000"/>
    <w:rsid w:val="358160C2"/>
    <w:rsid w:val="3589141A"/>
    <w:rsid w:val="35917DCF"/>
    <w:rsid w:val="35963F25"/>
    <w:rsid w:val="35CF1523"/>
    <w:rsid w:val="35DB559B"/>
    <w:rsid w:val="35EB3FD6"/>
    <w:rsid w:val="36183502"/>
    <w:rsid w:val="363A75E1"/>
    <w:rsid w:val="366D586E"/>
    <w:rsid w:val="36A17798"/>
    <w:rsid w:val="36A540C5"/>
    <w:rsid w:val="371E0791"/>
    <w:rsid w:val="37204927"/>
    <w:rsid w:val="373D070E"/>
    <w:rsid w:val="373F28BD"/>
    <w:rsid w:val="375F4FF3"/>
    <w:rsid w:val="37A60062"/>
    <w:rsid w:val="37D83F93"/>
    <w:rsid w:val="38077690"/>
    <w:rsid w:val="383A69FC"/>
    <w:rsid w:val="383B4C4E"/>
    <w:rsid w:val="38874A4E"/>
    <w:rsid w:val="38A5656B"/>
    <w:rsid w:val="38C05153"/>
    <w:rsid w:val="38CD7870"/>
    <w:rsid w:val="38E5105E"/>
    <w:rsid w:val="38EB180D"/>
    <w:rsid w:val="38F95788"/>
    <w:rsid w:val="39186D3D"/>
    <w:rsid w:val="391F6DA9"/>
    <w:rsid w:val="392456E2"/>
    <w:rsid w:val="393D0552"/>
    <w:rsid w:val="397F6495"/>
    <w:rsid w:val="3998390E"/>
    <w:rsid w:val="39BE61D6"/>
    <w:rsid w:val="39C173D5"/>
    <w:rsid w:val="3A13080D"/>
    <w:rsid w:val="3A342778"/>
    <w:rsid w:val="3A4B6C9E"/>
    <w:rsid w:val="3A54317F"/>
    <w:rsid w:val="3A567F80"/>
    <w:rsid w:val="3A577D39"/>
    <w:rsid w:val="3A7A7B33"/>
    <w:rsid w:val="3A8C3122"/>
    <w:rsid w:val="3A9D5FD0"/>
    <w:rsid w:val="3AAF547F"/>
    <w:rsid w:val="3AB40CE8"/>
    <w:rsid w:val="3AB807D8"/>
    <w:rsid w:val="3AF630AE"/>
    <w:rsid w:val="3B194FEF"/>
    <w:rsid w:val="3B6A65EA"/>
    <w:rsid w:val="3B7F197C"/>
    <w:rsid w:val="3BA174BE"/>
    <w:rsid w:val="3BAA42A9"/>
    <w:rsid w:val="3BAE242D"/>
    <w:rsid w:val="3BBA2588"/>
    <w:rsid w:val="3BCE7B87"/>
    <w:rsid w:val="3BD2085B"/>
    <w:rsid w:val="3C2105FF"/>
    <w:rsid w:val="3C213BAF"/>
    <w:rsid w:val="3C223C2D"/>
    <w:rsid w:val="3C261771"/>
    <w:rsid w:val="3C795D45"/>
    <w:rsid w:val="3CA64660"/>
    <w:rsid w:val="3CA96520"/>
    <w:rsid w:val="3CB1164D"/>
    <w:rsid w:val="3CCD6091"/>
    <w:rsid w:val="3CE82ECA"/>
    <w:rsid w:val="3D04434A"/>
    <w:rsid w:val="3D1B4489"/>
    <w:rsid w:val="3D9848F1"/>
    <w:rsid w:val="3DA6700D"/>
    <w:rsid w:val="3DAE2706"/>
    <w:rsid w:val="3DAF572E"/>
    <w:rsid w:val="3DB81E28"/>
    <w:rsid w:val="3DD671C7"/>
    <w:rsid w:val="3DF37D79"/>
    <w:rsid w:val="3DF53AF1"/>
    <w:rsid w:val="3E06185A"/>
    <w:rsid w:val="3E277F08"/>
    <w:rsid w:val="3E463A8C"/>
    <w:rsid w:val="3E8B3458"/>
    <w:rsid w:val="3EA35E44"/>
    <w:rsid w:val="3EC712FD"/>
    <w:rsid w:val="3ECF4342"/>
    <w:rsid w:val="3F5E7474"/>
    <w:rsid w:val="3F6E3246"/>
    <w:rsid w:val="3F7B6278"/>
    <w:rsid w:val="3F9F3D14"/>
    <w:rsid w:val="400B75FC"/>
    <w:rsid w:val="40170111"/>
    <w:rsid w:val="40175FA1"/>
    <w:rsid w:val="403D3D58"/>
    <w:rsid w:val="404B5C4A"/>
    <w:rsid w:val="40556AC9"/>
    <w:rsid w:val="406B3BF6"/>
    <w:rsid w:val="408C44C7"/>
    <w:rsid w:val="40D23C76"/>
    <w:rsid w:val="40D85B62"/>
    <w:rsid w:val="40F462E2"/>
    <w:rsid w:val="40F8571D"/>
    <w:rsid w:val="4101455B"/>
    <w:rsid w:val="4114603C"/>
    <w:rsid w:val="41160A7F"/>
    <w:rsid w:val="412D70FE"/>
    <w:rsid w:val="4142158D"/>
    <w:rsid w:val="41483014"/>
    <w:rsid w:val="415E5570"/>
    <w:rsid w:val="418A09F4"/>
    <w:rsid w:val="419563BC"/>
    <w:rsid w:val="41974542"/>
    <w:rsid w:val="41E74E0D"/>
    <w:rsid w:val="41F07F79"/>
    <w:rsid w:val="41F8595E"/>
    <w:rsid w:val="42161C40"/>
    <w:rsid w:val="424564AC"/>
    <w:rsid w:val="424F63FD"/>
    <w:rsid w:val="425F2B99"/>
    <w:rsid w:val="427F1FBC"/>
    <w:rsid w:val="42AE0712"/>
    <w:rsid w:val="42BD25BB"/>
    <w:rsid w:val="42DB0D7F"/>
    <w:rsid w:val="42DD326C"/>
    <w:rsid w:val="43251253"/>
    <w:rsid w:val="43370DB4"/>
    <w:rsid w:val="433F136A"/>
    <w:rsid w:val="434B08C9"/>
    <w:rsid w:val="434F77FF"/>
    <w:rsid w:val="435E0BC8"/>
    <w:rsid w:val="4391606A"/>
    <w:rsid w:val="43A7763B"/>
    <w:rsid w:val="43BB3A2C"/>
    <w:rsid w:val="43D146B8"/>
    <w:rsid w:val="43E90066"/>
    <w:rsid w:val="43F6451D"/>
    <w:rsid w:val="440060DF"/>
    <w:rsid w:val="44095C00"/>
    <w:rsid w:val="440A477E"/>
    <w:rsid w:val="440E76BA"/>
    <w:rsid w:val="44102412"/>
    <w:rsid w:val="443D58AA"/>
    <w:rsid w:val="445B47D5"/>
    <w:rsid w:val="446971CC"/>
    <w:rsid w:val="44965B23"/>
    <w:rsid w:val="44A4066B"/>
    <w:rsid w:val="44BE2E8F"/>
    <w:rsid w:val="44DA759D"/>
    <w:rsid w:val="44E818F0"/>
    <w:rsid w:val="45232CF2"/>
    <w:rsid w:val="45424BFB"/>
    <w:rsid w:val="45570605"/>
    <w:rsid w:val="45617CBE"/>
    <w:rsid w:val="45AD7647"/>
    <w:rsid w:val="45AF0A29"/>
    <w:rsid w:val="45ED50AE"/>
    <w:rsid w:val="460D5750"/>
    <w:rsid w:val="46111B43"/>
    <w:rsid w:val="461D5993"/>
    <w:rsid w:val="46274A64"/>
    <w:rsid w:val="462E594E"/>
    <w:rsid w:val="46401681"/>
    <w:rsid w:val="465A52FD"/>
    <w:rsid w:val="465D4877"/>
    <w:rsid w:val="469D334A"/>
    <w:rsid w:val="46A4144B"/>
    <w:rsid w:val="46C10A14"/>
    <w:rsid w:val="46C329DE"/>
    <w:rsid w:val="46F6163B"/>
    <w:rsid w:val="46FC6A90"/>
    <w:rsid w:val="4708185E"/>
    <w:rsid w:val="471372CC"/>
    <w:rsid w:val="477261B2"/>
    <w:rsid w:val="47777325"/>
    <w:rsid w:val="47887784"/>
    <w:rsid w:val="47A31129"/>
    <w:rsid w:val="47AE7324"/>
    <w:rsid w:val="47B40152"/>
    <w:rsid w:val="47C903B6"/>
    <w:rsid w:val="480F755D"/>
    <w:rsid w:val="4832149E"/>
    <w:rsid w:val="486B40AE"/>
    <w:rsid w:val="48822425"/>
    <w:rsid w:val="48822FEB"/>
    <w:rsid w:val="48E44E8E"/>
    <w:rsid w:val="49296D45"/>
    <w:rsid w:val="492E6109"/>
    <w:rsid w:val="496275F9"/>
    <w:rsid w:val="496F0BFB"/>
    <w:rsid w:val="4972249A"/>
    <w:rsid w:val="49AD702E"/>
    <w:rsid w:val="49AF2994"/>
    <w:rsid w:val="4A062BE2"/>
    <w:rsid w:val="4A330696"/>
    <w:rsid w:val="4A40308A"/>
    <w:rsid w:val="4A744CC7"/>
    <w:rsid w:val="4B505312"/>
    <w:rsid w:val="4B835874"/>
    <w:rsid w:val="4BA77B0E"/>
    <w:rsid w:val="4BB26B7D"/>
    <w:rsid w:val="4BED22AB"/>
    <w:rsid w:val="4BF21670"/>
    <w:rsid w:val="4C043151"/>
    <w:rsid w:val="4C121D12"/>
    <w:rsid w:val="4C344D8B"/>
    <w:rsid w:val="4C5E42A6"/>
    <w:rsid w:val="4C804ECE"/>
    <w:rsid w:val="4C8B64F6"/>
    <w:rsid w:val="4CB44B77"/>
    <w:rsid w:val="4CD75D67"/>
    <w:rsid w:val="4CEC185C"/>
    <w:rsid w:val="4CEC2563"/>
    <w:rsid w:val="4CF5766A"/>
    <w:rsid w:val="4D267823"/>
    <w:rsid w:val="4D453A21"/>
    <w:rsid w:val="4D5C3245"/>
    <w:rsid w:val="4D863FBA"/>
    <w:rsid w:val="4D987FF5"/>
    <w:rsid w:val="4DAC1A08"/>
    <w:rsid w:val="4DE27CC7"/>
    <w:rsid w:val="4DFE50F4"/>
    <w:rsid w:val="4E255D2C"/>
    <w:rsid w:val="4E4A12EF"/>
    <w:rsid w:val="4E766588"/>
    <w:rsid w:val="4E7E71EB"/>
    <w:rsid w:val="4EB35587"/>
    <w:rsid w:val="4EB664C5"/>
    <w:rsid w:val="4ECD1F20"/>
    <w:rsid w:val="4F583EE0"/>
    <w:rsid w:val="4F620602"/>
    <w:rsid w:val="4F985B52"/>
    <w:rsid w:val="4FA8268B"/>
    <w:rsid w:val="4FB97452"/>
    <w:rsid w:val="501228FF"/>
    <w:rsid w:val="50377F99"/>
    <w:rsid w:val="506A116C"/>
    <w:rsid w:val="50AC140F"/>
    <w:rsid w:val="50B770AB"/>
    <w:rsid w:val="50C27B50"/>
    <w:rsid w:val="50E023DF"/>
    <w:rsid w:val="51006892"/>
    <w:rsid w:val="511256EB"/>
    <w:rsid w:val="513149E8"/>
    <w:rsid w:val="51363DAD"/>
    <w:rsid w:val="515240B4"/>
    <w:rsid w:val="51542485"/>
    <w:rsid w:val="517F61AE"/>
    <w:rsid w:val="519C4558"/>
    <w:rsid w:val="519D5BDA"/>
    <w:rsid w:val="51D33CF1"/>
    <w:rsid w:val="51DC3E6A"/>
    <w:rsid w:val="52464923"/>
    <w:rsid w:val="52582F17"/>
    <w:rsid w:val="52CD24EF"/>
    <w:rsid w:val="52ED2B91"/>
    <w:rsid w:val="52FB52AE"/>
    <w:rsid w:val="53195734"/>
    <w:rsid w:val="53346A12"/>
    <w:rsid w:val="535C0653"/>
    <w:rsid w:val="536A015A"/>
    <w:rsid w:val="538232D9"/>
    <w:rsid w:val="53A421F2"/>
    <w:rsid w:val="53F046E7"/>
    <w:rsid w:val="53F1045F"/>
    <w:rsid w:val="543C16DA"/>
    <w:rsid w:val="54470210"/>
    <w:rsid w:val="54496F09"/>
    <w:rsid w:val="54550DCC"/>
    <w:rsid w:val="54572CD3"/>
    <w:rsid w:val="547A2892"/>
    <w:rsid w:val="54B5739F"/>
    <w:rsid w:val="54C32879"/>
    <w:rsid w:val="54C33BA9"/>
    <w:rsid w:val="55086696"/>
    <w:rsid w:val="552D723D"/>
    <w:rsid w:val="55640591"/>
    <w:rsid w:val="558B2200"/>
    <w:rsid w:val="55945546"/>
    <w:rsid w:val="559A023B"/>
    <w:rsid w:val="55DD2EEF"/>
    <w:rsid w:val="56254A6D"/>
    <w:rsid w:val="562C38E9"/>
    <w:rsid w:val="563D3E2F"/>
    <w:rsid w:val="5645317C"/>
    <w:rsid w:val="564714B2"/>
    <w:rsid w:val="56666EE2"/>
    <w:rsid w:val="568B6949"/>
    <w:rsid w:val="569435C7"/>
    <w:rsid w:val="56C3018F"/>
    <w:rsid w:val="56D57BC4"/>
    <w:rsid w:val="56FE6A4C"/>
    <w:rsid w:val="573A5BE4"/>
    <w:rsid w:val="5753390A"/>
    <w:rsid w:val="57B40121"/>
    <w:rsid w:val="57C1173E"/>
    <w:rsid w:val="583059FA"/>
    <w:rsid w:val="584224F2"/>
    <w:rsid w:val="584F1A6D"/>
    <w:rsid w:val="587147A1"/>
    <w:rsid w:val="58847AF3"/>
    <w:rsid w:val="588B0E82"/>
    <w:rsid w:val="58BB07D5"/>
    <w:rsid w:val="58BD5EA1"/>
    <w:rsid w:val="58C22C56"/>
    <w:rsid w:val="591946E0"/>
    <w:rsid w:val="591968B2"/>
    <w:rsid w:val="59253085"/>
    <w:rsid w:val="59286A82"/>
    <w:rsid w:val="593C03CE"/>
    <w:rsid w:val="59795A79"/>
    <w:rsid w:val="59796F2C"/>
    <w:rsid w:val="59A22166"/>
    <w:rsid w:val="59A42B5C"/>
    <w:rsid w:val="59B51322"/>
    <w:rsid w:val="59EE7D8E"/>
    <w:rsid w:val="5A41687A"/>
    <w:rsid w:val="5A453227"/>
    <w:rsid w:val="5A4D6CCB"/>
    <w:rsid w:val="5A7F4A16"/>
    <w:rsid w:val="5A8E4C59"/>
    <w:rsid w:val="5AA224B3"/>
    <w:rsid w:val="5AB75F5E"/>
    <w:rsid w:val="5AB964CA"/>
    <w:rsid w:val="5AC32B55"/>
    <w:rsid w:val="5B081E23"/>
    <w:rsid w:val="5B294119"/>
    <w:rsid w:val="5B3139BA"/>
    <w:rsid w:val="5B835E40"/>
    <w:rsid w:val="5BAF405F"/>
    <w:rsid w:val="5BD91F04"/>
    <w:rsid w:val="5C043425"/>
    <w:rsid w:val="5C245875"/>
    <w:rsid w:val="5C441A74"/>
    <w:rsid w:val="5C6C6C7F"/>
    <w:rsid w:val="5C902F0B"/>
    <w:rsid w:val="5CA60CEE"/>
    <w:rsid w:val="5CA82962"/>
    <w:rsid w:val="5D063312"/>
    <w:rsid w:val="5D663C6C"/>
    <w:rsid w:val="5D7A7717"/>
    <w:rsid w:val="5D920C17"/>
    <w:rsid w:val="5DA44084"/>
    <w:rsid w:val="5DDB004B"/>
    <w:rsid w:val="5E1004C4"/>
    <w:rsid w:val="5E450B9E"/>
    <w:rsid w:val="5E563CE0"/>
    <w:rsid w:val="5E5C2C57"/>
    <w:rsid w:val="5E824AD5"/>
    <w:rsid w:val="5E8C5954"/>
    <w:rsid w:val="5E9A5822"/>
    <w:rsid w:val="5EB9171B"/>
    <w:rsid w:val="5ED510A9"/>
    <w:rsid w:val="5F094D5D"/>
    <w:rsid w:val="5F0F7504"/>
    <w:rsid w:val="5F143A54"/>
    <w:rsid w:val="5F166FCB"/>
    <w:rsid w:val="5F184FFB"/>
    <w:rsid w:val="5F28645B"/>
    <w:rsid w:val="5F487ACD"/>
    <w:rsid w:val="5F4C5904"/>
    <w:rsid w:val="5F6D12E1"/>
    <w:rsid w:val="5F812FDF"/>
    <w:rsid w:val="5F961F81"/>
    <w:rsid w:val="5FAF36A8"/>
    <w:rsid w:val="5FD650D9"/>
    <w:rsid w:val="5FD93509"/>
    <w:rsid w:val="601D622A"/>
    <w:rsid w:val="60211EBD"/>
    <w:rsid w:val="604858AA"/>
    <w:rsid w:val="608E7761"/>
    <w:rsid w:val="60A222B4"/>
    <w:rsid w:val="60AA5990"/>
    <w:rsid w:val="60AC408B"/>
    <w:rsid w:val="60B46A9C"/>
    <w:rsid w:val="60EC6236"/>
    <w:rsid w:val="61174047"/>
    <w:rsid w:val="613C6411"/>
    <w:rsid w:val="613E6BD9"/>
    <w:rsid w:val="61436F2A"/>
    <w:rsid w:val="615E35D8"/>
    <w:rsid w:val="61830023"/>
    <w:rsid w:val="6183718E"/>
    <w:rsid w:val="61BE4076"/>
    <w:rsid w:val="61D45648"/>
    <w:rsid w:val="61EC03C9"/>
    <w:rsid w:val="620B1988"/>
    <w:rsid w:val="62160F17"/>
    <w:rsid w:val="62175534"/>
    <w:rsid w:val="6237602B"/>
    <w:rsid w:val="623D2D94"/>
    <w:rsid w:val="624E2C86"/>
    <w:rsid w:val="625B7B17"/>
    <w:rsid w:val="626A1B08"/>
    <w:rsid w:val="62976675"/>
    <w:rsid w:val="62A3082A"/>
    <w:rsid w:val="62C31F01"/>
    <w:rsid w:val="62E857AB"/>
    <w:rsid w:val="630B6D4C"/>
    <w:rsid w:val="631A352E"/>
    <w:rsid w:val="637C7D45"/>
    <w:rsid w:val="639E32D3"/>
    <w:rsid w:val="639F73F9"/>
    <w:rsid w:val="63B35731"/>
    <w:rsid w:val="63ED0C43"/>
    <w:rsid w:val="64006223"/>
    <w:rsid w:val="640658E2"/>
    <w:rsid w:val="642E6D21"/>
    <w:rsid w:val="642F1CE3"/>
    <w:rsid w:val="64412D3D"/>
    <w:rsid w:val="645A76B7"/>
    <w:rsid w:val="64D74181"/>
    <w:rsid w:val="651D65B4"/>
    <w:rsid w:val="65295CAB"/>
    <w:rsid w:val="654634BA"/>
    <w:rsid w:val="65556AA0"/>
    <w:rsid w:val="65C415C7"/>
    <w:rsid w:val="65E41BD1"/>
    <w:rsid w:val="65F31E15"/>
    <w:rsid w:val="66033B3B"/>
    <w:rsid w:val="66271239"/>
    <w:rsid w:val="666B40A1"/>
    <w:rsid w:val="666F3B91"/>
    <w:rsid w:val="66731DDF"/>
    <w:rsid w:val="66C70B33"/>
    <w:rsid w:val="66CA526B"/>
    <w:rsid w:val="66FD6D24"/>
    <w:rsid w:val="67062441"/>
    <w:rsid w:val="672500BF"/>
    <w:rsid w:val="67582877"/>
    <w:rsid w:val="677B47B7"/>
    <w:rsid w:val="67824924"/>
    <w:rsid w:val="67915D89"/>
    <w:rsid w:val="67C360DE"/>
    <w:rsid w:val="67E67E83"/>
    <w:rsid w:val="67FC24B6"/>
    <w:rsid w:val="681233CB"/>
    <w:rsid w:val="68213DFD"/>
    <w:rsid w:val="682B7F8C"/>
    <w:rsid w:val="68420E31"/>
    <w:rsid w:val="6846335D"/>
    <w:rsid w:val="68C70BDB"/>
    <w:rsid w:val="690D7691"/>
    <w:rsid w:val="691E189E"/>
    <w:rsid w:val="694A2DE1"/>
    <w:rsid w:val="69584DB0"/>
    <w:rsid w:val="69692B1A"/>
    <w:rsid w:val="699F0513"/>
    <w:rsid w:val="69B23B9D"/>
    <w:rsid w:val="69B324BA"/>
    <w:rsid w:val="69FA19C4"/>
    <w:rsid w:val="69FB3265"/>
    <w:rsid w:val="6A14621C"/>
    <w:rsid w:val="6A1A227F"/>
    <w:rsid w:val="6A3D1667"/>
    <w:rsid w:val="6A57223D"/>
    <w:rsid w:val="6A5B08BC"/>
    <w:rsid w:val="6A697A11"/>
    <w:rsid w:val="6A71684D"/>
    <w:rsid w:val="6A815D79"/>
    <w:rsid w:val="6A9E67F3"/>
    <w:rsid w:val="6AA71253"/>
    <w:rsid w:val="6AAF6C52"/>
    <w:rsid w:val="6AB019B8"/>
    <w:rsid w:val="6ACE4BFE"/>
    <w:rsid w:val="6AEB5876"/>
    <w:rsid w:val="6B036F9E"/>
    <w:rsid w:val="6B0C514E"/>
    <w:rsid w:val="6B142F59"/>
    <w:rsid w:val="6B144D07"/>
    <w:rsid w:val="6B1A206B"/>
    <w:rsid w:val="6B513865"/>
    <w:rsid w:val="6B7A4294"/>
    <w:rsid w:val="6B8E34F6"/>
    <w:rsid w:val="6B990D71"/>
    <w:rsid w:val="6BD052D0"/>
    <w:rsid w:val="6BF6265F"/>
    <w:rsid w:val="6C042FCD"/>
    <w:rsid w:val="6C24541E"/>
    <w:rsid w:val="6C5A0E3F"/>
    <w:rsid w:val="6C670E1B"/>
    <w:rsid w:val="6C766F7F"/>
    <w:rsid w:val="6C9D178D"/>
    <w:rsid w:val="6CA334B3"/>
    <w:rsid w:val="6CA452B9"/>
    <w:rsid w:val="6CBB6B01"/>
    <w:rsid w:val="6CC22541"/>
    <w:rsid w:val="6CC369E5"/>
    <w:rsid w:val="6CF565D5"/>
    <w:rsid w:val="6CF64FD6"/>
    <w:rsid w:val="6D000050"/>
    <w:rsid w:val="6D3F5E7A"/>
    <w:rsid w:val="6D4F64CA"/>
    <w:rsid w:val="6D592EA5"/>
    <w:rsid w:val="6D885538"/>
    <w:rsid w:val="6D8A3942"/>
    <w:rsid w:val="6D8C5028"/>
    <w:rsid w:val="6DAB0AE5"/>
    <w:rsid w:val="6DB40DC4"/>
    <w:rsid w:val="6DD4077E"/>
    <w:rsid w:val="6DFE48E6"/>
    <w:rsid w:val="6E4B6C92"/>
    <w:rsid w:val="6E531FEA"/>
    <w:rsid w:val="6E55604C"/>
    <w:rsid w:val="6E71421E"/>
    <w:rsid w:val="6ED62E13"/>
    <w:rsid w:val="6EF06AD7"/>
    <w:rsid w:val="6EFF5CCE"/>
    <w:rsid w:val="6F3D557D"/>
    <w:rsid w:val="6F481423"/>
    <w:rsid w:val="6F7F5796"/>
    <w:rsid w:val="6F8412DB"/>
    <w:rsid w:val="6F871F4B"/>
    <w:rsid w:val="6F914B78"/>
    <w:rsid w:val="6F9152E2"/>
    <w:rsid w:val="6FB86DAB"/>
    <w:rsid w:val="6FD1256D"/>
    <w:rsid w:val="6FDE5699"/>
    <w:rsid w:val="6FF11ABB"/>
    <w:rsid w:val="6FF76F21"/>
    <w:rsid w:val="701518E2"/>
    <w:rsid w:val="70357BF9"/>
    <w:rsid w:val="703872F9"/>
    <w:rsid w:val="7080699B"/>
    <w:rsid w:val="70A228DB"/>
    <w:rsid w:val="71102EC9"/>
    <w:rsid w:val="71241A1C"/>
    <w:rsid w:val="71280691"/>
    <w:rsid w:val="71662034"/>
    <w:rsid w:val="71724535"/>
    <w:rsid w:val="71816E6E"/>
    <w:rsid w:val="719C177D"/>
    <w:rsid w:val="71A96066"/>
    <w:rsid w:val="720B0B86"/>
    <w:rsid w:val="720F6228"/>
    <w:rsid w:val="7214383E"/>
    <w:rsid w:val="723870DB"/>
    <w:rsid w:val="727452C8"/>
    <w:rsid w:val="727A6C71"/>
    <w:rsid w:val="729B306F"/>
    <w:rsid w:val="72BA2638"/>
    <w:rsid w:val="72E65F27"/>
    <w:rsid w:val="732833DC"/>
    <w:rsid w:val="737B4CBB"/>
    <w:rsid w:val="7393261C"/>
    <w:rsid w:val="73BA21C4"/>
    <w:rsid w:val="73DB2866"/>
    <w:rsid w:val="73E334C8"/>
    <w:rsid w:val="73E7037B"/>
    <w:rsid w:val="740A314B"/>
    <w:rsid w:val="74343D24"/>
    <w:rsid w:val="744A3252"/>
    <w:rsid w:val="7454049C"/>
    <w:rsid w:val="746F78E4"/>
    <w:rsid w:val="74E474F8"/>
    <w:rsid w:val="74F71921"/>
    <w:rsid w:val="751122B7"/>
    <w:rsid w:val="751C4694"/>
    <w:rsid w:val="75204CF5"/>
    <w:rsid w:val="75357D54"/>
    <w:rsid w:val="753870D6"/>
    <w:rsid w:val="755328D0"/>
    <w:rsid w:val="75831F58"/>
    <w:rsid w:val="75840CDB"/>
    <w:rsid w:val="75952EE8"/>
    <w:rsid w:val="75994786"/>
    <w:rsid w:val="75D7705D"/>
    <w:rsid w:val="75F2037C"/>
    <w:rsid w:val="764831DF"/>
    <w:rsid w:val="76494A5D"/>
    <w:rsid w:val="76670E3E"/>
    <w:rsid w:val="76856AB9"/>
    <w:rsid w:val="768F268A"/>
    <w:rsid w:val="76B86F25"/>
    <w:rsid w:val="76E45ED5"/>
    <w:rsid w:val="76FB6D7B"/>
    <w:rsid w:val="770C71DA"/>
    <w:rsid w:val="7720232B"/>
    <w:rsid w:val="772938E8"/>
    <w:rsid w:val="774D3A7A"/>
    <w:rsid w:val="776C5763"/>
    <w:rsid w:val="77785A66"/>
    <w:rsid w:val="778F4421"/>
    <w:rsid w:val="77A341CE"/>
    <w:rsid w:val="77A47413"/>
    <w:rsid w:val="77BA71E4"/>
    <w:rsid w:val="77C81353"/>
    <w:rsid w:val="77DA4BE2"/>
    <w:rsid w:val="77F51A1C"/>
    <w:rsid w:val="787768D5"/>
    <w:rsid w:val="787A413C"/>
    <w:rsid w:val="789E3E62"/>
    <w:rsid w:val="78A0407E"/>
    <w:rsid w:val="78A70F68"/>
    <w:rsid w:val="79164340"/>
    <w:rsid w:val="79167E9C"/>
    <w:rsid w:val="793B5B55"/>
    <w:rsid w:val="797157C7"/>
    <w:rsid w:val="79894B12"/>
    <w:rsid w:val="799F3924"/>
    <w:rsid w:val="79A74F98"/>
    <w:rsid w:val="79AA0C63"/>
    <w:rsid w:val="79AD6A52"/>
    <w:rsid w:val="79EF706B"/>
    <w:rsid w:val="7A14444E"/>
    <w:rsid w:val="7A5073DF"/>
    <w:rsid w:val="7A537B18"/>
    <w:rsid w:val="7A7B2E8B"/>
    <w:rsid w:val="7A866850"/>
    <w:rsid w:val="7AD324E9"/>
    <w:rsid w:val="7ADD62B2"/>
    <w:rsid w:val="7AE22DE8"/>
    <w:rsid w:val="7B007431"/>
    <w:rsid w:val="7B11548F"/>
    <w:rsid w:val="7B3C0AE2"/>
    <w:rsid w:val="7B5829EE"/>
    <w:rsid w:val="7B5B49C9"/>
    <w:rsid w:val="7B5C3418"/>
    <w:rsid w:val="7B630A59"/>
    <w:rsid w:val="7BB43628"/>
    <w:rsid w:val="7BD32074"/>
    <w:rsid w:val="7BD422F1"/>
    <w:rsid w:val="7BDB06D8"/>
    <w:rsid w:val="7BF36B79"/>
    <w:rsid w:val="7C267368"/>
    <w:rsid w:val="7C2D3316"/>
    <w:rsid w:val="7C480CB4"/>
    <w:rsid w:val="7C5E5DE2"/>
    <w:rsid w:val="7C5F5F1B"/>
    <w:rsid w:val="7C690430"/>
    <w:rsid w:val="7C9C38CC"/>
    <w:rsid w:val="7CAB719E"/>
    <w:rsid w:val="7CB07FE9"/>
    <w:rsid w:val="7CE32254"/>
    <w:rsid w:val="7CF229CE"/>
    <w:rsid w:val="7D180687"/>
    <w:rsid w:val="7D1B3CD3"/>
    <w:rsid w:val="7D311748"/>
    <w:rsid w:val="7D577A5E"/>
    <w:rsid w:val="7D5C179F"/>
    <w:rsid w:val="7D5E1E12"/>
    <w:rsid w:val="7D913A5E"/>
    <w:rsid w:val="7DEE13E8"/>
    <w:rsid w:val="7DEE3196"/>
    <w:rsid w:val="7E011622"/>
    <w:rsid w:val="7E235AD8"/>
    <w:rsid w:val="7E3A287F"/>
    <w:rsid w:val="7E3F39F1"/>
    <w:rsid w:val="7E5F0DDE"/>
    <w:rsid w:val="7E800374"/>
    <w:rsid w:val="7E834788"/>
    <w:rsid w:val="7E8B57F3"/>
    <w:rsid w:val="7E905A54"/>
    <w:rsid w:val="7E9F26E2"/>
    <w:rsid w:val="7EA65B92"/>
    <w:rsid w:val="7EDC56E4"/>
    <w:rsid w:val="7F390D88"/>
    <w:rsid w:val="7F6A7194"/>
    <w:rsid w:val="7F811199"/>
    <w:rsid w:val="7F9C5FBC"/>
    <w:rsid w:val="7FD83999"/>
    <w:rsid w:val="7FDE3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1D18B"/>
  <w15:chartTrackingRefBased/>
  <w15:docId w15:val="{89889BC7-EC9F-4CC9-B64E-85F2B9DA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微软雅黑" w:hAnsi="Calibri"/>
      <w:kern w:val="2"/>
      <w:sz w:val="28"/>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iPriority w:val="9"/>
    <w:qFormat/>
    <w:pPr>
      <w:keepNext/>
      <w:keepLines/>
      <w:spacing w:before="240" w:after="240" w:line="408" w:lineRule="auto"/>
      <w:jc w:val="left"/>
      <w:outlineLvl w:val="1"/>
    </w:pPr>
    <w:rPr>
      <w:rFonts w:ascii="Calibri Light" w:eastAsia="宋体" w:hAnsi="Calibri Light"/>
      <w:b/>
      <w:bCs/>
      <w:color w:val="000000"/>
      <w:sz w:val="32"/>
      <w:szCs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2" w:lineRule="auto"/>
      <w:outlineLvl w:val="3"/>
    </w:pPr>
    <w:rPr>
      <w:rFonts w:ascii="Arial" w:hAnsi="Arial"/>
      <w:b/>
      <w:sz w:val="30"/>
    </w:rPr>
  </w:style>
  <w:style w:type="paragraph" w:styleId="5">
    <w:name w:val="heading 5"/>
    <w:basedOn w:val="a"/>
    <w:next w:val="a"/>
    <w:qFormat/>
    <w:pPr>
      <w:keepNext/>
      <w:keepLines/>
      <w:spacing w:before="280" w:after="290" w:line="372" w:lineRule="auto"/>
      <w:outlineLvl w:val="4"/>
    </w:pPr>
    <w:rPr>
      <w:b/>
    </w:rPr>
  </w:style>
  <w:style w:type="paragraph" w:styleId="6">
    <w:name w:val="heading 6"/>
    <w:basedOn w:val="a"/>
    <w:next w:val="a"/>
    <w:qFormat/>
    <w:pPr>
      <w:keepNext/>
      <w:keepLines/>
      <w:spacing w:before="240" w:after="64" w:line="317" w:lineRule="auto"/>
      <w:outlineLvl w:val="5"/>
    </w:pPr>
    <w:rPr>
      <w:rFonts w:ascii="Arial" w:eastAsia="黑体" w:hAnsi="Arial"/>
      <w:b/>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Arial" w:eastAsia="微软雅黑" w:hAnsi="Arial"/>
      <w:b/>
      <w:kern w:val="2"/>
      <w:sz w:val="30"/>
      <w:szCs w:val="24"/>
    </w:rPr>
  </w:style>
  <w:style w:type="paragraph" w:styleId="a3">
    <w:name w:val="caption"/>
    <w:basedOn w:val="a"/>
    <w:next w:val="a"/>
    <w:qFormat/>
    <w:rPr>
      <w:rFonts w:ascii="等线 Light" w:eastAsia="黑体" w:hAnsi="等线 Light"/>
      <w:sz w:val="20"/>
      <w:szCs w:val="20"/>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rFonts w:ascii="Calibri" w:eastAsia="微软雅黑" w:hAnsi="Calibri"/>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Calibri" w:eastAsia="微软雅黑" w:hAnsi="Calibri"/>
      <w:kern w:val="2"/>
      <w:sz w:val="18"/>
      <w:szCs w:val="18"/>
    </w:rPr>
  </w:style>
  <w:style w:type="table" w:styleId="a8">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99"/>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3421</Words>
  <Characters>3490</Characters>
  <Application>Microsoft Office Word</Application>
  <DocSecurity>0</DocSecurity>
  <Lines>249</Lines>
  <Paragraphs>222</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dc:creator>
  <cp:keywords/>
  <cp:lastModifiedBy>AO LI</cp:lastModifiedBy>
  <cp:revision>2</cp:revision>
  <dcterms:created xsi:type="dcterms:W3CDTF">2026-06-07T05:17:00Z</dcterms:created>
  <dcterms:modified xsi:type="dcterms:W3CDTF">2026-06-07T05:17:00Z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1F4630014D984113B0F9E4870035B8C5</vt:lpwstr>
  </property>
  <property fmtid="{D5CDD505-2E9C-101B-9397-08002B2CF9AE}" pid="4" name="KSOTemplateDocerSaveRecord">
    <vt:lpwstr>eyJoZGlkIjoiNGU5YTk2NWU3OTRhNTU0YjZlNWE0ODExMjY4YzM0MTgiLCJ1c2VySWQiOiIxMTk5OTEwNDkxIn0=</vt:lpwstr>
  </property>
</Properties>
</file>