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keepNext w:val="0"/>
        <w:keepLines w:val="0"/>
        <w:spacing w:before="0" w:after="30" w:line="240" w:lineRule="auto"/>
        <w:ind/>
        <w:jc w:val="center"/>
        <w:rPr>
          <w:rFonts w:ascii="宋体"/>
          <w:b/>
          <w:sz w:val="28"/>
          <w:szCs w:val="28"/>
        </w:rPr>
      </w:pPr>
      <w:r>
        <w:rPr>
          <w:rFonts w:ascii="Times New Roman" w:hAnsi="Times New Roman" w:eastAsia="宋体"/>
          <w:b/>
          <w:sz w:val="28"/>
        </w:rPr>
        <w:t>迭代评估报告</w:t>
      </w:r>
    </w:p>
    <w:p w14:paraId="01405257" w14:textId="3CFDAF8A" w:rsidR="00245C5A" w:rsidRPr="005A63B9" w:rsidRDefault="00F911DB" w:rsidP="00245C5A">
      <w:pPr>
        <w:pStyle w:val="a4"/>
        <w:keepNext w:val="0"/>
        <w:keepLines w:val="0"/>
        <w:spacing w:before="0" w:after="80" w:line="240" w:lineRule="auto"/>
        <w:ind w:firstLineChars="0"/>
        <w:jc w:val="right"/>
        <w:rPr>
          <w:rFonts w:ascii="宋体"/>
          <w:szCs w:val="21"/>
        </w:rPr>
      </w:pPr>
      <w:r>
        <w:rPr>
          <w:rFonts w:ascii="Times New Roman" w:hAnsi="Times New Roman" w:eastAsia="宋体"/>
          <w:b w:val="0"/>
          <w:sz w:val="21"/>
        </w:rPr>
        <w:t>评估日期：2026年7月24日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29B3849" w14:textId="77777777" w:rsidTr="00E20B4F">
        <w:trPr>
          <w:trHeight w:val="510" w:hRule="atLeast"/>
        </w:trPr>
        <w:tc>
          <w:tcPr>
            <w:tcW w:w="1674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1BA3806A" w14:textId="77777777" w:rsidR="00893872" w:rsidRPr="00E20B4F" w:rsidRDefault="005D0B3A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组号</w:t>
            </w:r>
          </w:p>
        </w:tc>
        <w:tc>
          <w:tcPr>
            <w:tcW w:w="1674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6A822DCF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w="1866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1F245899" w14:textId="77777777" w:rsidR="00893872" w:rsidRPr="00E20B4F" w:rsidRDefault="001C648F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项目名称</w:t>
            </w:r>
          </w:p>
        </w:tc>
        <w:tc>
          <w:tcPr>
            <w:tcW w:w="3379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5067A113" w14:textId="77777777" w:rsidR="00893872" w:rsidRPr="00E20B4F" w:rsidRDefault="00893872" w:rsidP="00E20B4F">
            <w:pPr>
              <w:pStyle w:val="aa"/>
              <w:keepNext w:val="0"/>
              <w:keepLines w:val="0"/>
              <w:spacing w:before="0" w:after="30" w:line="240" w:lineRule="auto"/>
              <w:ind w:firstLineChars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IssueScope - GitHub仓库问答与Issue分析系统</w:t>
            </w:r>
          </w:p>
        </w:tc>
      </w:tr>
      <w:tr w:rsidR="00893872" w:rsidRPr="00E20B4F" w14:paraId="1CC47B3D" w14:textId="77777777" w:rsidTr="00E20B4F">
        <w:trPr>
          <w:trHeight w:val="454" w:hRule="atLeast"/>
        </w:trPr>
        <w:tc>
          <w:tcPr>
            <w:tcW w:w="1674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07CB0EF5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迭代名称</w:t>
            </w:r>
          </w:p>
        </w:tc>
        <w:tc>
          <w:tcPr>
            <w:tcW w:w="1674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14097698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技术原型迭代</w:t>
            </w:r>
          </w:p>
        </w:tc>
        <w:tc>
          <w:tcPr>
            <w:tcW w:w="1866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4A17516D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实际起止日期</w:t>
            </w:r>
          </w:p>
        </w:tc>
        <w:tc>
          <w:tcPr>
            <w:tcW w:w="3379" w:type="dxa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 w14:paraId="7B9BA2E1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2026-07-14 至 2026-07-24</w:t>
            </w:r>
          </w:p>
        </w:tc>
      </w:tr>
      <w:tr w:rsidR="00893872" w:rsidRPr="00E20B4F" w14:paraId="190BD97A" w14:textId="77777777" w:rsidTr="00E20B4F">
        <w:trPr>
          <w:trHeight w:val="2268" w:hRule="atLeast"/>
        </w:trPr>
        <w:tc>
          <w:tcPr>
            <w:tcW w:w="8593" w:type="dxa"/>
            <w:gridSpan w:val="4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 w14:paraId="38B8A369" w14:textId="65A56969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任务达成情况：</w:t>
            </w:r>
          </w:p>
          <w:p w14:paraId="1E61BB3A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技术方案与架构：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完成前后端分离、应用服务和存储边界设计，确定 React/TypeScript/Vite、FastAPI/uv、PostgreSQL/pgvector，并形成软件架构文档及数据、流水线说明。</w:t>
            </w:r>
          </w:p>
          <w:p w14:paraId="26586FDF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仓库同步与知识库：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 GitHub API 和浅克隆同步仓库，保存仓库快照、Issue、源码及知识图谱/向量片段；数据库未配置时保留内存存储，便于本地调试。</w:t>
            </w:r>
          </w:p>
          <w:p w14:paraId="29C882A6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问答与项目解析：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基本打通仓库检索与工具调用；项目解析由静态示例改为后端规则结果，可展示目录、入口文件、依赖、测试/文档统计、目录思维导图和架构关系图。</w:t>
            </w:r>
          </w:p>
          <w:p w14:paraId="0C48DC78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Issue 处理：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完成 Webhook 验签、事件记录、规则与 LLM 分类、回复草稿和人工确认链路；补充自动修复/PR流程框架、FAQ知识库和修复记忆。</w:t>
            </w:r>
          </w:p>
          <w:p w14:paraId="623EA9FA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计划对照：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三条典型链路已形成可运行原型。TechPrototype目录归档、Vision/UML最终版和真实环境验收仍需在版本冻结前收尾。</w:t>
            </w:r>
          </w:p>
        </w:tc>
      </w:tr>
      <w:tr w:rsidR="00324CB5" w:rsidRPr="00E20B4F" w14:paraId="02692FC9" w14:textId="77777777" w:rsidTr="00E20B4F">
        <w:trPr>
          <w:trHeight w:val="1984" w:hRule="atLeast"/>
        </w:trPr>
        <w:tc>
          <w:tcPr>
            <w:tcW w:w="8593" w:type="dxa"/>
            <w:gridSpan w:val="4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 w14:paraId="76A2E83F" w14:textId="69EFA41C" w:rsidR="00324CB5" w:rsidRDefault="00F911DB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质量情况：</w:t>
            </w:r>
          </w:p>
          <w:p w14:paraId="62B4AB4D" w14:textId="77777777" w:rsidR="00324CB5" w:rsidRDefault="00324CB5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评审与联调：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通过功能分支和 Pull Request 持续合入，重点核对仓库数据字段、项目解析接口、Issue状态和前端入口；对超时提示、依赖路径换行、目录图对齐等问题进行了回归。</w:t>
            </w:r>
          </w:p>
          <w:p w14:paraId="481C90E6" w14:textId="77777777" w:rsidR="00324CB5" w:rsidRDefault="00324CB5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后端测试：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在 main 提交 74bad7d 上执行完整 pytest：82项通过、5项跳过、1项失败。失败项为自动修复用例仍断言旧错误文本，当前实现已改为“Repository not synced yet”，测试需同步更新。</w:t>
            </w:r>
          </w:p>
          <w:p w14:paraId="0AEF9EED" w14:textId="77777777" w:rsidR="00324CB5" w:rsidRDefault="00324CB5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前端检查：</w:t>
            </w:r>
            <w:r>
              <w:rPr>
                <w:rFonts w:ascii="Times New Roman" w:hAnsi="Times New Roman" w:eastAsia="宋体"/>
                <w:b w:val="0"/>
                <w:sz w:val="17"/>
              </w:rPr>
              <w:t>npm run build 与 npm run lint 均通过，TypeScript 编译和 Vite 生产构建正常。项目解析规则相关测试全部通过。</w:t>
            </w:r>
          </w:p>
          <w:p w14:paraId="25B095A2" w14:textId="77777777" w:rsidR="00324CB5" w:rsidRPr="00324CB5" w:rsidRDefault="00324CB5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未覆盖项：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5项真实集成测试因未提供 DATABASE_URL 或 LLM_API_KEY 跳过；前端目前没有组件测试和端到端自动化测试，因此演示前仍需人工走查核心页面。</w:t>
            </w:r>
          </w:p>
        </w:tc>
      </w:tr>
      <w:tr w:rsidR="00893872" w:rsidRPr="00E20B4F" w14:paraId="0CADD96F" w14:textId="77777777" w:rsidTr="00E20B4F">
        <w:trPr>
          <w:trHeight w:val="2211" w:hRule="atLeast"/>
        </w:trPr>
        <w:tc>
          <w:tcPr>
            <w:tcW w:w="8593" w:type="dxa"/>
            <w:gridSpan w:val="4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 w14:paraId="185AF3E2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问题、变更和返工：</w:t>
            </w:r>
          </w:p>
          <w:p w14:paraId="744AF1FA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仓库同步：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原方案依赖多次 GitHub API 调用，容易漏掉源码且受限流影响，已改为浅克隆后全量收集、再按用途索引；加入鉴权、超时清理和重试，但同步仍在一次 HTTP 请求中执行。</w:t>
            </w:r>
          </w:p>
          <w:p w14:paraId="7A320299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项目解析：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界面原型阶段只有示例数据，本迭代返工为后端规则解析，并新增依赖清单、目录思维导图和架构图。当前主要覆盖 Python/TypeScript 及常见清单，其他语言准确性仍有限。</w:t>
            </w:r>
          </w:p>
          <w:p w14:paraId="6B9A8E4E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Issue 与知识功能：</w:t>
            </w:r>
            <w:r>
              <w:rPr>
                <w:rFonts w:ascii="Times New Roman" w:hAnsi="Times New Roman" w:eastAsia="宋体"/>
                <w:b w:val="0"/>
                <w:sz w:val="17"/>
              </w:rPr>
              <w:t>Webhook事件由内存记录调整为可持久化；分类增加 LLM 结果和降级处理，后期新增 FAQ 与长期修复记忆，相关架构文档需要据此更新。</w:t>
            </w:r>
          </w:p>
          <w:p w14:paraId="235247BD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测试问题：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自动修复测试有1条旧断言未更新；数据库、pgvector和真实模型调用尚未在统一评审环境完成回归。</w:t>
            </w:r>
          </w:p>
          <w:p w14:paraId="2696EBD0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后续返工：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补齐 Vision/UML和TechPrototype成果目录，修正过期架构描述；构造迭代继续完成后台同步进度、固定问答集评测、前端自动化测试和自动修复安全验证。</w:t>
            </w:r>
          </w:p>
        </w:tc>
      </w:tr>
      <w:tr w:rsidR="00893872" w:rsidRPr="00E20B4F" w14:paraId="0E331162" w14:textId="77777777" w:rsidTr="00E20B4F">
        <w:trPr>
          <w:trHeight w:val="2211" w:hRule="atLeast"/>
        </w:trPr>
        <w:tc>
          <w:tcPr>
            <w:tcW w:w="8593" w:type="dxa"/>
            <w:gridSpan w:val="4"/>
            <w:shd w:val="clear" w:color="auto" w:fill="auto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 w14:paraId="047B3179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经验和教训：</w:t>
            </w:r>
          </w:p>
          <w:p w14:paraId="0525A0A3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接口先行：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四个模块并行开发前应先固定字段和错误结构，否则前端联调阶段会反复改 api.ts 和页面状态。</w:t>
            </w:r>
          </w:p>
          <w:p w14:paraId="0F90511A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尽早接真实数据：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静态页面只能验证布局，项目解析、Issue状态和问答引用必须尽早接后端样本，才能发现目录采样、超时和缓存问题。</w:t>
            </w:r>
          </w:p>
          <w:p w14:paraId="2E841BA7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分层测试：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外部服务同时准备 Mock 测试和真实环境测试；缺少数据库或模型密钥时应明确标记跳过，不能把未执行写成通过。</w:t>
            </w:r>
          </w:p>
          <w:p w14:paraId="1D259AE7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同步维护工件：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功能行为变化后，测试断言、架构文档和演示说明要在同一 Pull Request 中更新，避免代码已经变化而材料仍停留在旧版本。</w:t>
            </w:r>
          </w:p>
          <w:p w14:paraId="46B46377" w14:textId="77777777" w:rsidR="00893872" w:rsidRPr="00E20B4F" w:rsidRDefault="00893872" w:rsidP="00E20B4F">
            <w:pPr>
              <w:keepNext w:val="0"/>
              <w:keepLines w:val="0"/>
              <w:adjustRightInd w:val="0"/>
              <w:snapToGrid w:val="0"/>
              <w:spacing w:line="240" w:lineRule="auto" w:before="0" w:after="3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控制范围：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本迭代优先保证三条典型链路可运行；多语言深度解析、稳定的源码级检索和全自动PR仍需要在构造迭代继续验证。</w:t>
            </w:r>
          </w:p>
        </w:tc>
      </w:tr>
    </w:tbl>
    <w:p w14:paraId="582E8B5B" w14:textId="77777777" w:rsidR="00245C5A" w:rsidRPr="005A63B9" w:rsidRDefault="00245C5A" w:rsidP="00893872">
      <w:pPr>
        <w:keepNext w:val="0"/>
        <w:keepLines w:val="0"/>
        <w:spacing w:before="0" w:after="0" w:line="240" w:lineRule="auto"/>
        <w:ind/>
        <w:jc w:val="left"/>
      </w:pPr>
      <w:r>
        <w:rPr>
          <w:rFonts w:ascii="Times New Roman" w:hAnsi="Times New Roman" w:eastAsia="宋体"/>
          <w:b w:val="0"/>
          <w:sz w:val="2"/>
        </w:rPr>
      </w: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5D7BE" w14:textId="77777777" w:rsidR="005512E4" w:rsidRDefault="005512E4" w:rsidP="00893872">
      <w:r>
        <w:separator/>
      </w:r>
    </w:p>
  </w:endnote>
  <w:endnote w:type="continuationSeparator" w:id="0">
    <w:p w14:paraId="52253C1D" w14:textId="77777777" w:rsidR="005512E4" w:rsidRDefault="005512E4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0BE7A" w14:textId="77777777" w:rsidR="005512E4" w:rsidRDefault="005512E4" w:rsidP="00893872">
      <w:r>
        <w:separator/>
      </w:r>
    </w:p>
  </w:footnote>
  <w:footnote w:type="continuationSeparator" w:id="0">
    <w:p w14:paraId="62C7618A" w14:textId="77777777" w:rsidR="005512E4" w:rsidRDefault="005512E4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>SJTU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IssueScope 技术原型迭代评估报告</dc:title>
  <dc:subject>2026-07-14 至 2026-07-24 技术原型迭代总结</dc:subject>
  <dc:creator>QC</dc:creator>
  <cp:keywords/>
  <dc:description/>
  <cp:lastModifiedBy>beijun shen</cp:lastModifiedBy>
  <cp:revision>4</cp:revision>
  <dcterms:created xsi:type="dcterms:W3CDTF">2020-09-03T11:01:00Z</dcterms:created>
  <dcterms:modified xsi:type="dcterms:W3CDTF">2025-08-11T01:15:00Z</dcterms:modified>
</cp:coreProperties>
</file>