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8972E1" w14:textId="77777777" w:rsidR="00FC0732" w:rsidRPr="005A63B9" w:rsidRDefault="005A63B9" w:rsidP="005A63B9">
      <w:pPr>
        <w:pStyle w:val="a4"/>
        <w:spacing w:before="0" w:after="0" w:line="240" w:lineRule="auto"/>
        <w:ind w:firstLine="321"/>
        <w:jc w:val="center"/>
        <w:rPr>
          <w:rFonts w:ascii="宋体"/>
          <w:b/>
          <w:sz w:val="32"/>
          <w:szCs w:val="32"/>
        </w:rPr>
      </w:pPr>
      <w:r>
        <w:rPr>
          <w:rFonts w:ascii="Arial Unicode MS" w:hAnsi="Arial Unicode MS" w:eastAsia="Arial Unicode MS"/>
          <w:b/>
          <w:sz w:val="40"/>
        </w:rPr>
        <w:t>迭代计划</w:t>
      </w:r>
    </w:p>
    <w:p w14:paraId="5508E6BF" w14:textId="09A06C90" w:rsidR="005A63B9" w:rsidRPr="005A63B9" w:rsidRDefault="00CD4BB9" w:rsidP="005A63B9">
      <w:pPr>
        <w:pStyle w:val="a4"/>
        <w:spacing w:before="0" w:after="0" w:line="240" w:lineRule="auto"/>
        <w:ind w:firstLineChars="0" w:firstLine="0"/>
        <w:jc w:val="right"/>
        <w:rPr>
          <w:rFonts w:ascii="宋体"/>
          <w:szCs w:val="21"/>
        </w:rPr>
      </w:pPr>
      <w:r>
        <w:rPr>
          <w:rFonts w:ascii="Arial Unicode MS" w:hAnsi="Arial Unicode MS" w:eastAsia="Arial Unicode MS"/>
          <w:b w:val="0"/>
          <w:sz w:val="21"/>
        </w:rPr>
        <w:t>制定日期：2026年7月25日</w:t>
      </w:r>
    </w:p>
    <w:tbl>
      <w:tblPr>
        <w:tblW w:w="85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74"/>
        <w:gridCol w:w="1674"/>
        <w:gridCol w:w="1866"/>
        <w:gridCol w:w="3379"/>
      </w:tblGrid>
      <w:tr w:rsidR="00E8278B" w:rsidRPr="00E80CC9" w14:paraId="22F8E508" w14:textId="77777777" w:rsidTr="00E80CC9">
        <w:tc>
          <w:tcPr>
            <w:tcW w:w="167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</w:rPr>
            </w:r>
            <w:r>
              <w:rPr>
                <w:rFonts w:ascii="Arial Unicode MS" w:hAnsi="Arial Unicode MS" w:eastAsia="Arial Unicode MS"/>
                <w:b/>
                <w:sz w:val="20"/>
              </w:rPr>
              <w:t>组号</w:t>
            </w:r>
          </w:p>
        </w:tc>
        <w:tc>
          <w:tcPr>
            <w:tcW w:w="167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</w:rPr>
            </w:r>
            <w:r>
              <w:rPr>
                <w:rFonts w:ascii="Arial Unicode MS" w:hAnsi="Arial Unicode MS" w:eastAsia="Arial Unicode MS"/>
                <w:b w:val="0"/>
                <w:sz w:val="20"/>
              </w:rPr>
              <w:t>6</w:t>
            </w:r>
          </w:p>
        </w:tc>
        <w:tc>
          <w:tcPr>
            <w:tcW w:w="186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</w:rPr>
            </w:r>
            <w:r>
              <w:rPr>
                <w:rFonts w:ascii="Arial Unicode MS" w:hAnsi="Arial Unicode MS" w:eastAsia="Arial Unicode MS"/>
                <w:b/>
                <w:sz w:val="20"/>
              </w:rPr>
              <w:t>项目名称</w:t>
            </w:r>
          </w:p>
        </w:tc>
        <w:tc>
          <w:tcPr>
            <w:tcW w:w="3379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</w:rPr>
            </w:r>
            <w:r>
              <w:rPr>
                <w:rFonts w:ascii="Arial Unicode MS" w:hAnsi="Arial Unicode MS" w:eastAsia="Arial Unicode MS"/>
                <w:b w:val="0"/>
                <w:sz w:val="19"/>
              </w:rPr>
              <w:t>IssueScope - GitHub仓库问答与Issue分析系统</w:t>
            </w:r>
          </w:p>
        </w:tc>
      </w:tr>
      <w:tr w:rsidR="006C45B1" w:rsidRPr="00E80CC9" w14:paraId="5E3D4ED5" w14:textId="77777777" w:rsidTr="00E80CC9">
        <w:tc>
          <w:tcPr>
            <w:tcW w:w="167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</w:rPr>
            </w:r>
            <w:r>
              <w:rPr>
                <w:rFonts w:ascii="Arial Unicode MS" w:hAnsi="Arial Unicode MS" w:eastAsia="Arial Unicode MS"/>
                <w:b/>
                <w:sz w:val="20"/>
              </w:rPr>
              <w:t>迭代名称</w:t>
            </w:r>
          </w:p>
        </w:tc>
        <w:tc>
          <w:tcPr>
            <w:tcW w:w="167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</w:rPr>
            </w:r>
            <w:r>
              <w:rPr>
                <w:rFonts w:ascii="Arial Unicode MS" w:hAnsi="Arial Unicode MS" w:eastAsia="Arial Unicode MS"/>
                <w:b w:val="0"/>
                <w:sz w:val="20"/>
              </w:rPr>
              <w:t>构造迭代</w:t>
            </w:r>
          </w:p>
        </w:tc>
        <w:tc>
          <w:tcPr>
            <w:tcW w:w="186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</w:rPr>
            </w:r>
            <w:r>
              <w:rPr>
                <w:rFonts w:ascii="Arial Unicode MS" w:hAnsi="Arial Unicode MS" w:eastAsia="Arial Unicode MS"/>
                <w:b/>
                <w:sz w:val="20"/>
              </w:rPr>
              <w:t>计划起止日期</w:t>
            </w:r>
          </w:p>
        </w:tc>
        <w:tc>
          <w:tcPr>
            <w:tcW w:w="3379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</w:rPr>
            </w:r>
            <w:r>
              <w:rPr>
                <w:rFonts w:ascii="Arial Unicode MS" w:hAnsi="Arial Unicode MS" w:eastAsia="Arial Unicode MS"/>
                <w:b w:val="0"/>
                <w:sz w:val="20"/>
              </w:rPr>
              <w:t>2026-07-25 - 2026-07-31</w:t>
            </w:r>
          </w:p>
        </w:tc>
      </w:tr>
      <w:tr w:rsidR="005A63B9" w:rsidRPr="00E80CC9" w14:paraId="2631DB84" w14:textId="77777777" w:rsidTr="00E80CC9">
        <w:tc>
          <w:tcPr>
            <w:tcW w:w="8593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061D8A" w14:textId="77777777" w:rsidR="005A63B9" w:rsidRPr="00E80CC9" w:rsidRDefault="005A63B9" w:rsidP="00E80CC9">
            <w:pPr>
              <w:adjustRightInd w:val="0"/>
              <w:snapToGrid w:val="0"/>
              <w:spacing w:line="240" w:lineRule="auto" w:before="0" w:after="0"/>
              <w:rPr>
                <w:szCs w:val="21"/>
              </w:rPr>
            </w:pPr>
            <w:r>
              <w:rPr>
                <w:rFonts w:ascii="Arial Unicode MS" w:hAnsi="Arial Unicode MS" w:eastAsia="Arial Unicode MS"/>
                <w:b/>
                <w:sz w:val="19"/>
              </w:rPr>
              <w:t>任务、进度安排和人员分配：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04"/>
              <w:gridCol w:w="3476"/>
              <w:gridCol w:w="2091"/>
              <w:gridCol w:w="2091"/>
            </w:tblGrid>
            <w:tr w:rsidR="00B92261" w:rsidRPr="00E80CC9" w14:paraId="7BBEB226" w14:textId="77777777" w:rsidTr="00E80CC9">
              <w:tc>
                <w:tcPr>
                  <w:tcW w:w="704" w:type="dxa"/>
                  <w:shd w:val="clear" w:color="auto" w:fill="auto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 Unicode MS" w:hAnsi="Arial Unicode MS" w:eastAsia="Arial Unicode MS"/>
                    </w:rPr>
                  </w:r>
                  <w:r>
                    <w:rPr>
                      <w:rFonts w:ascii="Arial Unicode MS" w:hAnsi="Arial Unicode MS" w:eastAsia="Arial Unicode MS"/>
                      <w:b/>
                      <w:sz w:val="18"/>
                    </w:rPr>
                    <w:t>No</w:t>
                  </w:r>
                </w:p>
              </w:tc>
              <w:tc>
                <w:tcPr>
                  <w:tcW w:w="3476" w:type="dxa"/>
                  <w:shd w:val="clear" w:color="auto" w:fill="auto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 Unicode MS" w:hAnsi="Arial Unicode MS" w:eastAsia="Arial Unicode MS"/>
                    </w:rPr>
                  </w:r>
                  <w:r>
                    <w:rPr>
                      <w:rFonts w:ascii="Arial Unicode MS" w:hAnsi="Arial Unicode MS" w:eastAsia="Arial Unicode MS"/>
                      <w:b/>
                      <w:sz w:val="18"/>
                    </w:rPr>
                    <w:t>任务</w:t>
                  </w:r>
                </w:p>
              </w:tc>
              <w:tc>
                <w:tcPr>
                  <w:tcW w:w="2091" w:type="dxa"/>
                  <w:shd w:val="clear" w:color="auto" w:fill="auto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 Unicode MS" w:hAnsi="Arial Unicode MS" w:eastAsia="Arial Unicode MS"/>
                    </w:rPr>
                  </w:r>
                  <w:r>
                    <w:rPr>
                      <w:rFonts w:ascii="Arial Unicode MS" w:hAnsi="Arial Unicode MS" w:eastAsia="Arial Unicode MS"/>
                      <w:b/>
                      <w:sz w:val="18"/>
                    </w:rPr>
                    <w:t>起止日期</w:t>
                  </w:r>
                </w:p>
              </w:tc>
              <w:tc>
                <w:tcPr>
                  <w:tcW w:w="2091" w:type="dxa"/>
                  <w:shd w:val="clear" w:color="auto" w:fill="auto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 Unicode MS" w:hAnsi="Arial Unicode MS" w:eastAsia="Arial Unicode MS"/>
                    </w:rPr>
                  </w:r>
                  <w:r>
                    <w:rPr>
                      <w:rFonts w:ascii="Arial Unicode MS" w:hAnsi="Arial Unicode MS" w:eastAsia="Arial Unicode MS"/>
                      <w:b/>
                      <w:sz w:val="18"/>
                    </w:rPr>
                    <w:t>人员</w:t>
                  </w:r>
                </w:p>
              </w:tc>
            </w:tr>
            <w:tr w:rsidR="00B92261" w:rsidRPr="00E80CC9" w14:paraId="101B9A00" w14:textId="77777777" w:rsidTr="00E80CC9">
              <w:trPr>
                <w:trHeight w:hRule="atLeast"/>
              </w:trPr>
              <w:tc>
                <w:tcPr>
                  <w:tcW w:w="704" w:type="dxa"/>
                  <w:shd w:val="clear" w:color="auto" w:fill="auto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 Unicode MS" w:hAnsi="Arial Unicode MS" w:eastAsia="Arial Unicode MS"/>
                    </w:rPr>
                  </w:r>
                  <w:r>
                    <w:rPr>
                      <w:rFonts w:ascii="Arial Unicode MS" w:hAnsi="Arial Unicode MS" w:eastAsia="Arial Unicode MS"/>
                      <w:b w:val="0"/>
                      <w:sz w:val="17"/>
                    </w:rPr>
                    <w:t>1</w:t>
                  </w:r>
                </w:p>
              </w:tc>
              <w:tc>
                <w:tcPr>
                  <w:tcW w:w="3476" w:type="dxa"/>
                  <w:shd w:val="clear" w:color="auto" w:fill="auto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rial Unicode MS" w:hAnsi="Arial Unicode MS" w:eastAsia="Arial Unicode MS"/>
                    </w:rPr>
                  </w:r>
                  <w:r>
                    <w:rPr>
                      <w:rFonts w:ascii="Arial Unicode MS" w:hAnsi="Arial Unicode MS" w:eastAsia="Arial Unicode MS"/>
                      <w:b w:val="0"/>
                      <w:sz w:val="17"/>
                    </w:rPr>
                    <w:t>复盘技术原型评审和现有代码，列出未闭环用例与阻断问题；确定本轮只保留四个核心模块，建立FinalRelease目录和验收清单，每天立会后更新次日安排。</w:t>
                  </w:r>
                </w:p>
              </w:tc>
              <w:tc>
                <w:tcPr>
                  <w:tcW w:w="2091" w:type="dxa"/>
                  <w:shd w:val="clear" w:color="auto" w:fill="auto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 Unicode MS" w:hAnsi="Arial Unicode MS" w:eastAsia="Arial Unicode MS"/>
                    </w:rPr>
                  </w:r>
                  <w:r>
                    <w:rPr>
                      <w:rFonts w:ascii="Arial Unicode MS" w:hAnsi="Arial Unicode MS" w:eastAsia="Arial Unicode MS"/>
                      <w:b w:val="0"/>
                      <w:sz w:val="17"/>
                    </w:rPr>
                    <w:t>07-25</w:t>
                  </w:r>
                </w:p>
              </w:tc>
              <w:tc>
                <w:tcPr>
                  <w:tcW w:w="2091" w:type="dxa"/>
                  <w:shd w:val="clear" w:color="auto" w:fill="auto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rial Unicode MS" w:hAnsi="Arial Unicode MS" w:eastAsia="Arial Unicode MS"/>
                    </w:rPr>
                  </w:r>
                  <w:r>
                    <w:rPr>
                      <w:rFonts w:ascii="Arial Unicode MS" w:hAnsi="Arial Unicode MS" w:eastAsia="Arial Unicode MS"/>
                      <w:b w:val="0"/>
                      <w:sz w:val="17"/>
                    </w:rPr>
                    <w:t>全体</w:t>
                  </w:r>
                </w:p>
              </w:tc>
            </w:tr>
            <w:tr w:rsidR="00B92261" w:rsidRPr="00E80CC9" w14:paraId="5AA0FF6A" w14:textId="77777777" w:rsidTr="00E80CC9">
              <w:trPr>
                <w:trHeight w:hRule="atLeast"/>
              </w:trPr>
              <w:tc>
                <w:tcPr>
                  <w:tcW w:w="704" w:type="dxa"/>
                  <w:shd w:val="clear" w:color="auto" w:fill="auto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 Unicode MS" w:hAnsi="Arial Unicode MS" w:eastAsia="Arial Unicode MS"/>
                    </w:rPr>
                  </w:r>
                  <w:r>
                    <w:rPr>
                      <w:rFonts w:ascii="Arial Unicode MS" w:hAnsi="Arial Unicode MS" w:eastAsia="Arial Unicode MS"/>
                      <w:b w:val="0"/>
                      <w:sz w:val="17"/>
                    </w:rPr>
                    <w:t>2</w:t>
                  </w:r>
                </w:p>
              </w:tc>
              <w:tc>
                <w:tcPr>
                  <w:tcW w:w="3476" w:type="dxa"/>
                  <w:shd w:val="clear" w:color="auto" w:fill="auto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rial Unicode MS" w:hAnsi="Arial Unicode MS" w:eastAsia="Arial Unicode MS"/>
                    </w:rPr>
                  </w:r>
                  <w:r>
                    <w:rPr>
                      <w:rFonts w:ascii="Arial Unicode MS" w:hAnsi="Arial Unicode MS" w:eastAsia="Arial Unicode MS"/>
                      <w:b w:val="0"/>
                      <w:sz w:val="17"/>
                    </w:rPr>
                    <w:t>按原分工补齐产品流程：成员1检查仓库同步、数据库和异常提示；成员2完善问答、引用与失败状态；成员3校正项目解析和架构图；成员4完善Webhook、分类和回复流程。</w:t>
                  </w:r>
                </w:p>
              </w:tc>
              <w:tc>
                <w:tcPr>
                  <w:tcW w:w="2091" w:type="dxa"/>
                  <w:shd w:val="clear" w:color="auto" w:fill="auto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 Unicode MS" w:hAnsi="Arial Unicode MS" w:eastAsia="Arial Unicode MS"/>
                    </w:rPr>
                  </w:r>
                  <w:r>
                    <w:rPr>
                      <w:rFonts w:ascii="Arial Unicode MS" w:hAnsi="Arial Unicode MS" w:eastAsia="Arial Unicode MS"/>
                      <w:b w:val="0"/>
                      <w:sz w:val="17"/>
                    </w:rPr>
                    <w:t>07-26</w:t>
                  </w:r>
                </w:p>
              </w:tc>
              <w:tc>
                <w:tcPr>
                  <w:tcW w:w="2091" w:type="dxa"/>
                  <w:shd w:val="clear" w:color="auto" w:fill="auto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rial Unicode MS" w:hAnsi="Arial Unicode MS" w:eastAsia="Arial Unicode MS"/>
                    </w:rPr>
                  </w:r>
                  <w:r>
                    <w:rPr>
                      <w:rFonts w:ascii="Arial Unicode MS" w:hAnsi="Arial Unicode MS" w:eastAsia="Arial Unicode MS"/>
                      <w:b w:val="0"/>
                      <w:sz w:val="17"/>
                    </w:rPr>
                    <w:t>成员1：数据接入</w:t>
                    <w:br/>
                    <w:t>成员2：AI问答</w:t>
                    <w:br/>
                    <w:t>成员3：项目解析</w:t>
                    <w:br/>
                    <w:t>成员4：Issue分析</w:t>
                  </w:r>
                </w:p>
              </w:tc>
            </w:tr>
            <w:tr w:rsidR="00B92261" w:rsidRPr="00E80CC9" w14:paraId="2B4AA49A" w14:textId="77777777" w:rsidTr="00E80CC9">
              <w:trPr>
                <w:trHeight w:hRule="atLeast"/>
              </w:trPr>
              <w:tc>
                <w:tcPr>
                  <w:tcW w:w="704" w:type="dxa"/>
                  <w:shd w:val="clear" w:color="auto" w:fill="auto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 Unicode MS" w:hAnsi="Arial Unicode MS" w:eastAsia="Arial Unicode MS"/>
                    </w:rPr>
                  </w:r>
                  <w:r>
                    <w:rPr>
                      <w:rFonts w:ascii="Arial Unicode MS" w:hAnsi="Arial Unicode MS" w:eastAsia="Arial Unicode MS"/>
                      <w:b w:val="0"/>
                      <w:sz w:val="17"/>
                    </w:rPr>
                    <w:t>3</w:t>
                  </w:r>
                </w:p>
              </w:tc>
              <w:tc>
                <w:tcPr>
                  <w:tcW w:w="3476" w:type="dxa"/>
                  <w:shd w:val="clear" w:color="auto" w:fill="auto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rial Unicode MS" w:hAnsi="Arial Unicode MS" w:eastAsia="Arial Unicode MS"/>
                    </w:rPr>
                  </w:r>
                  <w:r>
                    <w:rPr>
                      <w:rFonts w:ascii="Arial Unicode MS" w:hAnsi="Arial Unicode MS" w:eastAsia="Arial Unicode MS"/>
                      <w:b w:val="0"/>
                      <w:sz w:val="17"/>
                    </w:rPr>
                    <w:t>进行第一次完整联调，按“同步仓库→项目解析/问答→Issue分析”走通演示流程；修复阻断问题，并根据结果细化07-28任务。</w:t>
                  </w:r>
                </w:p>
              </w:tc>
              <w:tc>
                <w:tcPr>
                  <w:tcW w:w="2091" w:type="dxa"/>
                  <w:shd w:val="clear" w:color="auto" w:fill="auto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 Unicode MS" w:hAnsi="Arial Unicode MS" w:eastAsia="Arial Unicode MS"/>
                    </w:rPr>
                  </w:r>
                  <w:r>
                    <w:rPr>
                      <w:rFonts w:ascii="Arial Unicode MS" w:hAnsi="Arial Unicode MS" w:eastAsia="Arial Unicode MS"/>
                      <w:b w:val="0"/>
                      <w:sz w:val="17"/>
                    </w:rPr>
                    <w:t>07-27</w:t>
                  </w:r>
                </w:p>
              </w:tc>
              <w:tc>
                <w:tcPr>
                  <w:tcW w:w="2091" w:type="dxa"/>
                  <w:shd w:val="clear" w:color="auto" w:fill="auto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rial Unicode MS" w:hAnsi="Arial Unicode MS" w:eastAsia="Arial Unicode MS"/>
                    </w:rPr>
                  </w:r>
                  <w:r>
                    <w:rPr>
                      <w:rFonts w:ascii="Arial Unicode MS" w:hAnsi="Arial Unicode MS" w:eastAsia="Arial Unicode MS"/>
                      <w:b w:val="0"/>
                      <w:sz w:val="17"/>
                    </w:rPr>
                    <w:t>全体按原模块联调</w:t>
                  </w:r>
                </w:p>
              </w:tc>
            </w:tr>
            <w:tr w:rsidR="00B92261" w:rsidRPr="00E80CC9" w14:paraId="22CCE87C" w14:textId="77777777" w:rsidTr="00E80CC9">
              <w:trPr>
                <w:trHeight w:hRule="atLeast"/>
              </w:trPr>
              <w:tc>
                <w:tcPr>
                  <w:tcW w:w="704" w:type="dxa"/>
                  <w:shd w:val="clear" w:color="auto" w:fill="auto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 Unicode MS" w:hAnsi="Arial Unicode MS" w:eastAsia="Arial Unicode MS"/>
                    </w:rPr>
                  </w:r>
                  <w:r>
                    <w:rPr>
                      <w:rFonts w:ascii="Arial Unicode MS" w:hAnsi="Arial Unicode MS" w:eastAsia="Arial Unicode MS"/>
                      <w:b w:val="0"/>
                      <w:sz w:val="17"/>
                    </w:rPr>
                    <w:t>4</w:t>
                  </w:r>
                </w:p>
              </w:tc>
              <w:tc>
                <w:tcPr>
                  <w:tcW w:w="3476" w:type="dxa"/>
                  <w:shd w:val="clear" w:color="auto" w:fill="auto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rial Unicode MS" w:hAnsi="Arial Unicode MS" w:eastAsia="Arial Unicode MS"/>
                    </w:rPr>
                  </w:r>
                  <w:r>
                    <w:rPr>
                      <w:rFonts w:ascii="Arial Unicode MS" w:hAnsi="Arial Unicode MS" w:eastAsia="Arial Unicode MS"/>
                      <w:b w:val="0"/>
                      <w:sz w:val="17"/>
                    </w:rPr>
                    <w:t>完成高优先级缺陷修复，更新设计模型和接口说明；交叉检查代码与页面，冻结功能范围，低优先级功能不再扩展。</w:t>
                  </w:r>
                </w:p>
              </w:tc>
              <w:tc>
                <w:tcPr>
                  <w:tcW w:w="2091" w:type="dxa"/>
                  <w:shd w:val="clear" w:color="auto" w:fill="auto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 Unicode MS" w:hAnsi="Arial Unicode MS" w:eastAsia="Arial Unicode MS"/>
                    </w:rPr>
                  </w:r>
                  <w:r>
                    <w:rPr>
                      <w:rFonts w:ascii="Arial Unicode MS" w:hAnsi="Arial Unicode MS" w:eastAsia="Arial Unicode MS"/>
                      <w:b w:val="0"/>
                      <w:sz w:val="17"/>
                    </w:rPr>
                    <w:t>07-28</w:t>
                  </w:r>
                </w:p>
              </w:tc>
              <w:tc>
                <w:tcPr>
                  <w:tcW w:w="2091" w:type="dxa"/>
                  <w:shd w:val="clear" w:color="auto" w:fill="auto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rial Unicode MS" w:hAnsi="Arial Unicode MS" w:eastAsia="Arial Unicode MS"/>
                    </w:rPr>
                  </w:r>
                  <w:r>
                    <w:rPr>
                      <w:rFonts w:ascii="Arial Unicode MS" w:hAnsi="Arial Unicode MS" w:eastAsia="Arial Unicode MS"/>
                      <w:b w:val="0"/>
                      <w:sz w:val="17"/>
                    </w:rPr>
                    <w:t>全体（交叉评审）</w:t>
                  </w:r>
                </w:p>
              </w:tc>
            </w:tr>
            <w:tr w:rsidR="00B92261" w:rsidRPr="00E80CC9" w14:paraId="11FE4EC6" w14:textId="77777777" w:rsidTr="00E80CC9">
              <w:trPr>
                <w:trHeight w:hRule="atLeast"/>
              </w:trPr>
              <w:tc>
                <w:tcPr>
                  <w:tcW w:w="704" w:type="dxa"/>
                  <w:shd w:val="clear" w:color="auto" w:fill="auto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 Unicode MS" w:hAnsi="Arial Unicode MS" w:eastAsia="Arial Unicode MS"/>
                    </w:rPr>
                  </w:r>
                  <w:r>
                    <w:rPr>
                      <w:rFonts w:ascii="Arial Unicode MS" w:hAnsi="Arial Unicode MS" w:eastAsia="Arial Unicode MS"/>
                      <w:b w:val="0"/>
                      <w:sz w:val="17"/>
                    </w:rPr>
                    <w:t>5</w:t>
                  </w:r>
                </w:p>
              </w:tc>
              <w:tc>
                <w:tcPr>
                  <w:tcW w:w="3476" w:type="dxa"/>
                  <w:shd w:val="clear" w:color="auto" w:fill="auto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rial Unicode MS" w:hAnsi="Arial Unicode MS" w:eastAsia="Arial Unicode MS"/>
                    </w:rPr>
                  </w:r>
                  <w:r>
                    <w:rPr>
                      <w:rFonts w:ascii="Arial Unicode MS" w:hAnsi="Arial Unicode MS" w:eastAsia="Arial Unicode MS"/>
                      <w:b w:val="0"/>
                      <w:sz w:val="17"/>
                    </w:rPr>
                    <w:t>使用pytest补充后端单元测试并生成覆盖率报告；编写和执行系统功能、易用性、兼容性测试用例，按结果修复并回归。07-29晚再细化07-30收尾任务。</w:t>
                  </w:r>
                </w:p>
              </w:tc>
              <w:tc>
                <w:tcPr>
                  <w:tcW w:w="2091" w:type="dxa"/>
                  <w:shd w:val="clear" w:color="auto" w:fill="auto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 Unicode MS" w:hAnsi="Arial Unicode MS" w:eastAsia="Arial Unicode MS"/>
                    </w:rPr>
                  </w:r>
                  <w:r>
                    <w:rPr>
                      <w:rFonts w:ascii="Arial Unicode MS" w:hAnsi="Arial Unicode MS" w:eastAsia="Arial Unicode MS"/>
                      <w:b w:val="0"/>
                      <w:sz w:val="17"/>
                    </w:rPr>
                    <w:t>07-29至07-30</w:t>
                  </w:r>
                </w:p>
              </w:tc>
              <w:tc>
                <w:tcPr>
                  <w:tcW w:w="2091" w:type="dxa"/>
                  <w:shd w:val="clear" w:color="auto" w:fill="auto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rial Unicode MS" w:hAnsi="Arial Unicode MS" w:eastAsia="Arial Unicode MS"/>
                    </w:rPr>
                  </w:r>
                  <w:r>
                    <w:rPr>
                      <w:rFonts w:ascii="Arial Unicode MS" w:hAnsi="Arial Unicode MS" w:eastAsia="Arial Unicode MS"/>
                      <w:b w:val="0"/>
                      <w:sz w:val="17"/>
                    </w:rPr>
                    <w:t>全体，各自负责本模块测试</w:t>
                  </w:r>
                </w:p>
              </w:tc>
            </w:tr>
            <w:tr w:rsidR="00B92261" w:rsidRPr="00E80CC9" w14:paraId="5F5E5DC2" w14:textId="77777777" w:rsidTr="00E80CC9">
              <w:trPr>
                <w:trHeight w:hRule="atLeast"/>
              </w:trPr>
              <w:tc>
                <w:tcPr>
                  <w:tcW w:w="704" w:type="dxa"/>
                  <w:shd w:val="clear" w:color="auto" w:fill="auto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 Unicode MS" w:hAnsi="Arial Unicode MS" w:eastAsia="Arial Unicode MS"/>
                    </w:rPr>
                  </w:r>
                  <w:r>
                    <w:rPr>
                      <w:rFonts w:ascii="Arial Unicode MS" w:hAnsi="Arial Unicode MS" w:eastAsia="Arial Unicode MS"/>
                      <w:b w:val="0"/>
                      <w:sz w:val="17"/>
                    </w:rPr>
                    <w:t>6</w:t>
                  </w:r>
                </w:p>
              </w:tc>
              <w:tc>
                <w:tcPr>
                  <w:tcW w:w="3476" w:type="dxa"/>
                  <w:shd w:val="clear" w:color="auto" w:fill="auto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rial Unicode MS" w:hAnsi="Arial Unicode MS" w:eastAsia="Arial Unicode MS"/>
                    </w:rPr>
                  </w:r>
                  <w:r>
                    <w:rPr>
                      <w:rFonts w:ascii="Arial Unicode MS" w:hAnsi="Arial Unicode MS" w:eastAsia="Arial Unicode MS"/>
                      <w:b w:val="0"/>
                      <w:sz w:val="17"/>
                    </w:rPr>
                    <w:t>整理FinalRelease目录，完成迭代评估报告、项目总结报告、验收PPT和演示脚本；检查服务器、密钥、样例仓库和备用录屏，验收前冻结版本。</w:t>
                  </w:r>
                </w:p>
              </w:tc>
              <w:tc>
                <w:tcPr>
                  <w:tcW w:w="2091" w:type="dxa"/>
                  <w:shd w:val="clear" w:color="auto" w:fill="auto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 Unicode MS" w:hAnsi="Arial Unicode MS" w:eastAsia="Arial Unicode MS"/>
                    </w:rPr>
                  </w:r>
                  <w:r>
                    <w:rPr>
                      <w:rFonts w:ascii="Arial Unicode MS" w:hAnsi="Arial Unicode MS" w:eastAsia="Arial Unicode MS"/>
                      <w:b w:val="0"/>
                      <w:sz w:val="17"/>
                    </w:rPr>
                    <w:t>07-30至07-31</w:t>
                  </w:r>
                </w:p>
              </w:tc>
              <w:tc>
                <w:tcPr>
                  <w:tcW w:w="2091" w:type="dxa"/>
                  <w:shd w:val="clear" w:color="auto" w:fill="auto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rial Unicode MS" w:hAnsi="Arial Unicode MS" w:eastAsia="Arial Unicode MS"/>
                    </w:rPr>
                  </w:r>
                  <w:r>
                    <w:rPr>
                      <w:rFonts w:ascii="Arial Unicode MS" w:hAnsi="Arial Unicode MS" w:eastAsia="Arial Unicode MS"/>
                      <w:b w:val="0"/>
                      <w:sz w:val="17"/>
                    </w:rPr>
                    <w:t>全体</w:t>
                  </w:r>
                </w:p>
              </w:tc>
            </w:tr>
          </w:tbl>
          <w:p w14:paraId="423FD742" w14:textId="77777777" w:rsidR="005A63B9" w:rsidRPr="00E80CC9" w:rsidRDefault="005A63B9" w:rsidP="00E80CC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</w:tc>
      </w:tr>
      <w:tr w:rsidR="005A63B9" w:rsidRPr="00E80CC9" w14:paraId="665DEA16" w14:textId="77777777" w:rsidTr="00E80CC9">
        <w:tc>
          <w:tcPr>
            <w:tcW w:w="8593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>
            <w:pPr>
              <w:spacing w:before="0" w:after="20" w:line="240" w:lineRule="auto"/>
            </w:pPr>
            <w:r>
              <w:rPr>
                <w:rFonts w:ascii="Arial Unicode MS" w:hAnsi="Arial Unicode MS" w:eastAsia="Arial Unicode MS"/>
              </w:rPr>
            </w:r>
            <w:r>
              <w:rPr>
                <w:rFonts w:ascii="Arial Unicode MS" w:hAnsi="Arial Unicode MS" w:eastAsia="Arial Unicode MS"/>
                <w:b/>
                <w:sz w:val="19"/>
              </w:rPr>
              <w:t>预期成果：</w:t>
            </w:r>
          </w:p>
          <w:p>
            <w:pPr>
              <w:spacing w:before="0" w:after="10" w:line="240" w:lineRule="auto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1. 可运行的软件产品原型和最终源代码，含前后端、数据库配置、启动说明及必要的安装文件。</w:t>
            </w:r>
          </w:p>
          <w:p>
            <w:pPr>
              <w:spacing w:before="0" w:after="10" w:line="240" w:lineRule="auto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2. 更新后的设计模型、接口说明和代码评审记录，四个核心模块能够串成完整演示流程。</w:t>
            </w:r>
          </w:p>
          <w:p>
            <w:pPr>
              <w:spacing w:before="0" w:after="10" w:line="240" w:lineRule="auto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3. 单元测试代码、语句覆盖率报告（目标超过90%）以及缺陷修复和回归记录。</w:t>
            </w:r>
          </w:p>
          <w:p>
            <w:pPr>
              <w:spacing w:before="0" w:after="10" w:line="240" w:lineRule="auto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4. 《系统测试用例》及执行结果，覆盖功能基本流/备选流、易用性和浏览器兼容性。</w:t>
            </w:r>
          </w:p>
          <w:p>
            <w:pPr>
              <w:spacing w:before="0" w:after="10" w:line="240" w:lineRule="auto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5. 《构造迭代评估报告》《项目总结报告》、验收PPT、演示脚本和必要的备用录屏。</w:t>
            </w:r>
          </w:p>
          <w:p>
            <w:pPr>
              <w:spacing w:before="0" w:after="10" w:line="240" w:lineRule="auto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6. Git仓库FinalRelease目录，按验收清单整理三次迭代文档、UML模型、代码、测试材料和答辩文件。</w:t>
            </w:r>
          </w:p>
        </w:tc>
      </w:tr>
      <w:tr w:rsidR="005A63B9" w:rsidRPr="00E80CC9" w14:paraId="3D82411F" w14:textId="77777777" w:rsidTr="00E80CC9">
        <w:tc>
          <w:tcPr>
            <w:tcW w:w="8593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>
            <w:pPr>
              <w:spacing w:before="0" w:after="20" w:line="240" w:lineRule="auto"/>
            </w:pPr>
            <w:r>
              <w:rPr>
                <w:rFonts w:ascii="Arial Unicode MS" w:hAnsi="Arial Unicode MS" w:eastAsia="Arial Unicode MS"/>
              </w:rPr>
            </w:r>
            <w:r>
              <w:rPr>
                <w:rFonts w:ascii="Arial Unicode MS" w:hAnsi="Arial Unicode MS" w:eastAsia="Arial Unicode MS"/>
                <w:b/>
                <w:sz w:val="19"/>
              </w:rPr>
              <w:t>主要的风险和应对方案：</w:t>
            </w:r>
          </w:p>
          <w:p>
            <w:pPr>
              <w:spacing w:before="0" w:after="10" w:line="240" w:lineRule="auto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1. 距离验收时间短，继续增加功能会影响稳定性。应对：只处理高优先级用例和阻断问题；长期记忆、全语言解析等非必要扩展不再追加，必要时关闭不稳定入口。</w:t>
            </w:r>
          </w:p>
          <w:p>
            <w:pPr>
              <w:spacing w:before="0" w:after="10" w:line="240" w:lineRule="auto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2. 单元测试覆盖率可能未达到90%。应对：07-29前先生成一次覆盖率报告，优先补仓库同步、问答工具、项目解析和Issue处理的分支与异常测试。</w:t>
            </w:r>
          </w:p>
          <w:p>
            <w:pPr>
              <w:spacing w:before="0" w:after="10" w:line="240" w:lineRule="auto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3. GitHub、LLM和网络状态会影响现场演示。应对：提前检查Token和服务器，固定一个已同步样例仓库；保留缓存数据、Mock事件和演示录屏作为备用。</w:t>
            </w:r>
          </w:p>
          <w:p>
            <w:pPr>
              <w:spacing w:before="0" w:after="10" w:line="240" w:lineRule="auto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4. 系统测试范围较大，浏览器和分辨率问题可能集中暴露。应对：按核心流程设计测试用例，至少检查Chrome、Edge、Safari及桌面/平板/手机宽度，问题按严重程度处理。</w:t>
            </w:r>
          </w:p>
          <w:p>
            <w:pPr>
              <w:spacing w:before="0" w:after="10" w:line="240" w:lineRule="auto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5. 最后阶段多人合并容易引入回归或文档与代码不一致。应对：功能分支经检查后再合入main，07-30后只允许修复验收问题；按FinalRelease清单逐项核对并保留稳定提交。</w:t>
            </w:r>
          </w:p>
        </w:tc>
      </w:tr>
    </w:tbl>
    <w:p w14:paraId="490918BB" w14:textId="77777777" w:rsidR="00E07347" w:rsidRPr="005A63B9" w:rsidRDefault="00E07347" w:rsidP="00B92261">
      <w:pPr>
        <w:pStyle w:val="a4"/>
        <w:ind w:firstLineChars="0" w:firstLine="0"/>
      </w:pPr>
    </w:p>
    <w:sectPr w:rsidR="00E07347" w:rsidRPr="005A63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CF8498" w14:textId="77777777" w:rsidR="00100266" w:rsidRDefault="00100266" w:rsidP="00B92261">
      <w:r>
        <w:separator/>
      </w:r>
    </w:p>
  </w:endnote>
  <w:endnote w:type="continuationSeparator" w:id="0">
    <w:p w14:paraId="081D9189" w14:textId="77777777" w:rsidR="00100266" w:rsidRDefault="00100266" w:rsidP="00B922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632C0B" w14:textId="77777777" w:rsidR="00100266" w:rsidRDefault="00100266" w:rsidP="00B92261">
      <w:r>
        <w:separator/>
      </w:r>
    </w:p>
  </w:footnote>
  <w:footnote w:type="continuationSeparator" w:id="0">
    <w:p w14:paraId="44F29CF2" w14:textId="77777777" w:rsidR="00100266" w:rsidRDefault="00100266" w:rsidP="00B922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C8785C"/>
    <w:multiLevelType w:val="hybridMultilevel"/>
    <w:tmpl w:val="B6021FEE"/>
    <w:lvl w:ilvl="0" w:tplc="B45E1A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732"/>
    <w:rsid w:val="0000143F"/>
    <w:rsid w:val="00002DD1"/>
    <w:rsid w:val="000125DB"/>
    <w:rsid w:val="0001316C"/>
    <w:rsid w:val="00017D8B"/>
    <w:rsid w:val="00043E1B"/>
    <w:rsid w:val="00063642"/>
    <w:rsid w:val="00077B90"/>
    <w:rsid w:val="000829DA"/>
    <w:rsid w:val="00095B8A"/>
    <w:rsid w:val="000B2A00"/>
    <w:rsid w:val="000B43D1"/>
    <w:rsid w:val="000C16E3"/>
    <w:rsid w:val="000E0E5E"/>
    <w:rsid w:val="000E7158"/>
    <w:rsid w:val="00100266"/>
    <w:rsid w:val="00105513"/>
    <w:rsid w:val="00125024"/>
    <w:rsid w:val="00144D5F"/>
    <w:rsid w:val="00150035"/>
    <w:rsid w:val="0019574A"/>
    <w:rsid w:val="001A2DDD"/>
    <w:rsid w:val="001A6C53"/>
    <w:rsid w:val="001B4A36"/>
    <w:rsid w:val="001C3FE8"/>
    <w:rsid w:val="001D1FF4"/>
    <w:rsid w:val="001F295C"/>
    <w:rsid w:val="00226358"/>
    <w:rsid w:val="00227979"/>
    <w:rsid w:val="00240DDD"/>
    <w:rsid w:val="002457A7"/>
    <w:rsid w:val="002459B0"/>
    <w:rsid w:val="002505B0"/>
    <w:rsid w:val="002525E4"/>
    <w:rsid w:val="00253D57"/>
    <w:rsid w:val="00254D19"/>
    <w:rsid w:val="00261B0B"/>
    <w:rsid w:val="00270CCD"/>
    <w:rsid w:val="002756E8"/>
    <w:rsid w:val="002861AE"/>
    <w:rsid w:val="002918E7"/>
    <w:rsid w:val="002A0094"/>
    <w:rsid w:val="002A15C4"/>
    <w:rsid w:val="002C0DEA"/>
    <w:rsid w:val="002C47F3"/>
    <w:rsid w:val="002D7ABE"/>
    <w:rsid w:val="002F0552"/>
    <w:rsid w:val="003158F7"/>
    <w:rsid w:val="00357E7F"/>
    <w:rsid w:val="0036145C"/>
    <w:rsid w:val="00372356"/>
    <w:rsid w:val="0038763E"/>
    <w:rsid w:val="00387AD5"/>
    <w:rsid w:val="003A2961"/>
    <w:rsid w:val="003A37AD"/>
    <w:rsid w:val="003D5B35"/>
    <w:rsid w:val="003E5C83"/>
    <w:rsid w:val="003F0412"/>
    <w:rsid w:val="003F05C8"/>
    <w:rsid w:val="0040050E"/>
    <w:rsid w:val="00403E50"/>
    <w:rsid w:val="004074FB"/>
    <w:rsid w:val="00411741"/>
    <w:rsid w:val="00416384"/>
    <w:rsid w:val="004335CE"/>
    <w:rsid w:val="00433652"/>
    <w:rsid w:val="004531BD"/>
    <w:rsid w:val="00455844"/>
    <w:rsid w:val="00460FC4"/>
    <w:rsid w:val="00465ECF"/>
    <w:rsid w:val="0047653C"/>
    <w:rsid w:val="00490B0A"/>
    <w:rsid w:val="0049661E"/>
    <w:rsid w:val="004A37BB"/>
    <w:rsid w:val="004C6F0B"/>
    <w:rsid w:val="004D21BE"/>
    <w:rsid w:val="004D5A7F"/>
    <w:rsid w:val="00517FCE"/>
    <w:rsid w:val="00545CE4"/>
    <w:rsid w:val="0055390E"/>
    <w:rsid w:val="005564D3"/>
    <w:rsid w:val="00567244"/>
    <w:rsid w:val="00576031"/>
    <w:rsid w:val="00585820"/>
    <w:rsid w:val="00593BBF"/>
    <w:rsid w:val="005961C5"/>
    <w:rsid w:val="005A3A46"/>
    <w:rsid w:val="005A63B9"/>
    <w:rsid w:val="005B63CB"/>
    <w:rsid w:val="005F66E9"/>
    <w:rsid w:val="00601D25"/>
    <w:rsid w:val="00621F13"/>
    <w:rsid w:val="0064141B"/>
    <w:rsid w:val="00641FCA"/>
    <w:rsid w:val="00644329"/>
    <w:rsid w:val="00696469"/>
    <w:rsid w:val="006A50B4"/>
    <w:rsid w:val="006C45B1"/>
    <w:rsid w:val="006D0474"/>
    <w:rsid w:val="006F303E"/>
    <w:rsid w:val="006F4261"/>
    <w:rsid w:val="006F4315"/>
    <w:rsid w:val="00707A63"/>
    <w:rsid w:val="007110D3"/>
    <w:rsid w:val="007546DC"/>
    <w:rsid w:val="00754FB5"/>
    <w:rsid w:val="007966AC"/>
    <w:rsid w:val="007A2CE5"/>
    <w:rsid w:val="007B7499"/>
    <w:rsid w:val="007F652E"/>
    <w:rsid w:val="0080779B"/>
    <w:rsid w:val="00822A2D"/>
    <w:rsid w:val="00825B52"/>
    <w:rsid w:val="00837D4B"/>
    <w:rsid w:val="00840E80"/>
    <w:rsid w:val="0088650D"/>
    <w:rsid w:val="00892D72"/>
    <w:rsid w:val="008A099E"/>
    <w:rsid w:val="008B2660"/>
    <w:rsid w:val="008B5F9C"/>
    <w:rsid w:val="008E54F9"/>
    <w:rsid w:val="008E75C4"/>
    <w:rsid w:val="0090676A"/>
    <w:rsid w:val="0091585C"/>
    <w:rsid w:val="00941ADB"/>
    <w:rsid w:val="00945A7B"/>
    <w:rsid w:val="00945FCC"/>
    <w:rsid w:val="009548E1"/>
    <w:rsid w:val="00967C3A"/>
    <w:rsid w:val="009A4BBC"/>
    <w:rsid w:val="009A4EA7"/>
    <w:rsid w:val="009F0368"/>
    <w:rsid w:val="009F5B31"/>
    <w:rsid w:val="009F5C91"/>
    <w:rsid w:val="00A16A7F"/>
    <w:rsid w:val="00A4514B"/>
    <w:rsid w:val="00A46E7B"/>
    <w:rsid w:val="00A822DC"/>
    <w:rsid w:val="00AA0EC6"/>
    <w:rsid w:val="00AC04CA"/>
    <w:rsid w:val="00AD448B"/>
    <w:rsid w:val="00AD765B"/>
    <w:rsid w:val="00AE3900"/>
    <w:rsid w:val="00AE6348"/>
    <w:rsid w:val="00AF1DBA"/>
    <w:rsid w:val="00B02A8E"/>
    <w:rsid w:val="00B07B7F"/>
    <w:rsid w:val="00B143A8"/>
    <w:rsid w:val="00B16DB3"/>
    <w:rsid w:val="00B31DAF"/>
    <w:rsid w:val="00B53E48"/>
    <w:rsid w:val="00B66924"/>
    <w:rsid w:val="00B92261"/>
    <w:rsid w:val="00B9321C"/>
    <w:rsid w:val="00BA4067"/>
    <w:rsid w:val="00BB1462"/>
    <w:rsid w:val="00BD2738"/>
    <w:rsid w:val="00BD553A"/>
    <w:rsid w:val="00BD61CA"/>
    <w:rsid w:val="00BF4418"/>
    <w:rsid w:val="00BF7D01"/>
    <w:rsid w:val="00BF7F4F"/>
    <w:rsid w:val="00C07F85"/>
    <w:rsid w:val="00C143C7"/>
    <w:rsid w:val="00C21B7C"/>
    <w:rsid w:val="00C32E4B"/>
    <w:rsid w:val="00C45E2B"/>
    <w:rsid w:val="00C55FE8"/>
    <w:rsid w:val="00C83F59"/>
    <w:rsid w:val="00CB5306"/>
    <w:rsid w:val="00CC015D"/>
    <w:rsid w:val="00CD4BB9"/>
    <w:rsid w:val="00CD5A89"/>
    <w:rsid w:val="00CF31DD"/>
    <w:rsid w:val="00CF42C1"/>
    <w:rsid w:val="00CF7125"/>
    <w:rsid w:val="00D00BE5"/>
    <w:rsid w:val="00D01699"/>
    <w:rsid w:val="00D0314C"/>
    <w:rsid w:val="00D2080F"/>
    <w:rsid w:val="00D32A20"/>
    <w:rsid w:val="00D34133"/>
    <w:rsid w:val="00D34976"/>
    <w:rsid w:val="00D37DC4"/>
    <w:rsid w:val="00D4054A"/>
    <w:rsid w:val="00D52BA8"/>
    <w:rsid w:val="00D56407"/>
    <w:rsid w:val="00D60129"/>
    <w:rsid w:val="00DA2DD9"/>
    <w:rsid w:val="00DA4923"/>
    <w:rsid w:val="00DB22CD"/>
    <w:rsid w:val="00DC265F"/>
    <w:rsid w:val="00DE7071"/>
    <w:rsid w:val="00DE7CBF"/>
    <w:rsid w:val="00DF197C"/>
    <w:rsid w:val="00E061F6"/>
    <w:rsid w:val="00E07347"/>
    <w:rsid w:val="00E21D88"/>
    <w:rsid w:val="00E23154"/>
    <w:rsid w:val="00E314EE"/>
    <w:rsid w:val="00E32686"/>
    <w:rsid w:val="00E419F6"/>
    <w:rsid w:val="00E42673"/>
    <w:rsid w:val="00E718B7"/>
    <w:rsid w:val="00E80CC9"/>
    <w:rsid w:val="00E80D09"/>
    <w:rsid w:val="00E8278B"/>
    <w:rsid w:val="00E94D19"/>
    <w:rsid w:val="00EE3AA2"/>
    <w:rsid w:val="00EE7042"/>
    <w:rsid w:val="00EF067F"/>
    <w:rsid w:val="00F62617"/>
    <w:rsid w:val="00F640B2"/>
    <w:rsid w:val="00F64CD7"/>
    <w:rsid w:val="00F83704"/>
    <w:rsid w:val="00F92631"/>
    <w:rsid w:val="00FA1968"/>
    <w:rsid w:val="00FB646E"/>
    <w:rsid w:val="00FC0732"/>
    <w:rsid w:val="00FC6EFD"/>
    <w:rsid w:val="00FD0E3B"/>
    <w:rsid w:val="00FE129B"/>
    <w:rsid w:val="00FF1CC8"/>
    <w:rsid w:val="00FF3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75152C2"/>
  <w15:chartTrackingRefBased/>
  <w15:docId w15:val="{95011852-015B-4423-A568-C5994859A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C0732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FC0732"/>
    <w:pPr>
      <w:spacing w:after="120"/>
    </w:pPr>
  </w:style>
  <w:style w:type="paragraph" w:styleId="a4">
    <w:name w:val="Body Text First Indent"/>
    <w:basedOn w:val="a3"/>
    <w:rsid w:val="00FC0732"/>
    <w:pPr>
      <w:ind w:firstLineChars="100" w:firstLine="420"/>
    </w:pPr>
  </w:style>
  <w:style w:type="table" w:styleId="a5">
    <w:name w:val="Table Grid"/>
    <w:basedOn w:val="a1"/>
    <w:rsid w:val="00FC0732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rsid w:val="00B9226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rsid w:val="00B92261"/>
    <w:rPr>
      <w:kern w:val="2"/>
      <w:sz w:val="18"/>
      <w:szCs w:val="18"/>
    </w:rPr>
  </w:style>
  <w:style w:type="paragraph" w:styleId="a8">
    <w:name w:val="footer"/>
    <w:basedOn w:val="a"/>
    <w:link w:val="a9"/>
    <w:rsid w:val="00B9226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link w:val="a8"/>
    <w:rsid w:val="00B92261"/>
    <w:rPr>
      <w:kern w:val="2"/>
      <w:sz w:val="18"/>
      <w:szCs w:val="18"/>
    </w:rPr>
  </w:style>
  <w:style w:type="paragraph" w:styleId="aa">
    <w:name w:val="List Paragraph"/>
    <w:basedOn w:val="a"/>
    <w:uiPriority w:val="34"/>
    <w:qFormat/>
    <w:rsid w:val="00B9226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</Words>
  <Characters>245</Characters>
  <Application>Microsoft Office Word</Application>
  <DocSecurity>0</DocSecurity>
  <Lines>2</Lines>
  <Paragraphs>1</Paragraphs>
  <ScaleCrop>false</ScaleCrop>
  <Company>SJTU</Company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周活动总结表</dc:title>
  <dc:subject/>
  <dc:creator>QC</dc:creator>
  <cp:keywords/>
  <dc:description/>
  <cp:lastModifiedBy>beijun shen</cp:lastModifiedBy>
  <cp:revision>5</cp:revision>
  <dcterms:created xsi:type="dcterms:W3CDTF">2020-09-03T10:57:00Z</dcterms:created>
  <dcterms:modified xsi:type="dcterms:W3CDTF">2025-08-11T01:14:00Z</dcterms:modified>
</cp:coreProperties>
</file>