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DC737">
      <w:pPr>
        <w:pStyle w:val="5"/>
        <w:spacing w:before="0" w:after="200" w:line="276" w:lineRule="auto"/>
        <w:ind w:firstLine="281"/>
        <w:jc w:val="center"/>
        <w:rPr>
          <w:rFonts w:ascii="宋体"/>
          <w:b/>
          <w:sz w:val="28"/>
          <w:szCs w:val="28"/>
        </w:rPr>
      </w:pPr>
      <w:r>
        <w:rPr>
          <w:rFonts w:hint="eastAsia" w:ascii="PingFang SC" w:hAnsi="PingFang SC" w:eastAsia="PingFang SC" w:cs="PingFang SC"/>
          <w:b/>
          <w:sz w:val="36"/>
          <w:szCs w:val="28"/>
        </w:rPr>
        <w:t>迭代评估报告</w:t>
      </w:r>
    </w:p>
    <w:p w14:paraId="01405257">
      <w:pPr>
        <w:pStyle w:val="5"/>
        <w:spacing w:before="0" w:after="120" w:line="276" w:lineRule="auto"/>
        <w:ind w:firstLine="0" w:firstLineChars="0"/>
        <w:jc w:val="right"/>
        <w:rPr>
          <w:rFonts w:ascii="宋体"/>
          <w:szCs w:val="21"/>
        </w:rPr>
      </w:pPr>
      <w:r>
        <w:rPr>
          <w:rFonts w:ascii="PingFang SC" w:hAnsi="PingFang SC" w:eastAsia="PingFang SC" w:cs="PingFang SC"/>
          <w:b w:val="0"/>
          <w:sz w:val="21"/>
        </w:rPr>
        <w:t>评估日期：2026 年 7 月 13 日</w:t>
      </w:r>
    </w:p>
    <w:tbl>
      <w:tblPr>
        <w:tblStyle w:val="6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 w14:paraId="329B3849">
        <w:trPr>
          <w:cantSplit/>
        </w:trPr>
        <w:tc>
          <w:tcPr>
            <w:tcW w:w="1674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C3DC2"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21"/>
              </w:rPr>
              <w:t>组号</w:t>
            </w:r>
          </w:p>
        </w:tc>
        <w:tc>
          <w:tcPr>
            <w:tcW w:w="1674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D44E5"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21"/>
              </w:rPr>
              <w:t>第 6 组</w:t>
            </w:r>
          </w:p>
        </w:tc>
        <w:tc>
          <w:tcPr>
            <w:tcW w:w="1866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84B27"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21"/>
              </w:rPr>
              <w:t>项目名称</w:t>
            </w:r>
          </w:p>
        </w:tc>
        <w:tc>
          <w:tcPr>
            <w:tcW w:w="3379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83409">
            <w:pPr>
              <w:spacing w:before="0" w:after="0" w:line="276" w:lineRule="auto"/>
              <w:jc w:val="center"/>
            </w:pPr>
            <w:r>
              <w:rPr>
                <w:rFonts w:hint="eastAsia" w:ascii="黑体" w:hAnsi="黑体" w:eastAsia="黑体" w:cs="黑体"/>
                <w:b w:val="0"/>
                <w:sz w:val="18"/>
                <w:szCs w:val="18"/>
              </w:rPr>
              <w:t>GitHub仓库问答与Issue分析系统</w:t>
            </w:r>
          </w:p>
        </w:tc>
      </w:tr>
      <w:tr w14:paraId="1CC47B3D">
        <w:trPr>
          <w:cantSplit/>
        </w:trPr>
        <w:tc>
          <w:tcPr>
            <w:tcW w:w="1674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64348"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21"/>
              </w:rPr>
              <w:t>迭代名称</w:t>
            </w:r>
          </w:p>
        </w:tc>
        <w:tc>
          <w:tcPr>
            <w:tcW w:w="1674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D3276"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21"/>
              </w:rPr>
              <w:t>界面原型迭代</w:t>
            </w:r>
          </w:p>
        </w:tc>
        <w:tc>
          <w:tcPr>
            <w:tcW w:w="1866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2E667"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sz w:val="21"/>
              </w:rPr>
              <w:t>实际起止日期</w:t>
            </w:r>
          </w:p>
        </w:tc>
        <w:tc>
          <w:tcPr>
            <w:tcW w:w="3379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B5E38"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2026-07-06 至 2026-07-13</w:t>
            </w:r>
          </w:p>
        </w:tc>
      </w:tr>
      <w:tr w14:paraId="190BD97A">
        <w:trPr>
          <w:cantSplit/>
        </w:trPr>
        <w:tc>
          <w:tcPr>
            <w:tcW w:w="8593" w:type="dxa"/>
            <w:gridSpan w:val="4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36C29B8">
            <w:pPr>
              <w:spacing w:before="0" w:after="80" w:line="259" w:lineRule="auto"/>
            </w:pPr>
            <w:r>
              <w:rPr>
                <w:rFonts w:ascii="PingFang SC" w:hAnsi="PingFang SC" w:eastAsia="PingFang SC" w:cs="PingFang SC"/>
                <w:b/>
                <w:color w:val="1F4E79"/>
                <w:sz w:val="21"/>
              </w:rPr>
              <w:t>任务达成情况：（完成的任务和实现的需求等）</w:t>
            </w:r>
          </w:p>
          <w:p w14:paraId="59E23424">
            <w:pPr>
              <w:spacing w:before="0" w:after="80" w:line="259" w:lineRule="auto"/>
              <w:rPr>
                <w:rFonts w:ascii="PingFang SC" w:hAnsi="PingFang SC" w:eastAsia="PingFang SC" w:cs="PingFang SC"/>
                <w:b w:val="0"/>
                <w:sz w:val="19"/>
              </w:rPr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本轮围绕“界面是否覆盖核心场景、四个模块能否在同一仓库上下文中衔接”完成了可运行的Web原型。各模块均达到课堂演示所需的界面和基本流程，未把后续技术能力提前描述为已完成。</w:t>
            </w:r>
          </w:p>
          <w:p w14:paraId="313705F0">
            <w:pPr>
              <w:numPr>
                <w:ilvl w:val="0"/>
                <w:numId w:val="1"/>
              </w:numPr>
              <w:spacing w:before="0" w:after="80" w:line="259" w:lineRule="auto"/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GitHub数据接入：完成仓库地址输入、同步状态和基础Dashboard，可展示仓库信息、语言、README、目录文件、Issue、PR和提交记录，并形成统一仓库快照。</w:t>
            </w:r>
          </w:p>
          <w:p w14:paraId="68858663">
            <w:pPr>
              <w:pStyle w:val="11"/>
              <w:numPr>
                <w:ilvl w:val="0"/>
                <w:numId w:val="1"/>
              </w:numPr>
              <w:spacing w:before="0" w:after="44" w:line="259" w:lineRule="auto"/>
              <w:ind w:left="0" w:leftChars="0" w:firstLine="0" w:firstLineChars="0"/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AI仓库问答：完成嵌入式侧栏、消息列表、加载与错误状态、Markdown回答、工具调用摘要和引用展示，跑通基本的仓库工具调用与模型回答链路。</w:t>
            </w:r>
          </w:p>
          <w:p w14:paraId="692B4876">
            <w:pPr>
              <w:pStyle w:val="11"/>
              <w:numPr>
                <w:ilvl w:val="0"/>
                <w:numId w:val="1"/>
              </w:numPr>
              <w:spacing w:before="0" w:after="44" w:line="259" w:lineRule="auto"/>
              <w:ind w:left="0" w:leftChars="0" w:firstLine="0" w:firstLineChars="0"/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非AI项目解析：完成项目类型、主要目录、文件分类、依赖配置、入口候选和简化结构图，能够在同步样本不足时提示分析边界。</w:t>
            </w:r>
          </w:p>
          <w:p w14:paraId="0FCB26F2">
            <w:pPr>
              <w:pStyle w:val="11"/>
              <w:numPr>
                <w:ilvl w:val="0"/>
                <w:numId w:val="1"/>
              </w:numPr>
              <w:spacing w:before="0" w:after="44" w:line="259" w:lineRule="auto"/>
              <w:ind w:left="0" w:leftChars="0" w:firstLine="0" w:firstLineChars="0"/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Issue分析与监听：完成规则分类结果展示，包括类别、置信度、判断理由和建议操作，并实现Webhook接收新Issue事件的基本流程</w:t>
            </w:r>
          </w:p>
          <w:p w14:paraId="4A42EBFD">
            <w:pPr>
              <w:pStyle w:val="11"/>
              <w:numPr>
                <w:ilvl w:val="0"/>
                <w:numId w:val="1"/>
              </w:numPr>
              <w:spacing w:before="0" w:after="44" w:line="259" w:lineRule="auto"/>
              <w:ind w:left="0" w:leftChars="0" w:firstLine="0" w:firstLineChars="0"/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团队交付：完成Vision、迭代计划、Use-Case模型、迭代评估报告和评审材料整理，四个模块围绕统一页面和数据模型完成集成展示。</w:t>
            </w:r>
          </w:p>
        </w:tc>
      </w:tr>
      <w:tr w14:paraId="02692FC9">
        <w:trPr>
          <w:cantSplit/>
        </w:trPr>
        <w:tc>
          <w:tcPr>
            <w:tcW w:w="8593" w:type="dxa"/>
            <w:gridSpan w:val="4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45D724D">
            <w:pPr>
              <w:spacing w:before="0" w:after="80" w:line="259" w:lineRule="auto"/>
            </w:pPr>
            <w:r>
              <w:rPr>
                <w:rFonts w:ascii="PingFang SC" w:hAnsi="PingFang SC" w:eastAsia="PingFang SC" w:cs="PingFang SC"/>
                <w:b/>
                <w:color w:val="1F4E79"/>
                <w:sz w:val="21"/>
              </w:rPr>
              <w:t>质量情况：（执行了哪些评审和测试？评审和测试的结果如何？）</w:t>
            </w:r>
          </w:p>
          <w:p w14:paraId="40DBE2C0">
            <w:pPr>
              <w:spacing w:before="0" w:after="80" w:line="259" w:lineRule="auto"/>
              <w:rPr>
                <w:rFonts w:ascii="PingFang SC" w:hAnsi="PingFang SC" w:eastAsia="PingFang SC" w:cs="PingFang SC"/>
                <w:b w:val="0"/>
                <w:sz w:val="19"/>
              </w:rPr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本轮质量检查以需求覆盖、界面可用性和基本可运行性为主。检查结果能够支持课堂演示，但仍属于界面原型质量，尚不能等同于生产环境验收。</w:t>
            </w:r>
          </w:p>
          <w:p w14:paraId="25A89E29">
            <w:pPr>
              <w:numPr>
                <w:ilvl w:val="0"/>
                <w:numId w:val="2"/>
              </w:numPr>
              <w:spacing w:before="0" w:after="80" w:line="259" w:lineRule="auto"/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需求与界面评审：按教师要求检查软件价值、核心场景和界面元素，并多轮修订Use-Case模型，避免把业务流程错误拆成大量include/extend关系。</w:t>
            </w:r>
          </w:p>
          <w:p w14:paraId="58C8D540">
            <w:pPr>
              <w:pStyle w:val="11"/>
              <w:numPr>
                <w:ilvl w:val="0"/>
                <w:numId w:val="2"/>
              </w:numPr>
              <w:spacing w:before="0" w:after="44" w:line="259" w:lineRule="auto"/>
              <w:ind w:left="0" w:leftChars="0" w:firstLine="0" w:firstLineChars="0"/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数据接入检查：使用真实公开GitHub仓库验证同步、仓库概览和文件展示，确认基本数据流可用；同时发现大仓库固定数量采样可能造成目录覆盖不均。</w:t>
            </w:r>
          </w:p>
          <w:p w14:paraId="315F3AEB">
            <w:pPr>
              <w:pStyle w:val="11"/>
              <w:numPr>
                <w:ilvl w:val="0"/>
                <w:numId w:val="2"/>
              </w:numPr>
              <w:spacing w:before="0" w:after="44" w:line="259" w:lineRule="auto"/>
              <w:ind w:left="0" w:leftChars="0" w:firstLine="0" w:firstLineChars="0"/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AI问答检查：检查提问、加载、错误、Markdown和引用等状态；后端测试覆盖问答路由和工具调用的基本行为，但真实模型效果仍受API配置和网络影响。</w:t>
            </w:r>
          </w:p>
          <w:p w14:paraId="543169F0">
            <w:pPr>
              <w:pStyle w:val="11"/>
              <w:numPr>
                <w:ilvl w:val="0"/>
                <w:numId w:val="2"/>
              </w:numPr>
              <w:spacing w:before="0" w:after="44" w:line="259" w:lineRule="auto"/>
              <w:ind w:left="0" w:leftChars="0" w:firstLine="0" w:firstLineChars="0"/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项目解析检查：针对项目类型、入口候选、样本提示等规则补充自动化测试，并使用真实仓库检查结构概览在桌面分辨率下的展示。</w:t>
            </w:r>
          </w:p>
          <w:p w14:paraId="7CF44D14">
            <w:pPr>
              <w:pStyle w:val="11"/>
              <w:numPr>
                <w:ilvl w:val="0"/>
                <w:numId w:val="2"/>
              </w:numPr>
              <w:spacing w:before="0" w:after="44" w:line="259" w:lineRule="auto"/>
              <w:ind w:left="0" w:leftChars="0" w:firstLine="0" w:firstLineChars="0"/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Issue模块检查：自动化测试覆盖Webhook处理器和相关路由的基本事件处理；界面检查分类、置信度、理由和建议操作是否完整呈现。</w:t>
            </w:r>
          </w:p>
          <w:p w14:paraId="0967D4F5">
            <w:pPr>
              <w:pStyle w:val="11"/>
              <w:numPr>
                <w:ilvl w:val="0"/>
                <w:numId w:val="2"/>
              </w:numPr>
              <w:spacing w:before="0" w:after="44" w:line="259" w:lineRule="auto"/>
              <w:ind w:left="0" w:leftChars="0" w:firstLine="0" w:firstLineChars="0"/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综合结果：后端pytest共26项通过、3项跳过；前端oxlint、TypeScript检查和Vite生产构建通过。并发、持久化、向量检索和长期稳定性不在本轮主要验收范围内。</w:t>
            </w:r>
          </w:p>
        </w:tc>
      </w:tr>
      <w:tr w14:paraId="0CADD96F">
        <w:trPr>
          <w:cantSplit/>
        </w:trPr>
        <w:tc>
          <w:tcPr>
            <w:tcW w:w="8593" w:type="dxa"/>
            <w:gridSpan w:val="4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F8508E3">
            <w:pPr>
              <w:spacing w:before="0" w:after="80" w:line="259" w:lineRule="auto"/>
            </w:pPr>
            <w:r>
              <w:rPr>
                <w:rFonts w:ascii="PingFang SC" w:hAnsi="PingFang SC" w:eastAsia="PingFang SC" w:cs="PingFang SC"/>
                <w:b/>
                <w:color w:val="1F4E79"/>
                <w:sz w:val="21"/>
              </w:rPr>
              <w:t>问题、变更和返工：（遇到的问题、发生的变更、是否需要返工等）</w:t>
            </w:r>
          </w:p>
          <w:p w14:paraId="183C861E">
            <w:pPr>
              <w:spacing w:before="0" w:after="80" w:line="259" w:lineRule="auto"/>
              <w:rPr>
                <w:rFonts w:ascii="PingFang SC" w:hAnsi="PingFang SC" w:eastAsia="PingFang SC" w:cs="PingFang SC"/>
                <w:b w:val="0"/>
                <w:sz w:val="19"/>
              </w:rPr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开发过程中暴露的问题分布在四个模块。团队复盘后没有在一周内盲目扩张范围，而是优先保证界面原型闭环，并把需要跨模块协调的内容放入后续技术迭代。</w:t>
            </w:r>
          </w:p>
          <w:p w14:paraId="63B36203">
            <w:pPr>
              <w:numPr>
                <w:ilvl w:val="0"/>
                <w:numId w:val="3"/>
              </w:numPr>
              <w:spacing w:before="0" w:after="80" w:line="259" w:lineRule="auto"/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GitHub数据接入：大仓库目录树按固定数量截取时可能优先同步docs和.github；当前又以缓存快照为主，尚未完成数据库持久化、增量同步和源码内容读取。后续需改进采样和存储，而不是由下游模块自行重复抓取。</w:t>
            </w:r>
          </w:p>
          <w:p w14:paraId="421B0897">
            <w:pPr>
              <w:pStyle w:val="11"/>
              <w:numPr>
                <w:ilvl w:val="0"/>
                <w:numId w:val="3"/>
              </w:numPr>
              <w:spacing w:before="0" w:after="44" w:line="259" w:lineRule="auto"/>
              <w:ind w:left="0" w:leftChars="0" w:firstLine="0" w:firstLineChars="0"/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AI仓库问答：基本工具调用已经跑通，但真实回答依赖模型API和网络；RAG、长期记忆和更稳定的引用检索尚未完成。本轮保留加载、错误和引用界面，不把模型演示成功当作稳定服务。</w:t>
            </w:r>
          </w:p>
          <w:p w14:paraId="1B69D64A">
            <w:pPr>
              <w:pStyle w:val="11"/>
              <w:numPr>
                <w:ilvl w:val="0"/>
                <w:numId w:val="3"/>
              </w:numPr>
              <w:spacing w:before="0" w:after="44" w:line="259" w:lineRule="auto"/>
              <w:ind w:left="0" w:leftChars="0" w:firstLine="0" w:firstLineChars="0"/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非AI项目解析：当前主要依据目录路径和文件类别进行目录级分析，前端与后端仍有部分重复规则；“依赖配置”和“源码数量”不代表真实模块调用关系。本轮改正文案并提示样本边界，统一接口留待后续。</w:t>
            </w:r>
          </w:p>
          <w:p w14:paraId="0B6E31DF">
            <w:pPr>
              <w:pStyle w:val="11"/>
              <w:numPr>
                <w:ilvl w:val="0"/>
                <w:numId w:val="3"/>
              </w:numPr>
              <w:spacing w:before="0" w:after="44" w:line="259" w:lineRule="auto"/>
              <w:ind w:left="0" w:leftChars="0" w:firstLine="0" w:firstLineChars="0"/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Issue分析与监听：目前以规则分类和Webhook基本事件处理为主，尚未完成重复Issue检索、AI自动回复、真实仓库长期监听和自动修复PR。后续需要增加人工确认、重复事件处理和安全校验。</w:t>
            </w:r>
          </w:p>
          <w:p w14:paraId="7F7F68E7">
            <w:pPr>
              <w:pStyle w:val="11"/>
              <w:numPr>
                <w:ilvl w:val="0"/>
                <w:numId w:val="3"/>
              </w:numPr>
              <w:spacing w:before="0" w:after="44" w:line="259" w:lineRule="auto"/>
              <w:ind w:left="0" w:leftChars="0" w:firstLine="0" w:firstLineChars="0"/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团队协作：一度用完整系统标准要求界面原型，导致关注点分散。复盘后重新按教师评审问题组织演示、PPT和报告，减少跨成员返工。</w:t>
            </w:r>
          </w:p>
        </w:tc>
      </w:tr>
      <w:tr w14:paraId="0E331162">
        <w:trPr>
          <w:cantSplit/>
        </w:trPr>
        <w:tc>
          <w:tcPr>
            <w:tcW w:w="8593" w:type="dxa"/>
            <w:gridSpan w:val="4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1BB0F57">
            <w:pPr>
              <w:spacing w:before="0" w:after="80" w:line="259" w:lineRule="auto"/>
            </w:pPr>
            <w:r>
              <w:rPr>
                <w:rFonts w:ascii="PingFang SC" w:hAnsi="PingFang SC" w:eastAsia="PingFang SC" w:cs="PingFang SC"/>
                <w:b/>
                <w:color w:val="1F4E79"/>
                <w:sz w:val="21"/>
              </w:rPr>
              <w:t>经验和教训：</w:t>
            </w:r>
          </w:p>
          <w:p w14:paraId="1280C3A3">
            <w:pPr>
              <w:spacing w:before="0" w:after="80" w:line="259" w:lineRule="auto"/>
              <w:rPr>
                <w:rFonts w:ascii="PingFang SC" w:hAnsi="PingFang SC" w:eastAsia="PingFang SC" w:cs="PingFang SC"/>
                <w:b w:val="0"/>
                <w:sz w:val="19"/>
              </w:rPr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这次迭代的主要收获不是提前做完所有技术能力，而是通过原型发现真实需求、数据限制和模块接口问题，并明确下一轮工作的先后顺序。</w:t>
            </w:r>
          </w:p>
          <w:p w14:paraId="049617F8">
            <w:pPr>
              <w:numPr>
                <w:ilvl w:val="0"/>
                <w:numId w:val="4"/>
              </w:numPr>
              <w:spacing w:before="0" w:after="80" w:line="259" w:lineRule="auto"/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数据接入模块不仅要返回数据，还应说明同步范围、是否截断和数据新鲜度；统一接口稳定后，AI、项目解析和Issue模块才能可靠复用。</w:t>
            </w:r>
          </w:p>
          <w:p w14:paraId="0DD63FD1">
            <w:pPr>
              <w:pStyle w:val="11"/>
              <w:numPr>
                <w:ilvl w:val="0"/>
                <w:numId w:val="4"/>
              </w:numPr>
              <w:spacing w:before="0" w:after="44" w:line="259" w:lineRule="auto"/>
              <w:ind w:left="0" w:leftChars="0" w:firstLine="0" w:firstLineChars="0"/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AI问答不能只追求“能回答”，还要保留仓库依据、失败提示和人工核对入口。下一步应优先建设可检索的源码知识库，再扩展长期记忆。</w:t>
            </w:r>
          </w:p>
          <w:p w14:paraId="09465D81">
            <w:pPr>
              <w:pStyle w:val="11"/>
              <w:numPr>
                <w:ilvl w:val="0"/>
                <w:numId w:val="4"/>
              </w:numPr>
              <w:spacing w:before="0" w:after="44" w:line="259" w:lineRule="auto"/>
              <w:ind w:left="0" w:leftChars="0" w:firstLine="0" w:firstLineChars="0"/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项目解析需要把目录级统计、依赖配置文件和真实模块关系区分清楚。后续应统一使用后端解析接口，再逐步读取依赖清单和源码引用。</w:t>
            </w:r>
          </w:p>
          <w:p w14:paraId="45115E86">
            <w:pPr>
              <w:pStyle w:val="11"/>
              <w:numPr>
                <w:ilvl w:val="0"/>
                <w:numId w:val="4"/>
              </w:numPr>
              <w:spacing w:before="0" w:after="44" w:line="259" w:lineRule="auto"/>
              <w:ind w:left="0" w:leftChars="0" w:firstLine="0" w:firstLineChars="0"/>
            </w:pPr>
            <w:r>
              <w:rPr>
                <w:rFonts w:ascii="PingFang SC" w:hAnsi="PingFang SC" w:eastAsia="PingFang SC" w:cs="PingFang SC"/>
                <w:b w:val="0"/>
                <w:sz w:val="19"/>
              </w:rPr>
              <w:t>Issue自动化要分阶段推进：先做到分类可解释和维护者确认，再增加重复Issue检索、自动回复、FAQ和代码修复，避免原型阶段直接承诺全自动处理。</w:t>
            </w:r>
          </w:p>
          <w:p w14:paraId="25CB7390">
            <w:pPr>
              <w:pStyle w:val="11"/>
              <w:numPr>
                <w:ilvl w:val="0"/>
                <w:numId w:val="4"/>
              </w:numPr>
              <w:spacing w:before="0" w:after="44" w:line="259" w:lineRule="auto"/>
              <w:ind w:left="0" w:leftChars="0" w:firstLine="0" w:firstLineChars="0"/>
            </w:pPr>
            <w:bookmarkStart w:id="0" w:name="_GoBack"/>
            <w:bookmarkEnd w:id="0"/>
            <w:r>
              <w:rPr>
                <w:rFonts w:ascii="PingFang SC" w:hAnsi="PingFang SC" w:eastAsia="PingFang SC" w:cs="PingFang SC"/>
                <w:b w:val="0"/>
                <w:sz w:val="19"/>
              </w:rPr>
              <w:t>团队协作应先确认迭代类型、验收问题和接口边界，再分头实现；演示前还要共同检查真实数据、网络依赖和备用方案，不能只验证各自页面。</w:t>
            </w:r>
          </w:p>
        </w:tc>
      </w:tr>
    </w:tbl>
    <w:p w14:paraId="582E8B5B">
      <w:pPr>
        <w:ind w:left="36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FFC28C"/>
    <w:multiLevelType w:val="singleLevel"/>
    <w:tmpl w:val="BDFFC28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E7BD939"/>
    <w:multiLevelType w:val="singleLevel"/>
    <w:tmpl w:val="DE7BD93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5FDCFC7"/>
    <w:multiLevelType w:val="singleLevel"/>
    <w:tmpl w:val="F5FDCFC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CFD2120"/>
    <w:multiLevelType w:val="singleLevel"/>
    <w:tmpl w:val="FCFD212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732"/>
    <w:rsid w:val="0000143F"/>
    <w:rsid w:val="00002DD1"/>
    <w:rsid w:val="0001316C"/>
    <w:rsid w:val="00017D8B"/>
    <w:rsid w:val="00043E1B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25024"/>
    <w:rsid w:val="00144D5F"/>
    <w:rsid w:val="00150035"/>
    <w:rsid w:val="00172EE7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24CB5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12E4"/>
    <w:rsid w:val="0055390E"/>
    <w:rsid w:val="005564D3"/>
    <w:rsid w:val="00567244"/>
    <w:rsid w:val="00576031"/>
    <w:rsid w:val="00585820"/>
    <w:rsid w:val="00593BBF"/>
    <w:rsid w:val="005961C5"/>
    <w:rsid w:val="005A3A46"/>
    <w:rsid w:val="005B63CB"/>
    <w:rsid w:val="005D0B3A"/>
    <w:rsid w:val="005F66E9"/>
    <w:rsid w:val="00601D25"/>
    <w:rsid w:val="00621F13"/>
    <w:rsid w:val="0064141B"/>
    <w:rsid w:val="00641FCA"/>
    <w:rsid w:val="00644329"/>
    <w:rsid w:val="00696469"/>
    <w:rsid w:val="006A50B4"/>
    <w:rsid w:val="006F303E"/>
    <w:rsid w:val="006F4261"/>
    <w:rsid w:val="006F4315"/>
    <w:rsid w:val="00707A63"/>
    <w:rsid w:val="007110D3"/>
    <w:rsid w:val="007546DC"/>
    <w:rsid w:val="00754FB5"/>
    <w:rsid w:val="00760870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F0368"/>
    <w:rsid w:val="009F5B31"/>
    <w:rsid w:val="009F5C91"/>
    <w:rsid w:val="00A16A7F"/>
    <w:rsid w:val="00A4514B"/>
    <w:rsid w:val="00A46E7B"/>
    <w:rsid w:val="00A727D7"/>
    <w:rsid w:val="00A822DC"/>
    <w:rsid w:val="00AA0EC6"/>
    <w:rsid w:val="00AC04CA"/>
    <w:rsid w:val="00AD448B"/>
    <w:rsid w:val="00AD765B"/>
    <w:rsid w:val="00AE021A"/>
    <w:rsid w:val="00AE3900"/>
    <w:rsid w:val="00AE6348"/>
    <w:rsid w:val="00AF1DBA"/>
    <w:rsid w:val="00B07B7F"/>
    <w:rsid w:val="00B16DB3"/>
    <w:rsid w:val="00B31DAF"/>
    <w:rsid w:val="00B53E48"/>
    <w:rsid w:val="00B66924"/>
    <w:rsid w:val="00B9321C"/>
    <w:rsid w:val="00BB1462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F6"/>
    <w:rsid w:val="00E42673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11DB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77AFB9BC"/>
    <w:rsid w:val="EBDC9282"/>
    <w:rsid w:val="EFDB587A"/>
    <w:rsid w:val="F7AE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First Indent"/>
    <w:basedOn w:val="2"/>
    <w:uiPriority w:val="0"/>
    <w:pPr>
      <w:ind w:firstLine="420" w:firstLineChars="100"/>
    </w:p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link w:val="4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4</Pages>
  <Words>27</Words>
  <Characters>160</Characters>
  <Lines>1</Lines>
  <Paragraphs>1</Paragraphs>
  <TotalTime>5</TotalTime>
  <ScaleCrop>false</ScaleCrop>
  <LinksUpToDate>false</LinksUpToDate>
  <CharactersWithSpaces>186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2020-09-04T11:01:00Z</dcterms:created>
  <dc:creator>QC</dc:creator>
  <cp:lastModifiedBy>王光佑</cp:lastModifiedBy>
  <dcterms:modified xsi:type="dcterms:W3CDTF">2026-07-12T10:20:24Z</dcterms:modified>
  <dc:title>周活动总结表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7279782B3C2B4CD232FD516AF3BA6C5F_42</vt:lpwstr>
  </property>
</Properties>
</file>