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2-</w:t>
      </w:r>
      <w:bookmarkStart w:id="0" w:name="_GoBack"/>
      <w:r>
        <w:rPr>
          <w:rFonts w:hint="eastAsia"/>
        </w:rPr>
        <w:t>基于MPI的并行矩阵乘法（进阶）</w:t>
      </w:r>
      <w:bookmarkEnd w:id="0"/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t>https://easyhpc.net/course/193</w:t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rPr>
          <w:rFonts w:ascii="Cambria Math" w:hAnsi="Cambria Math" w:eastAsiaTheme="minorEastAsia"/>
          <w:sz w:val="28"/>
          <w:szCs w:val="32"/>
        </w:rPr>
        <w:t>yelh5@mail2.sysu.edu.cn</w:t>
      </w:r>
      <w:r>
        <w:rPr>
          <w:rFonts w:hint="eastAsia" w:ascii="Cambria Math" w:hAnsi="Cambria Math" w:eastAsiaTheme="minorEastAsia"/>
          <w:sz w:val="28"/>
          <w:szCs w:val="32"/>
        </w:rPr>
        <w:t>叶龄徽（课程、实验）询问细节。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实验要求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改进上次实验中的MPI并行矩阵乘法(</w:t>
      </w:r>
      <w:r>
        <w:rPr>
          <w:rFonts w:ascii="Cambria Math" w:hAnsi="Cambria Math" w:eastAsiaTheme="minorEastAsia"/>
          <w:sz w:val="28"/>
          <w:szCs w:val="32"/>
        </w:rPr>
        <w:t>MPI-v1)</w:t>
      </w:r>
      <w:r>
        <w:rPr>
          <w:rFonts w:hint="eastAsia" w:ascii="Cambria Math" w:hAnsi="Cambria Math" w:eastAsiaTheme="minorEastAsia"/>
          <w:sz w:val="28"/>
          <w:szCs w:val="32"/>
        </w:rPr>
        <w:t>，并讨论不同通信方式对性能的影响。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m, n, k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三个整数，每个整数的取值范围均为[</w:t>
      </w:r>
      <w:r>
        <w:rPr>
          <w:rFonts w:ascii="Cambria Math" w:hAnsi="Cambria Math" w:eastAsiaTheme="minorEastAsia"/>
          <w:sz w:val="28"/>
          <w:szCs w:val="32"/>
        </w:rPr>
        <w:t>128, 2048]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随机生成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m×n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及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n×k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B</m:t>
        </m:r>
      </m:oMath>
      <w:r>
        <w:rPr>
          <w:rFonts w:hint="eastAsia" w:ascii="Cambria Math" w:hAnsi="Cambria Math" w:eastAsiaTheme="minorEastAsia"/>
          <w:sz w:val="28"/>
          <w:szCs w:val="32"/>
        </w:rPr>
        <w:t>，并对这两个矩阵进行矩阵乘法运算，得到矩阵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C</m:t>
        </m:r>
      </m:oMath>
      <w:r>
        <w:rPr>
          <w:rFonts w:hint="eastAsia" w:ascii="Cambria Math" w:hAnsi="Cambria Math" w:eastAsiaTheme="minorEastAsia"/>
          <w:sz w:val="28"/>
          <w:szCs w:val="32"/>
        </w:rPr>
        <w:t>.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A, B, C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三个矩阵，及矩阵计算所消耗的时间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要求：1</w:t>
      </w:r>
      <w:r>
        <w:rPr>
          <w:rFonts w:ascii="楷体" w:hAnsi="楷体" w:eastAsia="楷体"/>
          <w:b/>
          <w:bCs/>
          <w:sz w:val="28"/>
          <w:szCs w:val="32"/>
        </w:rPr>
        <w:t>.</w:t>
      </w:r>
      <w:r>
        <w:rPr>
          <w:rFonts w:hint="eastAsia" w:ascii="Cambria Math" w:hAnsi="Cambria Math" w:eastAsiaTheme="minorEastAsia"/>
          <w:sz w:val="28"/>
          <w:szCs w:val="32"/>
        </w:rPr>
        <w:t>采用MPI集合通信实现并行矩阵乘法中的进程间通信；使用</w:t>
      </w:r>
      <w:r>
        <w:rPr>
          <w:rFonts w:ascii="Cambria Math" w:hAnsi="Cambria Math" w:eastAsiaTheme="minorEastAsia"/>
          <w:sz w:val="28"/>
          <w:szCs w:val="32"/>
        </w:rPr>
        <w:t>mpi_type_create_struct</w:t>
      </w:r>
      <w:r>
        <w:rPr>
          <w:rFonts w:hint="eastAsia" w:ascii="Cambria Math" w:hAnsi="Cambria Math" w:eastAsiaTheme="minorEastAsia"/>
          <w:sz w:val="28"/>
          <w:szCs w:val="32"/>
        </w:rPr>
        <w:t>聚合MPI进程内变量后通信；尝试不同数据/任务划分方式（选做）。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2</w:t>
      </w:r>
      <w:r>
        <w:rPr>
          <w:rFonts w:ascii="Cambria Math" w:hAnsi="Cambria Math" w:eastAsiaTheme="minorEastAsia"/>
          <w:sz w:val="28"/>
          <w:szCs w:val="32"/>
        </w:rPr>
        <w:t xml:space="preserve">. </w:t>
      </w:r>
      <w:r>
        <w:rPr>
          <w:rFonts w:hint="eastAsia" w:ascii="Cambria Math" w:hAnsi="Cambria Math" w:eastAsiaTheme="minorEastAsia"/>
          <w:sz w:val="28"/>
          <w:szCs w:val="32"/>
        </w:rPr>
        <w:t>对于不同实现方式，调整并记录不同线程数量（1</w:t>
      </w:r>
      <w:r>
        <w:rPr>
          <w:rFonts w:ascii="Cambria Math" w:hAnsi="Cambria Math" w:eastAsiaTheme="minorEastAsia"/>
          <w:sz w:val="28"/>
          <w:szCs w:val="32"/>
        </w:rPr>
        <w:t>-16</w:t>
      </w:r>
      <w:r>
        <w:rPr>
          <w:rFonts w:hint="eastAsia" w:ascii="Cambria Math" w:hAnsi="Cambria Math" w:eastAsiaTheme="minorEastAsia"/>
          <w:sz w:val="28"/>
          <w:szCs w:val="32"/>
        </w:rPr>
        <w:t>）及矩阵规模（1</w:t>
      </w:r>
      <w:r>
        <w:rPr>
          <w:rFonts w:ascii="Cambria Math" w:hAnsi="Cambria Math" w:eastAsiaTheme="minorEastAsia"/>
          <w:sz w:val="28"/>
          <w:szCs w:val="32"/>
        </w:rPr>
        <w:t>28-2048</w:t>
      </w:r>
      <w:r>
        <w:rPr>
          <w:rFonts w:hint="eastAsia" w:ascii="Cambria Math" w:hAnsi="Cambria Math" w:eastAsiaTheme="minorEastAsia"/>
          <w:sz w:val="28"/>
          <w:szCs w:val="32"/>
        </w:rPr>
        <w:t>）下的时间开销，填写下页表格，并分析其性能及扩展性。</w:t>
      </w:r>
    </w:p>
    <w:p>
      <w:pPr>
        <w:spacing w:before="156" w:beforeLines="50" w:after="156" w:afterLines="50" w:line="480" w:lineRule="exact"/>
        <w:rPr>
          <w:rFonts w:ascii="Times New Roman" w:hAnsi="Times New Roman"/>
          <w:sz w:val="28"/>
          <w:szCs w:val="28"/>
        </w:rPr>
      </w:pP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Style w:val="9"/>
        <w:tblW w:w="361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1004"/>
        <w:gridCol w:w="1004"/>
        <w:gridCol w:w="1004"/>
        <w:gridCol w:w="1003"/>
        <w:gridCol w:w="10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833" w:type="pct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72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进程数</w:t>
            </w:r>
          </w:p>
        </w:tc>
        <w:tc>
          <w:tcPr>
            <w:tcW w:w="4166" w:type="pct"/>
            <w:gridSpan w:val="5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矩阵规模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833" w:type="pct"/>
            <w:vMerge w:val="continue"/>
            <w:tcBorders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FFFFFF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2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2048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2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2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2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jc w:val="center"/>
        </w:trPr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2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 w:hRule="atLeast"/>
          <w:jc w:val="center"/>
        </w:trPr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  <w:tc>
          <w:tcPr>
            <w:tcW w:w="832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</w:p>
        </w:tc>
      </w:tr>
    </w:tbl>
    <w:p>
      <w:pPr>
        <w:spacing w:line="380" w:lineRule="exact"/>
        <w:rPr>
          <w:rStyle w:val="1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mZDYyZmJhZjFiMDkxMzVjYmMwMGI5ZTczMzY4YTQifQ=="/>
  </w:docVars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F6E6F"/>
    <w:rsid w:val="00440B5B"/>
    <w:rsid w:val="00472AB5"/>
    <w:rsid w:val="004C3D83"/>
    <w:rsid w:val="00511D29"/>
    <w:rsid w:val="00514576"/>
    <w:rsid w:val="005456C4"/>
    <w:rsid w:val="00546B6F"/>
    <w:rsid w:val="0057282F"/>
    <w:rsid w:val="005A7EF4"/>
    <w:rsid w:val="005D2EA1"/>
    <w:rsid w:val="005E3980"/>
    <w:rsid w:val="006E5074"/>
    <w:rsid w:val="007136E8"/>
    <w:rsid w:val="00734E0E"/>
    <w:rsid w:val="0079482F"/>
    <w:rsid w:val="007A34A1"/>
    <w:rsid w:val="007C0CB5"/>
    <w:rsid w:val="007C5AA2"/>
    <w:rsid w:val="007E17F9"/>
    <w:rsid w:val="00885FC7"/>
    <w:rsid w:val="00896404"/>
    <w:rsid w:val="008B0B16"/>
    <w:rsid w:val="008E0572"/>
    <w:rsid w:val="008F090A"/>
    <w:rsid w:val="00924E02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  <w:rsid w:val="42C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autoRedefine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autoRedefine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autoRedefine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styleId="16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3"/>
    <w:autoRedefine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autoRedefine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88</Words>
  <Characters>506</Characters>
  <Lines>4</Lines>
  <Paragraphs>1</Paragraphs>
  <TotalTime>339</TotalTime>
  <ScaleCrop>false</ScaleCrop>
  <LinksUpToDate>false</LinksUpToDate>
  <CharactersWithSpaces>593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微信用户</cp:lastModifiedBy>
  <dcterms:modified xsi:type="dcterms:W3CDTF">2024-04-03T10:02:40Z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11274FC3E5724368BC6863E830843DA6_12</vt:lpwstr>
  </property>
</Properties>
</file>