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Allan S. Castillo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Brgy. San Fernando, Sto. Tomas, Batangas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0960-253-9772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shensui.allan@gmail.com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July 05, 2024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Hon. Narding Vicencio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Barangay Captain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Barangay Talisay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Lipa City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Dear Hon. Vicencio,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Subject: Permission Request for ICPH Batangas Zone Gathering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I hope this letter finds you well. I am writing to request permission to hold a gathering for the Indo Concept Philippines Batangas Zone. The event details are as follows: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Event Details: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Name: ICPH Batangas Zone EB/Meeting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Date: July 13, 2024 (Saturday)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Time: 2:00 PM to 6:00 PM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Location: Talisay, Lipa City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Estimated Attendance: 80+ attendees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The purpose of the event is to bring together Indo Concept enthusiasts to share experiences, showcase their motorcycles, and enjoy a community gathering. We plan to have a show-and-tell session and a group ride.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We will ensure that all safety and health protocols are strictly followed and will coordinate with local authorities for any necessary arrangements.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Thank you for considering our request. Please feel free to contact me at 0960-253-9772 or shensui.allan@gmail.com if you need any additional information.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Allan S. Castillo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Zone Admin of ICPH Batangas Zone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65967" cy="9645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3057" l="0" r="0" t="33279"/>
                    <a:stretch>
                      <a:fillRect/>
                    </a:stretch>
                  </pic:blipFill>
                  <pic:spPr>
                    <a:xfrm>
                      <a:off x="0" y="0"/>
                      <a:ext cx="2865967" cy="964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