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89C68" w14:textId="5FD66181" w:rsidR="005F1AE2" w:rsidRDefault="004F18D8" w:rsidP="00D61988">
      <w:pPr>
        <w:spacing w:line="360" w:lineRule="auto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Potato and Wheat Yields</w:t>
      </w:r>
      <w:r w:rsidR="009C5231">
        <w:rPr>
          <w:rFonts w:asciiTheme="majorHAnsi" w:hAnsiTheme="majorHAnsi"/>
          <w:b/>
          <w:sz w:val="44"/>
          <w:szCs w:val="44"/>
        </w:rPr>
        <w:t xml:space="preserve"> from Fertilised and Unfertilised Fields</w:t>
      </w:r>
    </w:p>
    <w:p w14:paraId="4471FD3D" w14:textId="43A3F60C" w:rsidR="00D61988" w:rsidRDefault="006842FB" w:rsidP="00D61988">
      <w:pPr>
        <w:spacing w:line="360" w:lineRule="auto"/>
        <w:jc w:val="center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>Name/Date</w:t>
      </w:r>
    </w:p>
    <w:p w14:paraId="123B42BC" w14:textId="77777777" w:rsidR="00D61988" w:rsidRDefault="00D61988" w:rsidP="00D61988">
      <w:pPr>
        <w:spacing w:line="360" w:lineRule="auto"/>
        <w:jc w:val="center"/>
        <w:rPr>
          <w:rFonts w:asciiTheme="majorHAnsi" w:hAnsiTheme="majorHAnsi"/>
          <w:bCs/>
          <w:sz w:val="28"/>
          <w:szCs w:val="28"/>
        </w:rPr>
      </w:pPr>
    </w:p>
    <w:p w14:paraId="5A8BF983" w14:textId="167A1342" w:rsidR="00D61988" w:rsidRPr="00D61988" w:rsidRDefault="00D61988" w:rsidP="00D61988">
      <w:pPr>
        <w:spacing w:line="360" w:lineRule="auto"/>
        <w:rPr>
          <w:rFonts w:asciiTheme="majorHAnsi" w:hAnsiTheme="majorHAnsi"/>
          <w:b/>
          <w:sz w:val="32"/>
          <w:szCs w:val="32"/>
        </w:rPr>
      </w:pPr>
      <w:r w:rsidRPr="00D61988">
        <w:rPr>
          <w:rFonts w:asciiTheme="majorHAnsi" w:hAnsiTheme="majorHAnsi"/>
          <w:b/>
          <w:sz w:val="28"/>
          <w:szCs w:val="28"/>
        </w:rPr>
        <w:t>Introduction</w:t>
      </w:r>
    </w:p>
    <w:p w14:paraId="22CC0BBC" w14:textId="5232FEED" w:rsidR="00D61988" w:rsidRDefault="00B42B6E" w:rsidP="006C049B">
      <w:pPr>
        <w:spacing w:line="360" w:lineRule="auto"/>
        <w:ind w:firstLine="360"/>
        <w:rPr>
          <w:color w:val="343A40"/>
          <w:shd w:val="clear" w:color="auto" w:fill="FFFFFF"/>
        </w:rPr>
      </w:pPr>
      <w:r w:rsidRPr="00B42B6E">
        <w:rPr>
          <w:color w:val="343A40"/>
          <w:shd w:val="clear" w:color="auto" w:fill="FFFFFF"/>
        </w:rPr>
        <w:t>A group of farmers is interested in whether a specific fertiliser will increase their annual yield of potatoes and wheat.</w:t>
      </w:r>
      <w:r w:rsidR="00BC5650">
        <w:rPr>
          <w:color w:val="343A40"/>
          <w:shd w:val="clear" w:color="auto" w:fill="FFFFFF"/>
        </w:rPr>
        <w:t xml:space="preserve"> The fertiliser under investigation is applied to the potato crops grown in </w:t>
      </w:r>
      <w:r w:rsidR="006152E0">
        <w:rPr>
          <w:color w:val="343A40"/>
          <w:shd w:val="clear" w:color="auto" w:fill="FFFFFF"/>
        </w:rPr>
        <w:t xml:space="preserve">a total of </w:t>
      </w:r>
      <w:r w:rsidR="00BC5650">
        <w:rPr>
          <w:color w:val="343A40"/>
          <w:shd w:val="clear" w:color="auto" w:fill="FFFFFF"/>
        </w:rPr>
        <w:t xml:space="preserve">130 different fields, whilst </w:t>
      </w:r>
      <w:r w:rsidR="005477FB">
        <w:rPr>
          <w:color w:val="343A40"/>
          <w:shd w:val="clear" w:color="auto" w:fill="FFFFFF"/>
        </w:rPr>
        <w:t xml:space="preserve">80 fields growing potatoes are left unfertilised. Similarly, the fertiliser is applied in 90 different fields growing wheat, and 120 other wheat fields are left </w:t>
      </w:r>
      <w:r w:rsidR="006152E0">
        <w:rPr>
          <w:color w:val="343A40"/>
          <w:shd w:val="clear" w:color="auto" w:fill="FFFFFF"/>
        </w:rPr>
        <w:t>unfertilised</w:t>
      </w:r>
      <w:r w:rsidR="005477FB">
        <w:rPr>
          <w:color w:val="343A40"/>
          <w:shd w:val="clear" w:color="auto" w:fill="FFFFFF"/>
        </w:rPr>
        <w:t>.</w:t>
      </w:r>
      <w:r w:rsidR="00824B6F">
        <w:rPr>
          <w:color w:val="343A40"/>
          <w:shd w:val="clear" w:color="auto" w:fill="FFFFFF"/>
        </w:rPr>
        <w:t xml:space="preserve"> The yield (in tonnes) of the crop grown</w:t>
      </w:r>
      <w:r w:rsidR="00E662EF">
        <w:rPr>
          <w:color w:val="343A40"/>
          <w:shd w:val="clear" w:color="auto" w:fill="FFFFFF"/>
        </w:rPr>
        <w:t xml:space="preserve"> in each field is measured and reported.</w:t>
      </w:r>
    </w:p>
    <w:p w14:paraId="56349D37" w14:textId="59D66C0D" w:rsidR="006152E0" w:rsidRPr="00241D76" w:rsidRDefault="006152E0" w:rsidP="00F75D11">
      <w:pPr>
        <w:spacing w:line="360" w:lineRule="auto"/>
        <w:ind w:firstLine="360"/>
        <w:rPr>
          <w:color w:val="343A40"/>
          <w:shd w:val="clear" w:color="auto" w:fill="FFFFFF"/>
        </w:rPr>
      </w:pPr>
      <w:r w:rsidRPr="00241D76">
        <w:rPr>
          <w:color w:val="343A40"/>
          <w:shd w:val="clear" w:color="auto" w:fill="FFFFFF"/>
        </w:rPr>
        <w:t xml:space="preserve">This analysis investigates </w:t>
      </w:r>
      <w:r w:rsidR="00241D76" w:rsidRPr="00241D76">
        <w:rPr>
          <w:color w:val="343A40"/>
          <w:shd w:val="clear" w:color="auto" w:fill="FFFFFF"/>
        </w:rPr>
        <w:t>whether:</w:t>
      </w:r>
    </w:p>
    <w:p w14:paraId="0F459271" w14:textId="05A2B423" w:rsidR="00241D76" w:rsidRDefault="00241D76" w:rsidP="00241D76">
      <w:pPr>
        <w:pStyle w:val="ListParagraph"/>
        <w:numPr>
          <w:ilvl w:val="0"/>
          <w:numId w:val="1"/>
        </w:numPr>
        <w:spacing w:line="360" w:lineRule="auto"/>
      </w:pPr>
      <w:r w:rsidRPr="00241D76">
        <w:t xml:space="preserve">There is a </w:t>
      </w:r>
      <w:r>
        <w:t xml:space="preserve">difference between the mean yields of potatoes from fields that were fertilised and </w:t>
      </w:r>
      <w:r w:rsidR="000D092D">
        <w:t>from fields that were left unfertilised.</w:t>
      </w:r>
    </w:p>
    <w:p w14:paraId="74646DBC" w14:textId="32654182" w:rsidR="000D092D" w:rsidRPr="00241D76" w:rsidRDefault="000D092D" w:rsidP="00241D76">
      <w:pPr>
        <w:pStyle w:val="ListParagraph"/>
        <w:numPr>
          <w:ilvl w:val="0"/>
          <w:numId w:val="1"/>
        </w:numPr>
        <w:spacing w:line="360" w:lineRule="auto"/>
      </w:pPr>
      <w:r>
        <w:t>There is a difference between the mean yields of wheat from fields that were fertilised and from fields that were left unfertilised.</w:t>
      </w:r>
    </w:p>
    <w:p w14:paraId="2F7C5FC8" w14:textId="77777777" w:rsidR="00B42B6E" w:rsidRDefault="00B42B6E" w:rsidP="00D61988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14:paraId="2792E837" w14:textId="1C060F0E" w:rsidR="00D61988" w:rsidRPr="00B80660" w:rsidRDefault="00D61988" w:rsidP="00D61988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B80660">
        <w:rPr>
          <w:rFonts w:asciiTheme="majorHAnsi" w:hAnsiTheme="majorHAnsi"/>
          <w:b/>
          <w:sz w:val="28"/>
          <w:szCs w:val="28"/>
        </w:rPr>
        <w:t>Exploratory Analysis</w:t>
      </w:r>
    </w:p>
    <w:p w14:paraId="196C1A15" w14:textId="20E7A7F0" w:rsidR="00E459BA" w:rsidRDefault="002E1DC1" w:rsidP="00A96C2E">
      <w:pPr>
        <w:spacing w:line="360" w:lineRule="auto"/>
        <w:ind w:firstLine="720"/>
        <w:rPr>
          <w:bCs/>
        </w:rPr>
      </w:pPr>
      <w:r>
        <w:rPr>
          <w:bCs/>
        </w:rPr>
        <w:t xml:space="preserve">The sample mean </w:t>
      </w:r>
      <w:r w:rsidR="0039689A">
        <w:rPr>
          <w:bCs/>
        </w:rPr>
        <w:t>potato</w:t>
      </w:r>
      <w:r w:rsidR="001D6B4A">
        <w:rPr>
          <w:bCs/>
        </w:rPr>
        <w:t xml:space="preserve"> and wheat</w:t>
      </w:r>
      <w:r w:rsidR="0039689A">
        <w:rPr>
          <w:bCs/>
        </w:rPr>
        <w:t xml:space="preserve"> yields from fertilised and unfertilised fields are given in Table 1. </w:t>
      </w:r>
      <w:r w:rsidR="007362C4" w:rsidRPr="007362C4">
        <w:rPr>
          <w:bCs/>
        </w:rPr>
        <w:t>The sample mean yield of potatoes from fertilised fields</w:t>
      </w:r>
      <w:r w:rsidR="003A04E9">
        <w:rPr>
          <w:bCs/>
        </w:rPr>
        <w:t xml:space="preserve"> is slightly greater than the sample mean yield from </w:t>
      </w:r>
      <w:r w:rsidR="00792A30">
        <w:rPr>
          <w:bCs/>
        </w:rPr>
        <w:t>unfertilised</w:t>
      </w:r>
      <w:r w:rsidR="003A04E9">
        <w:rPr>
          <w:bCs/>
        </w:rPr>
        <w:t xml:space="preserve"> fields,</w:t>
      </w:r>
      <w:r w:rsidR="007362C4" w:rsidRPr="007362C4">
        <w:rPr>
          <w:bCs/>
        </w:rPr>
        <w:t xml:space="preserve"> </w:t>
      </w:r>
      <w:r w:rsidR="003A04E9">
        <w:rPr>
          <w:bCs/>
        </w:rPr>
        <w:t>but both means seem</w:t>
      </w:r>
      <w:r w:rsidR="007362C4" w:rsidRPr="007362C4">
        <w:rPr>
          <w:bCs/>
        </w:rPr>
        <w:t xml:space="preserve"> to be approximately equal </w:t>
      </w:r>
      <w:r w:rsidR="00792A30">
        <w:rPr>
          <w:bCs/>
        </w:rPr>
        <w:t>here</w:t>
      </w:r>
      <w:r w:rsidR="007362C4" w:rsidRPr="007362C4">
        <w:rPr>
          <w:bCs/>
        </w:rPr>
        <w:t>.</w:t>
      </w:r>
      <w:r w:rsidR="00677B51">
        <w:rPr>
          <w:bCs/>
        </w:rPr>
        <w:t xml:space="preserve"> </w:t>
      </w:r>
      <w:r w:rsidR="00E459BA" w:rsidRPr="00E459BA">
        <w:rPr>
          <w:bCs/>
        </w:rPr>
        <w:t xml:space="preserve">The sample mean yield of wheat from fertilised fields is </w:t>
      </w:r>
      <w:r w:rsidR="00792A30">
        <w:rPr>
          <w:bCs/>
        </w:rPr>
        <w:t>greater than</w:t>
      </w:r>
      <w:r w:rsidR="00E459BA" w:rsidRPr="00E459BA">
        <w:rPr>
          <w:bCs/>
        </w:rPr>
        <w:t xml:space="preserve"> the sample mean yield of wheat from unfertilised fields.</w:t>
      </w:r>
    </w:p>
    <w:p w14:paraId="2CCF6ED1" w14:textId="77777777" w:rsidR="00A96C2E" w:rsidRPr="00B80660" w:rsidRDefault="00A96C2E" w:rsidP="00A96C2E">
      <w:pPr>
        <w:spacing w:line="360" w:lineRule="auto"/>
        <w:ind w:firstLine="720"/>
        <w:rPr>
          <w:bCs/>
        </w:rPr>
      </w:pPr>
    </w:p>
    <w:p w14:paraId="5098F2E0" w14:textId="650F036A" w:rsidR="006930AE" w:rsidRDefault="006930AE" w:rsidP="001250CB">
      <w:pPr>
        <w:pStyle w:val="Caption"/>
        <w:keepNext/>
        <w:jc w:val="center"/>
      </w:pPr>
      <w:r>
        <w:t xml:space="preserve">Table </w:t>
      </w:r>
      <w:r w:rsidR="007D038B">
        <w:t>1</w:t>
      </w:r>
      <w:r>
        <w:t xml:space="preserve">: Sample mean yield of potato and wheat yields </w:t>
      </w:r>
      <w:r w:rsidR="00F037BB">
        <w:t xml:space="preserve">(in tonnes) </w:t>
      </w:r>
      <w:r>
        <w:t xml:space="preserve">from fields which were fertilised and from fields which were </w:t>
      </w:r>
      <w:r w:rsidR="0011490C">
        <w:t>unfertilised</w:t>
      </w:r>
      <w:r>
        <w:t>.</w:t>
      </w:r>
    </w:p>
    <w:tbl>
      <w:tblPr>
        <w:tblStyle w:val="PlainTable3"/>
        <w:tblW w:w="2618" w:type="pct"/>
        <w:jc w:val="center"/>
        <w:tblLook w:val="04A0" w:firstRow="1" w:lastRow="0" w:firstColumn="1" w:lastColumn="0" w:noHBand="0" w:noVBand="1"/>
      </w:tblPr>
      <w:tblGrid>
        <w:gridCol w:w="1417"/>
        <w:gridCol w:w="1844"/>
        <w:gridCol w:w="1842"/>
      </w:tblGrid>
      <w:tr w:rsidR="0092006D" w14:paraId="37BD4D18" w14:textId="77777777" w:rsidTr="0092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8" w:type="pct"/>
            <w:vAlign w:val="center"/>
          </w:tcPr>
          <w:p w14:paraId="58291F92" w14:textId="77777777" w:rsidR="0050358A" w:rsidRDefault="0050358A" w:rsidP="0011490C">
            <w:pPr>
              <w:spacing w:line="360" w:lineRule="auto"/>
              <w:rPr>
                <w:bCs w:val="0"/>
              </w:rPr>
            </w:pPr>
          </w:p>
        </w:tc>
        <w:tc>
          <w:tcPr>
            <w:tcW w:w="1807" w:type="pct"/>
            <w:vAlign w:val="center"/>
          </w:tcPr>
          <w:p w14:paraId="3CAD0C87" w14:textId="775919BF" w:rsidR="0050358A" w:rsidRDefault="00801FF6" w:rsidP="001149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  <w:caps w:val="0"/>
              </w:rPr>
              <w:t>Fertilised</w:t>
            </w:r>
          </w:p>
        </w:tc>
        <w:tc>
          <w:tcPr>
            <w:tcW w:w="1805" w:type="pct"/>
            <w:vAlign w:val="center"/>
          </w:tcPr>
          <w:p w14:paraId="55C6692A" w14:textId="11505847" w:rsidR="0050358A" w:rsidRDefault="00801FF6" w:rsidP="001149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  <w:caps w:val="0"/>
              </w:rPr>
              <w:t>Unfertilised</w:t>
            </w:r>
          </w:p>
        </w:tc>
      </w:tr>
      <w:tr w:rsidR="0092006D" w14:paraId="7B7262BC" w14:textId="77777777" w:rsidTr="0092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  <w:vAlign w:val="center"/>
          </w:tcPr>
          <w:p w14:paraId="74436D94" w14:textId="7B6631C7" w:rsidR="0050358A" w:rsidRDefault="00801FF6" w:rsidP="0011490C">
            <w:pPr>
              <w:spacing w:line="360" w:lineRule="auto"/>
              <w:rPr>
                <w:bCs w:val="0"/>
              </w:rPr>
            </w:pPr>
            <w:r>
              <w:rPr>
                <w:bCs w:val="0"/>
                <w:caps w:val="0"/>
              </w:rPr>
              <w:t>Potato</w:t>
            </w:r>
          </w:p>
        </w:tc>
        <w:tc>
          <w:tcPr>
            <w:tcW w:w="1807" w:type="pct"/>
            <w:vAlign w:val="center"/>
          </w:tcPr>
          <w:p w14:paraId="59CFBB21" w14:textId="427FC722" w:rsidR="0050358A" w:rsidRDefault="002716AF" w:rsidP="0011490C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38.75</w:t>
            </w:r>
          </w:p>
        </w:tc>
        <w:tc>
          <w:tcPr>
            <w:tcW w:w="1805" w:type="pct"/>
            <w:vAlign w:val="center"/>
          </w:tcPr>
          <w:p w14:paraId="114ABE47" w14:textId="7F58D803" w:rsidR="0050358A" w:rsidRDefault="006930AE" w:rsidP="0011490C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3</w:t>
            </w:r>
            <w:r w:rsidR="00CE179E">
              <w:rPr>
                <w:bCs/>
              </w:rPr>
              <w:t>8.60</w:t>
            </w:r>
          </w:p>
        </w:tc>
      </w:tr>
      <w:tr w:rsidR="0050358A" w14:paraId="017FEABB" w14:textId="77777777" w:rsidTr="0092006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pct"/>
            <w:vAlign w:val="center"/>
          </w:tcPr>
          <w:p w14:paraId="6E42C84C" w14:textId="37A2CF90" w:rsidR="0050358A" w:rsidRDefault="00801FF6" w:rsidP="0011490C">
            <w:pPr>
              <w:spacing w:line="360" w:lineRule="auto"/>
              <w:rPr>
                <w:bCs w:val="0"/>
              </w:rPr>
            </w:pPr>
            <w:r>
              <w:rPr>
                <w:bCs w:val="0"/>
                <w:caps w:val="0"/>
              </w:rPr>
              <w:t>Wheat</w:t>
            </w:r>
          </w:p>
        </w:tc>
        <w:tc>
          <w:tcPr>
            <w:tcW w:w="1807" w:type="pct"/>
            <w:vAlign w:val="center"/>
          </w:tcPr>
          <w:p w14:paraId="130AEB25" w14:textId="6D4E36DA" w:rsidR="0050358A" w:rsidRDefault="006930AE" w:rsidP="0011490C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23.80</w:t>
            </w:r>
          </w:p>
        </w:tc>
        <w:tc>
          <w:tcPr>
            <w:tcW w:w="1805" w:type="pct"/>
            <w:vAlign w:val="center"/>
          </w:tcPr>
          <w:p w14:paraId="24EBB4B3" w14:textId="77734AF1" w:rsidR="0050358A" w:rsidRDefault="006930AE" w:rsidP="0011490C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17.98</w:t>
            </w:r>
          </w:p>
        </w:tc>
      </w:tr>
    </w:tbl>
    <w:p w14:paraId="01505DE2" w14:textId="77777777" w:rsidR="0050358A" w:rsidRDefault="0050358A" w:rsidP="00E73E23">
      <w:pPr>
        <w:spacing w:line="480" w:lineRule="auto"/>
        <w:rPr>
          <w:bCs/>
        </w:rPr>
      </w:pPr>
    </w:p>
    <w:p w14:paraId="28467B70" w14:textId="77777777" w:rsidR="00724E83" w:rsidRDefault="00882609" w:rsidP="00714AE0">
      <w:pPr>
        <w:spacing w:line="360" w:lineRule="auto"/>
        <w:ind w:firstLine="720"/>
        <w:rPr>
          <w:noProof/>
        </w:rPr>
      </w:pPr>
      <w:r>
        <w:rPr>
          <w:bCs/>
        </w:rPr>
        <w:lastRenderedPageBreak/>
        <w:t>Histograms of the potato yields</w:t>
      </w:r>
      <w:r w:rsidR="00824B6F">
        <w:rPr>
          <w:bCs/>
        </w:rPr>
        <w:t xml:space="preserve"> from </w:t>
      </w:r>
      <w:r w:rsidR="006D2CD3">
        <w:rPr>
          <w:bCs/>
        </w:rPr>
        <w:t xml:space="preserve">fertilised and unfertilised fields are shown in Figure 1. </w:t>
      </w:r>
      <w:r w:rsidR="00F904B0">
        <w:rPr>
          <w:bCs/>
        </w:rPr>
        <w:t xml:space="preserve">These suggest that the </w:t>
      </w:r>
      <w:r w:rsidR="008506B2">
        <w:rPr>
          <w:bCs/>
        </w:rPr>
        <w:t xml:space="preserve">mean yield of potatoes is approximately equal in fertilised and unfertilised fields and that the standard deviation in these yields is also approximately equal </w:t>
      </w:r>
      <w:r w:rsidR="00747A45">
        <w:rPr>
          <w:bCs/>
        </w:rPr>
        <w:t>in both fertilised and unfertilised fields.</w:t>
      </w:r>
      <w:r w:rsidR="00724E83" w:rsidRPr="00724E83">
        <w:rPr>
          <w:noProof/>
        </w:rPr>
        <w:t xml:space="preserve"> </w:t>
      </w:r>
    </w:p>
    <w:p w14:paraId="64D40FAA" w14:textId="57211B74" w:rsidR="0085496C" w:rsidRPr="00724E83" w:rsidRDefault="00724E83" w:rsidP="00724E83">
      <w:pPr>
        <w:spacing w:line="360" w:lineRule="auto"/>
        <w:ind w:firstLine="720"/>
        <w:jc w:val="center"/>
        <w:rPr>
          <w:bCs/>
        </w:rPr>
      </w:pPr>
      <w:r w:rsidRPr="00724E83">
        <w:rPr>
          <w:bCs/>
          <w:noProof/>
        </w:rPr>
        <w:drawing>
          <wp:inline distT="0" distB="0" distL="0" distR="0" wp14:anchorId="2C6145B3" wp14:editId="570E7B4A">
            <wp:extent cx="4320000" cy="3085524"/>
            <wp:effectExtent l="0" t="0" r="0" b="635"/>
            <wp:docPr id="894238681" name="Picture 1" descr="A graph of a potato y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8681" name="Picture 1" descr="A graph of a potato yiel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161F" w14:textId="7E3B1209" w:rsidR="00F772B2" w:rsidRDefault="0085496C" w:rsidP="001250CB">
      <w:pPr>
        <w:pStyle w:val="Caption"/>
        <w:jc w:val="center"/>
      </w:pPr>
      <w:r>
        <w:t xml:space="preserve">Figure </w:t>
      </w:r>
      <w:fldSimple w:instr=" SEQ Figure \* ARABIC ">
        <w:r w:rsidR="006842FB">
          <w:rPr>
            <w:noProof/>
          </w:rPr>
          <w:t>1</w:t>
        </w:r>
      </w:fldSimple>
      <w:r>
        <w:t>: Histogram</w:t>
      </w:r>
      <w:r w:rsidR="00882609">
        <w:t>s</w:t>
      </w:r>
      <w:r>
        <w:t xml:space="preserve"> of potato yields (in tonnes) from fields which are fertilised and fields which are unfertilised.</w:t>
      </w:r>
    </w:p>
    <w:p w14:paraId="5A1EF3D3" w14:textId="5D8C8AA3" w:rsidR="00714AE0" w:rsidRPr="00714AE0" w:rsidRDefault="00714AE0" w:rsidP="00714AE0">
      <w:pPr>
        <w:spacing w:line="360" w:lineRule="auto"/>
      </w:pPr>
      <w:r>
        <w:tab/>
        <w:t xml:space="preserve">QQ-plots of the potato yields from all fertilised and unfertilised fields are shown in </w:t>
      </w:r>
      <w:r w:rsidR="004A6897">
        <w:t>Figure 2. These suggest that both sets of yields approximately follow a normal distribution.</w:t>
      </w:r>
    </w:p>
    <w:p w14:paraId="6EAF7F2A" w14:textId="1720A76C" w:rsidR="0085219B" w:rsidRDefault="00B74522" w:rsidP="001250CB">
      <w:pPr>
        <w:keepNext/>
        <w:spacing w:line="480" w:lineRule="auto"/>
        <w:jc w:val="center"/>
      </w:pPr>
      <w:r w:rsidRPr="00F67A11">
        <w:rPr>
          <w:noProof/>
        </w:rPr>
        <w:drawing>
          <wp:inline distT="0" distB="0" distL="0" distR="0" wp14:anchorId="5AC3A59C" wp14:editId="1EB54789">
            <wp:extent cx="4320000" cy="3085524"/>
            <wp:effectExtent l="0" t="0" r="0" b="635"/>
            <wp:docPr id="22444581" name="Picture 1" descr="A graph of a potato y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4581" name="Picture 1" descr="A graph of a potato yiel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400" w14:textId="5F19ECA4" w:rsidR="00F772B2" w:rsidRDefault="0085219B" w:rsidP="001250CB">
      <w:pPr>
        <w:pStyle w:val="Caption"/>
        <w:jc w:val="center"/>
      </w:pPr>
      <w:r>
        <w:t xml:space="preserve">Figure </w:t>
      </w:r>
      <w:fldSimple w:instr=" SEQ Figure \* ARABIC ">
        <w:r w:rsidR="006842FB">
          <w:rPr>
            <w:noProof/>
          </w:rPr>
          <w:t>2</w:t>
        </w:r>
      </w:fldSimple>
      <w:r>
        <w:t xml:space="preserve">: QQ-plots of potato yields (in tonnes) from fields which </w:t>
      </w:r>
      <w:r w:rsidR="00714AE0">
        <w:t>are</w:t>
      </w:r>
      <w:r>
        <w:t xml:space="preserve"> fertilised and fields which </w:t>
      </w:r>
      <w:r w:rsidR="00714AE0">
        <w:t>are</w:t>
      </w:r>
      <w:r>
        <w:t xml:space="preserve"> unfertilised.</w:t>
      </w:r>
    </w:p>
    <w:p w14:paraId="0533529D" w14:textId="77777777" w:rsidR="00D47EF0" w:rsidRDefault="00D21FEF" w:rsidP="00900A28">
      <w:pPr>
        <w:spacing w:line="360" w:lineRule="auto"/>
        <w:ind w:firstLine="720"/>
        <w:rPr>
          <w:bCs/>
        </w:rPr>
      </w:pPr>
      <w:r>
        <w:rPr>
          <w:bCs/>
        </w:rPr>
        <w:lastRenderedPageBreak/>
        <w:t xml:space="preserve">Histograms of the wheat yields from fertilised and unfertilised fields are shown in Figure 3. These suggest that the mean yield of </w:t>
      </w:r>
      <w:r w:rsidR="00616C6A">
        <w:rPr>
          <w:bCs/>
        </w:rPr>
        <w:t xml:space="preserve">wheat </w:t>
      </w:r>
      <w:r w:rsidR="00691751">
        <w:rPr>
          <w:bCs/>
        </w:rPr>
        <w:t xml:space="preserve">from fertilised fields is greater than </w:t>
      </w:r>
      <w:r w:rsidR="00BA277C">
        <w:rPr>
          <w:bCs/>
        </w:rPr>
        <w:t>the mean yield of wheat from unfertilised fields</w:t>
      </w:r>
      <w:r w:rsidR="00900A28">
        <w:rPr>
          <w:bCs/>
        </w:rPr>
        <w:t xml:space="preserve">. </w:t>
      </w:r>
      <w:r w:rsidR="00900A28" w:rsidRPr="00900A28">
        <w:rPr>
          <w:bCs/>
        </w:rPr>
        <w:t>The sample standard deviation of wheat yields from fertilised fields seems to be greater than the sample standard deviation of wheat yields from unfertilised fields.</w:t>
      </w:r>
    </w:p>
    <w:p w14:paraId="384EA943" w14:textId="7C7C2FDC" w:rsidR="009E73DB" w:rsidRDefault="00D47EF0" w:rsidP="00D47EF0">
      <w:pPr>
        <w:spacing w:line="360" w:lineRule="auto"/>
        <w:ind w:firstLine="720"/>
        <w:jc w:val="center"/>
      </w:pPr>
      <w:r w:rsidRPr="00D47EF0">
        <w:rPr>
          <w:bCs/>
          <w:noProof/>
        </w:rPr>
        <w:drawing>
          <wp:inline distT="0" distB="0" distL="0" distR="0" wp14:anchorId="5E8566BB" wp14:editId="2565D3FF">
            <wp:extent cx="4320000" cy="3085524"/>
            <wp:effectExtent l="0" t="0" r="0" b="635"/>
            <wp:docPr id="1379031876" name="Picture 1" descr="A graph of wheat y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1876" name="Picture 1" descr="A graph of wheat yiel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A4D7" w14:textId="04CEE7CD" w:rsidR="00A96C2E" w:rsidRDefault="009E73DB" w:rsidP="00A96C2E">
      <w:pPr>
        <w:pStyle w:val="Caption"/>
        <w:jc w:val="center"/>
      </w:pPr>
      <w:r>
        <w:t xml:space="preserve">Figure </w:t>
      </w:r>
      <w:fldSimple w:instr=" SEQ Figure \* ARABIC ">
        <w:r w:rsidR="006842FB">
          <w:rPr>
            <w:noProof/>
          </w:rPr>
          <w:t>3</w:t>
        </w:r>
      </w:fldSimple>
      <w:r>
        <w:t xml:space="preserve">: </w:t>
      </w:r>
      <w:r w:rsidRPr="00E62DC7">
        <w:t xml:space="preserve">Histograms of </w:t>
      </w:r>
      <w:r>
        <w:t xml:space="preserve">wheat </w:t>
      </w:r>
      <w:r w:rsidRPr="00E62DC7">
        <w:t>yields (in tonnes) from fields which are fertilised and fields which are unfertilised.</w:t>
      </w:r>
    </w:p>
    <w:p w14:paraId="44DA60C4" w14:textId="3D46BD50" w:rsidR="00A96C2E" w:rsidRPr="00A96C2E" w:rsidRDefault="00A96C2E" w:rsidP="00A96C2E">
      <w:pPr>
        <w:spacing w:line="360" w:lineRule="auto"/>
      </w:pPr>
      <w:r>
        <w:t>QQ-plots of the wheat yields from all fertilised and unfertilised fields are shown in Figure 4. These suggest that both sets of yields approximately follow a normal distribution.</w:t>
      </w:r>
    </w:p>
    <w:p w14:paraId="526BDFF4" w14:textId="77777777" w:rsidR="003C0681" w:rsidRDefault="003C0681" w:rsidP="003C0681">
      <w:pPr>
        <w:keepNext/>
        <w:jc w:val="center"/>
      </w:pPr>
      <w:r w:rsidRPr="003C0681">
        <w:rPr>
          <w:noProof/>
        </w:rPr>
        <w:drawing>
          <wp:inline distT="0" distB="0" distL="0" distR="0" wp14:anchorId="5A4F0628" wp14:editId="5587D490">
            <wp:extent cx="4320000" cy="3085524"/>
            <wp:effectExtent l="0" t="0" r="0" b="635"/>
            <wp:docPr id="167917292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2929" name="Picture 1" descr="A comparison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24C" w14:textId="4F4EF072" w:rsidR="00227362" w:rsidRDefault="003C0681" w:rsidP="003C0681">
      <w:pPr>
        <w:pStyle w:val="Caption"/>
        <w:jc w:val="center"/>
      </w:pPr>
      <w:r>
        <w:t xml:space="preserve">Figure </w:t>
      </w:r>
      <w:fldSimple w:instr=" SEQ Figure \* ARABIC ">
        <w:r w:rsidR="006842FB">
          <w:rPr>
            <w:noProof/>
          </w:rPr>
          <w:t>4</w:t>
        </w:r>
      </w:fldSimple>
      <w:r>
        <w:t xml:space="preserve">: </w:t>
      </w:r>
      <w:r w:rsidRPr="0077565C">
        <w:t xml:space="preserve">QQ-plots of </w:t>
      </w:r>
      <w:r>
        <w:t>wheat</w:t>
      </w:r>
      <w:r w:rsidRPr="0077565C">
        <w:t xml:space="preserve"> yields (in tonnes) from fields which are fertilised and fields which are unfertilised.</w:t>
      </w:r>
    </w:p>
    <w:p w14:paraId="21FB0D16" w14:textId="77777777" w:rsidR="00227362" w:rsidRPr="00227362" w:rsidRDefault="00227362" w:rsidP="00227362"/>
    <w:p w14:paraId="71528A93" w14:textId="5CE1AB4D" w:rsidR="00B80660" w:rsidRPr="00B80660" w:rsidRDefault="00B80660" w:rsidP="00B80660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 w:rsidRPr="00B80660">
        <w:rPr>
          <w:rFonts w:asciiTheme="majorHAnsi" w:hAnsiTheme="majorHAnsi"/>
          <w:b/>
          <w:bCs/>
          <w:sz w:val="28"/>
          <w:szCs w:val="28"/>
        </w:rPr>
        <w:t>Statistical Analysis</w:t>
      </w:r>
    </w:p>
    <w:p w14:paraId="0BF5AA13" w14:textId="429E5C7C" w:rsidR="00B80660" w:rsidRDefault="00847C5C" w:rsidP="00847C5C">
      <w:pPr>
        <w:pStyle w:val="ListParagraph"/>
        <w:numPr>
          <w:ilvl w:val="0"/>
          <w:numId w:val="2"/>
        </w:numPr>
        <w:spacing w:line="360" w:lineRule="auto"/>
      </w:pPr>
      <w:r>
        <w:t>What are assumptions?</w:t>
      </w:r>
    </w:p>
    <w:p w14:paraId="7A613CF4" w14:textId="2A619969" w:rsidR="00847C5C" w:rsidRDefault="00847C5C" w:rsidP="00847C5C">
      <w:pPr>
        <w:pStyle w:val="ListParagraph"/>
        <w:numPr>
          <w:ilvl w:val="0"/>
          <w:numId w:val="2"/>
        </w:numPr>
        <w:spacing w:line="360" w:lineRule="auto"/>
      </w:pPr>
      <w:r>
        <w:t>What is the interval?</w:t>
      </w:r>
    </w:p>
    <w:p w14:paraId="6976B04B" w14:textId="2FEEE996" w:rsidR="00053F7B" w:rsidRDefault="00053F7B" w:rsidP="00847C5C">
      <w:pPr>
        <w:pStyle w:val="ListParagraph"/>
        <w:numPr>
          <w:ilvl w:val="0"/>
          <w:numId w:val="2"/>
        </w:numPr>
        <w:spacing w:line="360" w:lineRule="auto"/>
      </w:pPr>
      <w:r>
        <w:t>What does the interval actually tell you?</w:t>
      </w:r>
    </w:p>
    <w:p w14:paraId="55F0BC4A" w14:textId="1175AC65" w:rsidR="00B80660" w:rsidRDefault="00B80660" w:rsidP="00B80660">
      <w:pPr>
        <w:spacing w:line="36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Conclusion</w:t>
      </w:r>
    </w:p>
    <w:p w14:paraId="02FA4344" w14:textId="4BE03D48" w:rsidR="00B80660" w:rsidRDefault="00B80660" w:rsidP="00B80660">
      <w:pPr>
        <w:spacing w:line="360" w:lineRule="auto"/>
      </w:pPr>
      <w:r>
        <w:t>Provide an answer to the aims of the analysis. Discuss how the formal conclusion compares to the initial impressions from the Exploratory Analysis.</w:t>
      </w:r>
    </w:p>
    <w:p w14:paraId="1681B66B" w14:textId="3B8B49ED" w:rsidR="00B80660" w:rsidRPr="00B80660" w:rsidRDefault="00B80660" w:rsidP="00B80660">
      <w:pPr>
        <w:spacing w:line="360" w:lineRule="auto"/>
      </w:pPr>
      <w:r>
        <w:t>Discuss any limitations in your analysis.</w:t>
      </w:r>
    </w:p>
    <w:sectPr w:rsidR="00B80660" w:rsidRPr="00B80660" w:rsidSect="00E73E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1708A"/>
    <w:multiLevelType w:val="hybridMultilevel"/>
    <w:tmpl w:val="58C29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873E3"/>
    <w:multiLevelType w:val="hybridMultilevel"/>
    <w:tmpl w:val="31EED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61115">
    <w:abstractNumId w:val="0"/>
  </w:num>
  <w:num w:numId="2" w16cid:durableId="145478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88"/>
    <w:rsid w:val="00053F7B"/>
    <w:rsid w:val="0009315A"/>
    <w:rsid w:val="0009683F"/>
    <w:rsid w:val="000A6941"/>
    <w:rsid w:val="000D092D"/>
    <w:rsid w:val="000F5097"/>
    <w:rsid w:val="0011490C"/>
    <w:rsid w:val="001250CB"/>
    <w:rsid w:val="00146279"/>
    <w:rsid w:val="00161EEE"/>
    <w:rsid w:val="001D6B4A"/>
    <w:rsid w:val="00227362"/>
    <w:rsid w:val="00235839"/>
    <w:rsid w:val="00241D76"/>
    <w:rsid w:val="00246F14"/>
    <w:rsid w:val="0026261F"/>
    <w:rsid w:val="002648A4"/>
    <w:rsid w:val="00266F8F"/>
    <w:rsid w:val="002716AF"/>
    <w:rsid w:val="00272FEB"/>
    <w:rsid w:val="002758B8"/>
    <w:rsid w:val="002907CB"/>
    <w:rsid w:val="002E1DC1"/>
    <w:rsid w:val="002E1FAF"/>
    <w:rsid w:val="0030619B"/>
    <w:rsid w:val="003103FA"/>
    <w:rsid w:val="0031384D"/>
    <w:rsid w:val="00323616"/>
    <w:rsid w:val="003322BB"/>
    <w:rsid w:val="0034101C"/>
    <w:rsid w:val="00346FBC"/>
    <w:rsid w:val="003574B1"/>
    <w:rsid w:val="0039689A"/>
    <w:rsid w:val="003A04E9"/>
    <w:rsid w:val="003A6680"/>
    <w:rsid w:val="003B07F0"/>
    <w:rsid w:val="003C0681"/>
    <w:rsid w:val="003C299A"/>
    <w:rsid w:val="003F003A"/>
    <w:rsid w:val="00494341"/>
    <w:rsid w:val="00496528"/>
    <w:rsid w:val="004A2700"/>
    <w:rsid w:val="004A6897"/>
    <w:rsid w:val="004D1471"/>
    <w:rsid w:val="004F1466"/>
    <w:rsid w:val="004F18D8"/>
    <w:rsid w:val="0050358A"/>
    <w:rsid w:val="005477FB"/>
    <w:rsid w:val="00572C41"/>
    <w:rsid w:val="005F1AE2"/>
    <w:rsid w:val="006112E6"/>
    <w:rsid w:val="006152E0"/>
    <w:rsid w:val="00616C6A"/>
    <w:rsid w:val="00644F4D"/>
    <w:rsid w:val="00673316"/>
    <w:rsid w:val="00677B51"/>
    <w:rsid w:val="006842FB"/>
    <w:rsid w:val="00691751"/>
    <w:rsid w:val="006930AE"/>
    <w:rsid w:val="006A0E0B"/>
    <w:rsid w:val="006A4E0B"/>
    <w:rsid w:val="006C049B"/>
    <w:rsid w:val="006D2CD3"/>
    <w:rsid w:val="006F665A"/>
    <w:rsid w:val="006F7347"/>
    <w:rsid w:val="00714AE0"/>
    <w:rsid w:val="00724E83"/>
    <w:rsid w:val="007362C4"/>
    <w:rsid w:val="007447B5"/>
    <w:rsid w:val="007452AA"/>
    <w:rsid w:val="00747A45"/>
    <w:rsid w:val="00764644"/>
    <w:rsid w:val="00792A30"/>
    <w:rsid w:val="00794ADC"/>
    <w:rsid w:val="007D038B"/>
    <w:rsid w:val="00801FF6"/>
    <w:rsid w:val="00824B6F"/>
    <w:rsid w:val="00836419"/>
    <w:rsid w:val="0083737E"/>
    <w:rsid w:val="00847C5C"/>
    <w:rsid w:val="008506B2"/>
    <w:rsid w:val="0085219B"/>
    <w:rsid w:val="0085496C"/>
    <w:rsid w:val="0087782D"/>
    <w:rsid w:val="00882609"/>
    <w:rsid w:val="00894EC6"/>
    <w:rsid w:val="00900A28"/>
    <w:rsid w:val="009162CF"/>
    <w:rsid w:val="0092006D"/>
    <w:rsid w:val="00942C59"/>
    <w:rsid w:val="00974AC6"/>
    <w:rsid w:val="009A1D00"/>
    <w:rsid w:val="009A6016"/>
    <w:rsid w:val="009B14B9"/>
    <w:rsid w:val="009B20DD"/>
    <w:rsid w:val="009C5231"/>
    <w:rsid w:val="009E73DB"/>
    <w:rsid w:val="00A10BC9"/>
    <w:rsid w:val="00A202D8"/>
    <w:rsid w:val="00A3297D"/>
    <w:rsid w:val="00A52BF1"/>
    <w:rsid w:val="00A95431"/>
    <w:rsid w:val="00A96C2E"/>
    <w:rsid w:val="00AB7A19"/>
    <w:rsid w:val="00AB7F56"/>
    <w:rsid w:val="00AF0F88"/>
    <w:rsid w:val="00B152B9"/>
    <w:rsid w:val="00B42B6E"/>
    <w:rsid w:val="00B51975"/>
    <w:rsid w:val="00B552BB"/>
    <w:rsid w:val="00B74522"/>
    <w:rsid w:val="00B80660"/>
    <w:rsid w:val="00B908C4"/>
    <w:rsid w:val="00BA277C"/>
    <w:rsid w:val="00BB3929"/>
    <w:rsid w:val="00BC5650"/>
    <w:rsid w:val="00C46C54"/>
    <w:rsid w:val="00C62319"/>
    <w:rsid w:val="00C65F39"/>
    <w:rsid w:val="00CE179E"/>
    <w:rsid w:val="00D21FEF"/>
    <w:rsid w:val="00D47EF0"/>
    <w:rsid w:val="00D61988"/>
    <w:rsid w:val="00DC609C"/>
    <w:rsid w:val="00DC76DE"/>
    <w:rsid w:val="00DD4695"/>
    <w:rsid w:val="00DD4F48"/>
    <w:rsid w:val="00DE17A1"/>
    <w:rsid w:val="00E17904"/>
    <w:rsid w:val="00E459BA"/>
    <w:rsid w:val="00E50284"/>
    <w:rsid w:val="00E66175"/>
    <w:rsid w:val="00E662EF"/>
    <w:rsid w:val="00E73E23"/>
    <w:rsid w:val="00E879C2"/>
    <w:rsid w:val="00EB3C94"/>
    <w:rsid w:val="00EF2A7C"/>
    <w:rsid w:val="00F037BB"/>
    <w:rsid w:val="00F041F3"/>
    <w:rsid w:val="00F536FD"/>
    <w:rsid w:val="00F67A11"/>
    <w:rsid w:val="00F75D11"/>
    <w:rsid w:val="00F772B2"/>
    <w:rsid w:val="00F904B0"/>
    <w:rsid w:val="00FA0CF3"/>
    <w:rsid w:val="00FA7645"/>
    <w:rsid w:val="00FC5E41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0899"/>
  <w15:chartTrackingRefBased/>
  <w15:docId w15:val="{2D65C441-0946-654E-A3D0-4E80FAD3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1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619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619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19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E73E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73E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73E23"/>
    <w:pPr>
      <w:spacing w:after="200"/>
    </w:pPr>
    <w:rPr>
      <w:i/>
      <w:iCs/>
      <w:color w:val="0E2841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73E23"/>
  </w:style>
  <w:style w:type="table" w:styleId="GridTable3">
    <w:name w:val="Grid Table 3"/>
    <w:basedOn w:val="TableNormal"/>
    <w:uiPriority w:val="48"/>
    <w:rsid w:val="006112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112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Bell</dc:creator>
  <cp:keywords/>
  <dc:description/>
  <cp:lastModifiedBy>Iain Bell</cp:lastModifiedBy>
  <cp:revision>80</cp:revision>
  <cp:lastPrinted>2024-11-19T11:12:00Z</cp:lastPrinted>
  <dcterms:created xsi:type="dcterms:W3CDTF">2024-06-14T14:57:00Z</dcterms:created>
  <dcterms:modified xsi:type="dcterms:W3CDTF">2024-11-20T14:02:00Z</dcterms:modified>
</cp:coreProperties>
</file>