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14:paraId="40D37749">
      <w:pPr>
        <w:pStyle w:val="3"/>
        <w:keepNext/>
        <w:keepLines/>
        <w:spacing w:before="160" w:beforeAutospacing="0" w:after="80" w:afterAutospacing="0"/>
        <w:rPr>
          <w:rFonts w:ascii="Arial" w:hAnsi="Arial" w:eastAsia="Times New Roman" w:cs="Arial"/>
          <w:b w:val="0"/>
          <w:bCs w:val="0"/>
          <w:color w:val="104862" w:themeColor="accent1" w:themeShade="BF"/>
          <w:sz w:val="32"/>
          <w:szCs w:val="32"/>
          <w:lang w:val="en"/>
        </w:rPr>
      </w:pPr>
      <w:r>
        <w:rPr>
          <w:rFonts w:ascii="Arial" w:hAnsi="Arial" w:eastAsia="Times New Roman" w:cs="Arial"/>
          <w:b w:val="0"/>
          <w:bCs w:val="0"/>
          <w:color w:val="104862" w:themeColor="accent1" w:themeShade="BF"/>
          <w:sz w:val="32"/>
          <w:szCs w:val="32"/>
          <w:lang w:val="en"/>
        </w:rPr>
        <w:t>Submission Template</w:t>
      </w:r>
    </w:p>
    <w:p w14:paraId="0B94036A">
      <w:pPr>
        <w:pStyle w:val="13"/>
        <w:rPr>
          <w:rFonts w:hint="default" w:ascii="Arial" w:hAnsi="Arial" w:cs="Arial"/>
          <w:lang w:val="en-US"/>
        </w:rPr>
      </w:pPr>
      <w:r>
        <w:rPr>
          <w:rStyle w:val="14"/>
          <w:rFonts w:ascii="Arial" w:hAnsi="Arial" w:cs="Arial"/>
          <w:lang w:val="en"/>
        </w:rPr>
        <w:t>Learner Name</w:t>
      </w:r>
      <w:r>
        <w:rPr>
          <w:rFonts w:ascii="Arial" w:hAnsi="Arial" w:cs="Arial"/>
          <w:lang w:val="en"/>
        </w:rPr>
        <w:t xml:space="preserve">: </w:t>
      </w:r>
      <w:r>
        <w:rPr>
          <w:rFonts w:hint="default" w:ascii="Arial" w:hAnsi="Arial" w:cs="Arial"/>
          <w:lang w:val="en-US"/>
        </w:rPr>
        <w:t>Sourajit Nayak</w:t>
      </w:r>
    </w:p>
    <w:p w14:paraId="677DC39A">
      <w:pPr>
        <w:pStyle w:val="13"/>
        <w:rPr>
          <w:rFonts w:hint="default" w:ascii="Arial" w:hAnsi="Arial" w:cs="Arial"/>
          <w:lang w:val="en-US"/>
        </w:rPr>
      </w:pPr>
      <w:r>
        <w:rPr>
          <w:rStyle w:val="14"/>
          <w:rFonts w:ascii="Arial" w:hAnsi="Arial" w:cs="Arial"/>
          <w:lang w:val="en"/>
        </w:rPr>
        <w:t>Learner Email</w:t>
      </w:r>
      <w:r>
        <w:rPr>
          <w:rFonts w:ascii="Arial" w:hAnsi="Arial" w:cs="Arial"/>
          <w:lang w:val="en"/>
        </w:rPr>
        <w:t xml:space="preserve">: </w:t>
      </w:r>
      <w:r>
        <w:rPr>
          <w:rFonts w:hint="default" w:ascii="Arial" w:hAnsi="Arial" w:cs="Arial"/>
          <w:lang w:val="en-US"/>
        </w:rPr>
        <w:t>sourajitnayak3471@gmail.com</w:t>
      </w:r>
    </w:p>
    <w:p w14:paraId="4D7EECF3">
      <w:pPr>
        <w:pStyle w:val="13"/>
        <w:rPr>
          <w:rFonts w:ascii="Arial" w:hAnsi="Arial" w:cs="Arial"/>
          <w:lang w:val="en"/>
        </w:rPr>
      </w:pPr>
      <w:r>
        <w:rPr>
          <w:rStyle w:val="14"/>
          <w:rFonts w:ascii="Arial" w:hAnsi="Arial" w:cs="Arial"/>
          <w:lang w:val="en"/>
        </w:rPr>
        <w:t>Topic</w:t>
      </w:r>
      <w:r>
        <w:rPr>
          <w:rFonts w:ascii="Arial" w:hAnsi="Arial" w:cs="Arial"/>
          <w:lang w:val="en"/>
        </w:rPr>
        <w:t xml:space="preserve">: </w:t>
      </w:r>
      <w:r>
        <w:rPr>
          <w:rFonts w:hint="default" w:ascii="Arial" w:hAnsi="Arial" w:cs="Arial"/>
          <w:lang w:val="en-US"/>
        </w:rPr>
        <w:t>U</w:t>
      </w:r>
      <w:r>
        <w:rPr>
          <w:rFonts w:ascii="SimSun" w:hAnsi="SimSun" w:eastAsia="SimSun" w:cs="SimSun"/>
          <w:sz w:val="24"/>
          <w:szCs w:val="24"/>
        </w:rPr>
        <w:t>se of Invasive Brain</w:t>
      </w:r>
      <w:bookmarkStart w:id="0" w:name="_GoBack"/>
      <w:bookmarkEnd w:id="0"/>
      <w:r>
        <w:rPr>
          <w:rFonts w:ascii="SimSun" w:hAnsi="SimSun" w:eastAsia="SimSun" w:cs="SimSun"/>
          <w:sz w:val="24"/>
          <w:szCs w:val="24"/>
        </w:rPr>
        <w:t>-Computer Interfaces in Pediatric Neurosurgery</w:t>
      </w:r>
    </w:p>
    <w:p w14:paraId="19551121">
      <w:pPr>
        <w:pStyle w:val="13"/>
        <w:rPr>
          <w:rFonts w:ascii="Arial" w:hAnsi="Arial" w:cs="Arial"/>
          <w:lang w:val="en"/>
        </w:rPr>
      </w:pPr>
      <w:r>
        <w:rPr>
          <w:rStyle w:val="14"/>
          <w:rFonts w:ascii="Arial" w:hAnsi="Arial" w:cs="Arial"/>
          <w:lang w:val="en"/>
        </w:rPr>
        <w:t>Research Paper</w:t>
      </w:r>
      <w:r>
        <w:rPr>
          <w:rFonts w:ascii="Arial" w:hAnsi="Arial" w:cs="Arial"/>
          <w:lang w:val="en"/>
        </w:rPr>
        <w:t xml:space="preserve">: </w:t>
      </w:r>
      <w:r>
        <w:rPr>
          <w:rFonts w:hint="default" w:ascii="Arial" w:hAnsi="Arial"/>
          <w:lang w:val="en"/>
        </w:rPr>
        <w:t>https://www.ncbi.nlm.nih.gov/pmc/articles/PMC10226009/pdf/10.1177_08830738231167736.pdf</w:t>
      </w:r>
    </w:p>
    <w:p w14:paraId="6F7ED336">
      <w:pPr>
        <w:pStyle w:val="4"/>
        <w:rPr>
          <w:rFonts w:ascii="Arial" w:hAnsi="Arial" w:eastAsia="Times New Roman" w:cs="Arial"/>
          <w:lang w:val="en"/>
        </w:rPr>
      </w:pPr>
      <w:r>
        <w:rPr>
          <w:rFonts w:ascii="Arial" w:hAnsi="Arial" w:eastAsia="Times New Roman" w:cs="Arial"/>
          <w:lang w:val="en"/>
        </w:rPr>
        <w:t>Initial Prompt</w:t>
      </w:r>
    </w:p>
    <w:p w14:paraId="22F7919F">
      <w:pPr>
        <w:pStyle w:val="13"/>
        <w:rPr>
          <w:rFonts w:ascii="Arial" w:hAnsi="Arial" w:cs="Arial"/>
          <w:lang w:val="en"/>
        </w:rPr>
      </w:pPr>
      <w:r>
        <w:rPr>
          <w:rStyle w:val="14"/>
          <w:rFonts w:ascii="Arial" w:hAnsi="Arial" w:cs="Arial"/>
          <w:lang w:val="en"/>
        </w:rPr>
        <w:t>Description (50 words max)</w:t>
      </w:r>
      <w:r>
        <w:rPr>
          <w:rFonts w:ascii="Arial" w:hAnsi="Arial" w:cs="Arial"/>
          <w:lang w:val="en"/>
        </w:rPr>
        <w:t xml:space="preserve">: </w:t>
      </w:r>
    </w:p>
    <w:p w14:paraId="6F79AF9B">
      <w:pPr>
        <w:pStyle w:val="13"/>
        <w:rPr>
          <w:rFonts w:ascii="Arial" w:hAnsi="Arial" w:cs="Arial"/>
          <w:lang w:val="en"/>
        </w:rPr>
      </w:pPr>
      <w:r>
        <w:rPr>
          <w:rFonts w:ascii="SimSun" w:hAnsi="SimSun" w:eastAsia="SimSun" w:cs="SimSun"/>
          <w:sz w:val="24"/>
          <w:szCs w:val="24"/>
        </w:rPr>
        <w:t>Summarize the technical and ethical considerations involved in using invasive brain-computer interfaces (BCIs) for children with severe neurological disabilities, focusing on hardware, ethical challenges, and the future of clinical use.</w:t>
      </w:r>
    </w:p>
    <w:p w14:paraId="4A35D78B">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w:t>
      </w:r>
    </w:p>
    <w:p w14:paraId="2A52CA37">
      <w:pPr>
        <w:pStyle w:val="13"/>
        <w:rPr>
          <w:rFonts w:ascii="Arial" w:hAnsi="Arial" w:cs="Arial"/>
          <w:lang w:val="en"/>
        </w:rPr>
      </w:pPr>
      <w:r>
        <w:rPr>
          <w:rFonts w:ascii="Arial" w:hAnsi="Arial" w:cs="Arial"/>
          <w:lang w:val="en"/>
        </w:rPr>
        <w:t xml:space="preserve"> </w:t>
      </w:r>
      <w:r>
        <w:rPr>
          <w:rFonts w:ascii="SimSun" w:hAnsi="SimSun" w:eastAsia="SimSun" w:cs="SimSun"/>
          <w:sz w:val="24"/>
          <w:szCs w:val="24"/>
        </w:rPr>
        <w:t>The paper discusses the technical aspects of implementing invasive BCIs, which enable children with disabilities like quadriplegic cerebral palsy to interact with their environment. The challenges include the complex calibration of intracortical devices and potential risks like infections. Ethical considerations are emphasized due to the vulnerability of pediatric patients, especially regarding informed consent and long-term impacts. With further technological advancements, such as wireless solutions and improved software, BCIs could improve autonomy for children. The paper also highlights the need for tailored approaches in pediatric cases due to developmental differences.</w:t>
      </w:r>
    </w:p>
    <w:p w14:paraId="45247207">
      <w:pPr>
        <w:pStyle w:val="4"/>
        <w:rPr>
          <w:rFonts w:ascii="Arial" w:hAnsi="Arial" w:eastAsia="Times New Roman" w:cs="Arial"/>
          <w:lang w:val="en"/>
        </w:rPr>
      </w:pPr>
      <w:r>
        <w:rPr>
          <w:rFonts w:ascii="Arial" w:hAnsi="Arial" w:eastAsia="Times New Roman" w:cs="Arial"/>
          <w:lang w:val="en"/>
        </w:rPr>
        <w:t>Iteration 1</w:t>
      </w:r>
    </w:p>
    <w:p w14:paraId="7611538E">
      <w:pPr>
        <w:pStyle w:val="13"/>
        <w:rPr>
          <w:rFonts w:ascii="Arial" w:hAnsi="Arial" w:cs="Arial"/>
          <w:lang w:val="en"/>
        </w:rPr>
      </w:pPr>
      <w:r>
        <w:rPr>
          <w:rStyle w:val="14"/>
          <w:rFonts w:ascii="Arial" w:hAnsi="Arial" w:cs="Arial"/>
          <w:lang w:val="en"/>
        </w:rPr>
        <w:t>Description (50 words max)</w:t>
      </w:r>
      <w:r>
        <w:rPr>
          <w:rFonts w:ascii="Arial" w:hAnsi="Arial" w:cs="Arial"/>
          <w:lang w:val="en"/>
        </w:rPr>
        <w:t>:</w:t>
      </w:r>
    </w:p>
    <w:p w14:paraId="22374C6A">
      <w:pPr>
        <w:pStyle w:val="13"/>
        <w:rPr>
          <w:rFonts w:ascii="Arial" w:hAnsi="Arial" w:cs="Arial"/>
          <w:lang w:val="en"/>
        </w:rPr>
      </w:pPr>
      <w:r>
        <w:rPr>
          <w:rFonts w:ascii="SimSun" w:hAnsi="SimSun" w:eastAsia="SimSun" w:cs="SimSun"/>
          <w:sz w:val="24"/>
          <w:szCs w:val="24"/>
        </w:rPr>
        <w:t>Focus on the ethical issues raised by the implementation of BCIs in pediatric neurosurgery, especially those concerning consent, vulnerability, and long-term developmental impacts on children.</w:t>
      </w:r>
    </w:p>
    <w:p w14:paraId="431307C5">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w:t>
      </w:r>
    </w:p>
    <w:p w14:paraId="3E7B3821">
      <w:pPr>
        <w:pStyle w:val="13"/>
        <w:rPr>
          <w:rFonts w:ascii="Arial" w:hAnsi="Arial" w:cs="Arial"/>
          <w:lang w:val="en"/>
        </w:rPr>
      </w:pPr>
      <w:r>
        <w:rPr>
          <w:rFonts w:ascii="Arial" w:hAnsi="Arial" w:cs="Arial"/>
          <w:lang w:val="en"/>
        </w:rPr>
        <w:t xml:space="preserve"> </w:t>
      </w:r>
      <w:r>
        <w:rPr>
          <w:rFonts w:ascii="SimSun" w:hAnsi="SimSun" w:eastAsia="SimSun" w:cs="SimSun"/>
          <w:sz w:val="24"/>
          <w:szCs w:val="24"/>
        </w:rPr>
        <w:t>The paper explores ethical concerns related to BCI use in pediatric neurosurgery, such as the ability to obtain valid consent from children with severe neurological disabilities. Issues of vulnerability arise due to the invasive nature of BCIs, and there are concerns about how this technology could affect a child’s development and identity. The paper stresses the need for a strict ethical framework and long-term follow-up in clinical trials to safeguard children's well-being, ensuring that BCIs enhance their quality of life rather than impose unnecessary risks.</w:t>
      </w:r>
    </w:p>
    <w:p w14:paraId="1825179E">
      <w:pPr>
        <w:pStyle w:val="4"/>
        <w:rPr>
          <w:rFonts w:ascii="Arial" w:hAnsi="Arial" w:eastAsia="Times New Roman" w:cs="Arial"/>
          <w:lang w:val="en"/>
        </w:rPr>
      </w:pPr>
      <w:r>
        <w:rPr>
          <w:rFonts w:ascii="Arial" w:hAnsi="Arial" w:eastAsia="Times New Roman" w:cs="Arial"/>
          <w:lang w:val="en"/>
        </w:rPr>
        <w:t>Iteration 2</w:t>
      </w:r>
    </w:p>
    <w:p w14:paraId="31BB635A">
      <w:pPr>
        <w:pStyle w:val="13"/>
        <w:rPr>
          <w:rFonts w:ascii="Arial" w:hAnsi="Arial" w:cs="Arial"/>
          <w:lang w:val="en"/>
        </w:rPr>
      </w:pPr>
      <w:r>
        <w:rPr>
          <w:rStyle w:val="14"/>
          <w:rFonts w:ascii="Arial" w:hAnsi="Arial" w:cs="Arial"/>
          <w:lang w:val="en"/>
        </w:rPr>
        <w:t>Description (50 words max)</w:t>
      </w:r>
      <w:r>
        <w:rPr>
          <w:rFonts w:ascii="Arial" w:hAnsi="Arial" w:cs="Arial"/>
          <w:lang w:val="en"/>
        </w:rPr>
        <w:t>:</w:t>
      </w:r>
    </w:p>
    <w:p w14:paraId="01A2B1C7">
      <w:pPr>
        <w:pStyle w:val="13"/>
        <w:rPr>
          <w:rFonts w:ascii="SimSun" w:hAnsi="SimSun" w:eastAsia="SimSun" w:cs="SimSun"/>
          <w:sz w:val="24"/>
          <w:szCs w:val="24"/>
        </w:rPr>
      </w:pPr>
      <w:r>
        <w:rPr>
          <w:rFonts w:ascii="SimSun" w:hAnsi="SimSun" w:eastAsia="SimSun" w:cs="SimSun"/>
          <w:sz w:val="24"/>
          <w:szCs w:val="24"/>
        </w:rPr>
        <w:t>Shift focus towards the technical limitations and advancements of BCI technology, particularly for long-term use in children. Highlight hardware constraints and the challenges in achieving stability over extended periods.</w:t>
      </w:r>
    </w:p>
    <w:p w14:paraId="5F061538">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 xml:space="preserve">: </w:t>
      </w:r>
    </w:p>
    <w:p w14:paraId="5EC7C626">
      <w:pPr>
        <w:pStyle w:val="13"/>
        <w:rPr>
          <w:rFonts w:ascii="Arial" w:hAnsi="Arial" w:cs="Arial"/>
          <w:lang w:val="en"/>
        </w:rPr>
      </w:pPr>
      <w:r>
        <w:rPr>
          <w:rFonts w:ascii="SimSun" w:hAnsi="SimSun" w:eastAsia="SimSun" w:cs="SimSun"/>
          <w:sz w:val="24"/>
          <w:szCs w:val="24"/>
        </w:rPr>
        <w:t>Technically, BCIs offer transformative potential for children with severe disabilities but face significant limitations. Current intracortical devices require extensive calibration, and signal stability over time remains a challenge due to electrode movements and potential brain inflammation. Wireless technology and more precise machine learning algorithms are needed to improve long-term functionality. The authors emphasize the importance of stable, user-friendly devices designed specifically for pediatric patients, who may benefit from developmental plasticity, enabling them to adapt to the technology more effectively over time.</w:t>
      </w:r>
    </w:p>
    <w:p w14:paraId="31097DB1">
      <w:pPr>
        <w:pStyle w:val="4"/>
        <w:rPr>
          <w:rFonts w:ascii="Arial" w:hAnsi="Arial" w:eastAsia="Times New Roman" w:cs="Arial"/>
          <w:lang w:val="en"/>
        </w:rPr>
      </w:pPr>
      <w:r>
        <w:rPr>
          <w:rFonts w:ascii="Arial" w:hAnsi="Arial" w:eastAsia="Times New Roman" w:cs="Arial"/>
          <w:lang w:val="en"/>
        </w:rPr>
        <w:t>Final Prompt</w:t>
      </w:r>
    </w:p>
    <w:p w14:paraId="3957A3A6">
      <w:pPr>
        <w:pStyle w:val="13"/>
        <w:rPr>
          <w:rFonts w:ascii="Arial" w:hAnsi="Arial" w:cs="Arial"/>
          <w:lang w:val="en"/>
        </w:rPr>
      </w:pPr>
      <w:r>
        <w:rPr>
          <w:rStyle w:val="14"/>
          <w:rFonts w:ascii="Arial" w:hAnsi="Arial" w:cs="Arial"/>
          <w:lang w:val="en"/>
        </w:rPr>
        <w:t>Description (50 words max)</w:t>
      </w:r>
      <w:r>
        <w:rPr>
          <w:rFonts w:ascii="Arial" w:hAnsi="Arial" w:cs="Arial"/>
          <w:lang w:val="en"/>
        </w:rPr>
        <w:t>:</w:t>
      </w:r>
    </w:p>
    <w:p w14:paraId="6796A774">
      <w:pPr>
        <w:pStyle w:val="13"/>
        <w:rPr>
          <w:rFonts w:ascii="SimSun" w:hAnsi="SimSun" w:eastAsia="SimSun" w:cs="SimSun"/>
          <w:sz w:val="24"/>
          <w:szCs w:val="24"/>
        </w:rPr>
      </w:pPr>
      <w:r>
        <w:rPr>
          <w:rFonts w:ascii="SimSun" w:hAnsi="SimSun" w:eastAsia="SimSun" w:cs="SimSun"/>
          <w:sz w:val="24"/>
          <w:szCs w:val="24"/>
        </w:rPr>
        <w:t>Summarize both the ethical and technical dimensions of invasive BCI use in pediatric neurosurgery, with a final focus on the recommendations provided for future clinical use and trials.</w:t>
      </w:r>
    </w:p>
    <w:p w14:paraId="0B208CCF">
      <w:pPr>
        <w:pStyle w:val="13"/>
        <w:rPr>
          <w:rFonts w:ascii="Arial" w:hAnsi="Arial" w:cs="Arial"/>
          <w:lang w:val="en"/>
        </w:rPr>
      </w:pPr>
      <w:r>
        <w:rPr>
          <w:rStyle w:val="14"/>
          <w:rFonts w:ascii="Arial" w:hAnsi="Arial" w:cs="Arial"/>
          <w:lang w:val="en"/>
        </w:rPr>
        <w:t>Generated Summary (100 words max)</w:t>
      </w:r>
      <w:r>
        <w:rPr>
          <w:rFonts w:ascii="Arial" w:hAnsi="Arial" w:cs="Arial"/>
          <w:lang w:val="en"/>
        </w:rPr>
        <w:t>:</w:t>
      </w:r>
    </w:p>
    <w:p w14:paraId="13093686">
      <w:pPr>
        <w:pStyle w:val="13"/>
        <w:rPr>
          <w:rFonts w:ascii="Arial" w:hAnsi="Arial" w:cs="Arial"/>
          <w:lang w:val="en"/>
        </w:rPr>
      </w:pPr>
      <w:r>
        <w:rPr>
          <w:rFonts w:ascii="Arial" w:hAnsi="Arial" w:cs="Arial"/>
          <w:lang w:val="en"/>
        </w:rPr>
        <w:t xml:space="preserve"> </w:t>
      </w:r>
      <w:r>
        <w:rPr>
          <w:rFonts w:ascii="SimSun" w:hAnsi="SimSun" w:eastAsia="SimSun" w:cs="SimSun"/>
          <w:sz w:val="24"/>
          <w:szCs w:val="24"/>
        </w:rPr>
        <w:t>Invasive BCIs present both promising opportunities and significant challenges for children with severe neurological disabilities. The paper outlines technical difficulties like maintaining signal stability and ensuring safety over long-term use. Ethically, it raises concerns about consent, vulnerability, and the potential effects on a child’s development. Recommendations include developing wireless systems, refining calibration processes, and creating robust ethical frameworks to ensure the child’s well-being. Pediatric-specific approaches must be adopted, ensuring long-term follow-up and care. This framework could enable BCIs to improve autonomy and quality of life for affected children in the future.</w:t>
      </w:r>
    </w:p>
    <w:p w14:paraId="637D6EC5">
      <w:pPr>
        <w:pStyle w:val="4"/>
        <w:rPr>
          <w:rFonts w:ascii="Arial" w:hAnsi="Arial" w:eastAsia="Times New Roman" w:cs="Arial"/>
          <w:lang w:val="en"/>
        </w:rPr>
      </w:pPr>
      <w:r>
        <w:rPr>
          <w:rFonts w:ascii="Arial" w:hAnsi="Arial" w:eastAsia="Times New Roman" w:cs="Arial"/>
          <w:lang w:val="en"/>
        </w:rPr>
        <w:t>Insights and Applications</w:t>
      </w:r>
    </w:p>
    <w:p w14:paraId="7D6487F8">
      <w:pPr>
        <w:pStyle w:val="13"/>
        <w:rPr>
          <w:rFonts w:ascii="Arial" w:hAnsi="Arial" w:cs="Arial"/>
          <w:lang w:val="en"/>
        </w:rPr>
      </w:pPr>
      <w:r>
        <w:rPr>
          <w:rStyle w:val="14"/>
          <w:rFonts w:ascii="Arial" w:hAnsi="Arial" w:cs="Arial"/>
          <w:lang w:val="en"/>
        </w:rPr>
        <w:t>Key Insights (150 words max)</w:t>
      </w:r>
      <w:r>
        <w:rPr>
          <w:rFonts w:ascii="Arial" w:hAnsi="Arial" w:cs="Arial"/>
          <w:lang w:val="en"/>
        </w:rPr>
        <w:t xml:space="preserve">: </w:t>
      </w:r>
    </w:p>
    <w:p w14:paraId="5B1DBB37">
      <w:pPr>
        <w:pStyle w:val="13"/>
        <w:rPr>
          <w:rFonts w:ascii="SimSun" w:hAnsi="SimSun" w:eastAsia="SimSun" w:cs="SimSun"/>
          <w:sz w:val="24"/>
          <w:szCs w:val="24"/>
        </w:rPr>
      </w:pPr>
      <w:r>
        <w:rPr>
          <w:rFonts w:ascii="SimSun" w:hAnsi="SimSun" w:eastAsia="SimSun" w:cs="SimSun"/>
          <w:sz w:val="24"/>
          <w:szCs w:val="24"/>
        </w:rPr>
        <w:t>The paper highlights the technical and ethical complexities of using BCIs in pediatric neurosurgery. Technologically, the main challenge is achieving long-term signal stability and minimizing risks such as infections and brain inflammation. Ethically, there are significant concerns surrounding the consent process, as children are a vulnerable population. The need for robust ethical guidelines and specialized approaches for pediatric patients is emphasized, ensuring that these technologies enhance their quality of life. BCIs hold potential to improve autonomy and communication for children with severe disabilities, but the paper calls for cautious, carefully managed clinical trials.</w:t>
      </w:r>
    </w:p>
    <w:p w14:paraId="70ADD2CC">
      <w:pPr>
        <w:pStyle w:val="13"/>
        <w:rPr>
          <w:rFonts w:ascii="Arial" w:hAnsi="Arial" w:cs="Arial"/>
          <w:lang w:val="en"/>
        </w:rPr>
      </w:pPr>
      <w:r>
        <w:rPr>
          <w:rStyle w:val="14"/>
          <w:rFonts w:ascii="Arial" w:hAnsi="Arial" w:cs="Arial"/>
          <w:lang w:val="en"/>
        </w:rPr>
        <w:t>Potential Applications (150 words max)</w:t>
      </w:r>
      <w:r>
        <w:rPr>
          <w:rFonts w:ascii="Arial" w:hAnsi="Arial" w:cs="Arial"/>
          <w:lang w:val="en"/>
        </w:rPr>
        <w:t xml:space="preserve">: </w:t>
      </w:r>
    </w:p>
    <w:p w14:paraId="112EDBB6">
      <w:pPr>
        <w:pStyle w:val="13"/>
        <w:rPr>
          <w:rFonts w:ascii="Arial" w:hAnsi="Arial" w:cs="Arial"/>
          <w:lang w:val="en"/>
        </w:rPr>
      </w:pPr>
      <w:r>
        <w:rPr>
          <w:rFonts w:ascii="SimSun" w:hAnsi="SimSun" w:eastAsia="SimSun" w:cs="SimSun"/>
          <w:sz w:val="24"/>
          <w:szCs w:val="24"/>
        </w:rPr>
        <w:t>The potential applications of invasive BCIs in pediatrics are vast, particularly for children with conditions like quadriplegic cerebral palsy, spinal cord injuries, or congenital myopathies. BCIs could enable these children to interact with their environment, improving communication and mobility through devices such as robotic limbs or speech synthesizers. Long-term, the technology may also enable sensory restoration, such as vision or hearing for children with impairments. However, widespread clinical adoption will require further advancements in wireless technology, stability, and user-friendly interfaces, alongside stringent ethical oversight to ensure the technology serves children’s best interests.</w:t>
      </w:r>
    </w:p>
    <w:p w14:paraId="4DAF81B3">
      <w:pPr>
        <w:pStyle w:val="4"/>
        <w:rPr>
          <w:rFonts w:ascii="Arial" w:hAnsi="Arial" w:eastAsia="Times New Roman" w:cs="Arial"/>
          <w:lang w:val="en"/>
        </w:rPr>
      </w:pPr>
      <w:r>
        <w:rPr>
          <w:rFonts w:ascii="Arial" w:hAnsi="Arial" w:eastAsia="Times New Roman" w:cs="Arial"/>
          <w:lang w:val="en"/>
        </w:rPr>
        <w:t>Evaluation</w:t>
      </w:r>
    </w:p>
    <w:p w14:paraId="610F8CC9">
      <w:pPr>
        <w:pStyle w:val="13"/>
        <w:rPr>
          <w:rFonts w:ascii="Arial" w:hAnsi="Arial" w:cs="Arial"/>
          <w:lang w:val="en"/>
        </w:rPr>
      </w:pPr>
      <w:r>
        <w:rPr>
          <w:rStyle w:val="14"/>
          <w:rFonts w:ascii="Arial" w:hAnsi="Arial" w:cs="Arial"/>
          <w:lang w:val="en"/>
        </w:rPr>
        <w:t>Clarity (50 words max)</w:t>
      </w:r>
      <w:r>
        <w:rPr>
          <w:rFonts w:ascii="Arial" w:hAnsi="Arial" w:cs="Arial"/>
          <w:lang w:val="en"/>
        </w:rPr>
        <w:t xml:space="preserve">: </w:t>
      </w:r>
      <w:r>
        <w:rPr>
          <w:rFonts w:ascii="SimSun" w:hAnsi="SimSun" w:eastAsia="SimSun" w:cs="SimSun"/>
          <w:sz w:val="24"/>
          <w:szCs w:val="24"/>
        </w:rPr>
        <w:t>The final summary provides a clear overview of the paper’s key technical and ethical considerations, ensuring the reader understands the main challenges and opportunities associated with pediatric BCIs.</w:t>
      </w:r>
    </w:p>
    <w:p w14:paraId="51C04AFB">
      <w:pPr>
        <w:pStyle w:val="13"/>
        <w:rPr>
          <w:rFonts w:ascii="SimSun" w:hAnsi="SimSun" w:eastAsia="SimSun" w:cs="SimSun"/>
          <w:sz w:val="24"/>
          <w:szCs w:val="24"/>
        </w:rPr>
      </w:pPr>
      <w:r>
        <w:rPr>
          <w:rStyle w:val="14"/>
          <w:rFonts w:ascii="Arial" w:hAnsi="Arial" w:cs="Arial"/>
          <w:lang w:val="en"/>
        </w:rPr>
        <w:t>Accuracy (50 words max)</w:t>
      </w:r>
      <w:r>
        <w:rPr>
          <w:rFonts w:ascii="Arial" w:hAnsi="Arial" w:cs="Arial"/>
          <w:lang w:val="en"/>
        </w:rPr>
        <w:t xml:space="preserve">: </w:t>
      </w:r>
      <w:r>
        <w:rPr>
          <w:rFonts w:ascii="SimSun" w:hAnsi="SimSun" w:eastAsia="SimSun" w:cs="SimSun"/>
          <w:sz w:val="24"/>
          <w:szCs w:val="24"/>
        </w:rPr>
        <w:t>The summary accurately reflects the paper’s emphasis on the technical limitations and ethical concerns of BCI use in children, focusing on long-term signal stability and consent.</w:t>
      </w:r>
    </w:p>
    <w:p w14:paraId="032CD3EB">
      <w:pPr>
        <w:pStyle w:val="13"/>
        <w:rPr>
          <w:rFonts w:ascii="Arial" w:hAnsi="Arial" w:cs="Arial"/>
          <w:lang w:val="en"/>
        </w:rPr>
      </w:pPr>
      <w:r>
        <w:rPr>
          <w:rStyle w:val="14"/>
          <w:rFonts w:ascii="Arial" w:hAnsi="Arial" w:cs="Arial"/>
          <w:lang w:val="en"/>
        </w:rPr>
        <w:t>Relevance (50 words max)</w:t>
      </w:r>
      <w:r>
        <w:rPr>
          <w:rFonts w:ascii="Arial" w:hAnsi="Arial" w:cs="Arial"/>
          <w:lang w:val="en"/>
        </w:rPr>
        <w:t xml:space="preserve">: </w:t>
      </w:r>
      <w:r>
        <w:rPr>
          <w:rFonts w:ascii="SimSun" w:hAnsi="SimSun" w:eastAsia="SimSun" w:cs="SimSun"/>
          <w:sz w:val="24"/>
          <w:szCs w:val="24"/>
        </w:rPr>
        <w:t>The insights are highly relevant to the future of pediatric neurosurgery and BCI development, addressing both the potential benefits and necessary precautions to ensure safe, ethical use in vulnerable populations.</w:t>
      </w:r>
    </w:p>
    <w:p w14:paraId="69CA94D7">
      <w:pPr>
        <w:pStyle w:val="4"/>
        <w:rPr>
          <w:rFonts w:ascii="Arial" w:hAnsi="Arial" w:eastAsia="Times New Roman" w:cs="Arial"/>
          <w:lang w:val="en"/>
        </w:rPr>
      </w:pPr>
      <w:r>
        <w:rPr>
          <w:rFonts w:ascii="Arial" w:hAnsi="Arial" w:eastAsia="Times New Roman" w:cs="Arial"/>
          <w:lang w:val="en"/>
        </w:rPr>
        <w:t>Reflection</w:t>
      </w:r>
    </w:p>
    <w:p w14:paraId="2632656C">
      <w:pPr>
        <w:pStyle w:val="13"/>
        <w:keepNext w:val="0"/>
        <w:keepLines w:val="0"/>
        <w:widowControl/>
        <w:suppressLineNumbers w:val="0"/>
        <w:rPr>
          <w:rFonts w:ascii="Arial" w:hAnsi="Arial" w:cs="Arial"/>
          <w:lang w:val="en"/>
        </w:rPr>
      </w:pPr>
      <w:r>
        <w:rPr>
          <w:rStyle w:val="14"/>
          <w:rFonts w:ascii="Arial" w:hAnsi="Arial" w:cs="Arial"/>
          <w:lang w:val="en"/>
        </w:rPr>
        <w:t>(250 words max)</w:t>
      </w:r>
      <w:r>
        <w:rPr>
          <w:rFonts w:ascii="Arial" w:hAnsi="Arial" w:cs="Arial"/>
          <w:lang w:val="en"/>
        </w:rPr>
        <w:t xml:space="preserve">: </w:t>
      </w:r>
    </w:p>
    <w:p w14:paraId="7F7971F3">
      <w:pPr>
        <w:pStyle w:val="13"/>
        <w:keepNext w:val="0"/>
        <w:keepLines w:val="0"/>
        <w:widowControl/>
        <w:suppressLineNumbers w:val="0"/>
      </w:pPr>
      <w:r>
        <w:t>This project has been a valuable learning experience, offering insights into the complexities of both the technical and ethical dimensions of brain-computer interfaces in pediatric neurosurgery. One of the biggest challenges was balancing the need for advanced technology to help children with disabilities while ensuring their safety and autonomy. Understanding the ethical concerns, particularly around consent and the vulnerability of pediatric patients, has deepened my appreciation for the role of ethics in emerging technologies. Additionally, the technical limitations of current BCIs, such as signal stability and the invasive nature of the technology, pose significant challenges for long-term use, especially in children. Iterating on the prompts helped me refine my understanding of the paper, enabling me to focus on both the present challenges and future possibilities of BCI technology. Overall, this project highlighted the importance of multidisciplinary collaboration in advancing BCI research, ensuring that ethical considerations and technical innovations go hand-in-hand to benefit the most vulnerable patients.</w:t>
      </w:r>
    </w:p>
    <w:p w14:paraId="1E1A6E14">
      <w:pPr>
        <w:pStyle w:val="13"/>
        <w:rPr>
          <w:rFonts w:ascii="Arial" w:hAnsi="Arial" w:cs="Arial"/>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6D936C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218</Words>
  <Characters>1247</Characters>
  <Lines>10</Lines>
  <Paragraphs>2</Paragraphs>
  <TotalTime>28</TotalTime>
  <ScaleCrop>false</ScaleCrop>
  <LinksUpToDate>false</LinksUpToDate>
  <CharactersWithSpaces>1463</CharactersWithSpaces>
  <Application>WPS Office_12.2.0.18199_F1E327BC-269C-435d-A152-05C5408002CA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Sourajit Nayak</cp:lastModifiedBy>
  <dcterms:modified xsi:type="dcterms:W3CDTF">2024-09-09T18:11:23Z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1033-12.2.0.18199</vt:lpwstr>
  </property>
  <property fmtid="{D5CDD505-2E9C-101B-9397-08002B2CF9AE}" pid="3" name="ICV">
    <vt:lpwstr>AE23847946E449D6AEECF6920B154209_12</vt:lpwstr>
  </property>
</Properties>
</file>