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Yield Distribution Mechanism for Token Holders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Holders of your token will </w:t>
      </w:r>
      <w:r w:rsidDel="00000000" w:rsidR="00000000" w:rsidRPr="00000000">
        <w:rPr>
          <w:b w:val="1"/>
          <w:rtl w:val="0"/>
        </w:rPr>
        <w:t xml:space="preserve">earn passive yield</w:t>
      </w:r>
      <w:r w:rsidDel="00000000" w:rsidR="00000000" w:rsidRPr="00000000">
        <w:rPr>
          <w:rtl w:val="0"/>
        </w:rPr>
        <w:t xml:space="preserve"> over time as the value of the token increases. The yield will be </w:t>
      </w:r>
      <w:r w:rsidDel="00000000" w:rsidR="00000000" w:rsidRPr="00000000">
        <w:rPr>
          <w:b w:val="1"/>
          <w:rtl w:val="0"/>
        </w:rPr>
        <w:t xml:space="preserve">distributed in SOL or USDT</w:t>
      </w:r>
      <w:r w:rsidDel="00000000" w:rsidR="00000000" w:rsidRPr="00000000">
        <w:rPr>
          <w:rtl w:val="0"/>
        </w:rPr>
        <w:t xml:space="preserve">, ensuring that holders benefit from the project’s growth without needing to sell their tokens.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How Yield is Generated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Mining Activities (Bitcoin, Crypto, Sustainable Energy)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Generates revenue.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Treasury Reserves (BTC, ETH, SOL, USDT)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Increases over time.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Staking or DeFi Pools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Extra yield generation from liquidity pools.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Trading &amp; Tokenized Asset Appreciation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Growth in token value.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total yield generated is then distributed back to token holders in </w:t>
      </w:r>
      <w:r w:rsidDel="00000000" w:rsidR="00000000" w:rsidRPr="00000000">
        <w:rPr>
          <w:b w:val="1"/>
          <w:rtl w:val="0"/>
        </w:rPr>
        <w:t xml:space="preserve">SOL or USDT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Yield Distribution Formula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token holder gets a proportional share of the total yield based on how many tokens they hold: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Holder\ Yield = \left( \frac{Tokens\ Held}{Total\ Supply} \right) \times Total\ Yield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Tokens Held</w:t>
      </w:r>
      <w:r w:rsidDel="00000000" w:rsidR="00000000" w:rsidRPr="00000000">
        <w:rPr>
          <w:rtl w:val="0"/>
        </w:rPr>
        <w:t xml:space="preserve"> = The number of tokens the holder owns.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Total Supply</w:t>
      </w:r>
      <w:r w:rsidDel="00000000" w:rsidR="00000000" w:rsidRPr="00000000">
        <w:rPr>
          <w:rtl w:val="0"/>
        </w:rPr>
        <w:t xml:space="preserve"> = The circulating supply of the token.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Total Yield</w:t>
      </w:r>
      <w:r w:rsidDel="00000000" w:rsidR="00000000" w:rsidRPr="00000000">
        <w:rPr>
          <w:rtl w:val="0"/>
        </w:rPr>
        <w:t xml:space="preserve"> = The total profits generated by mining, treasury, and investments.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Yield Payout Process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Yield is calculated daily/weekly/monthly</w:t>
      </w:r>
      <w:r w:rsidDel="00000000" w:rsidR="00000000" w:rsidRPr="00000000">
        <w:rPr>
          <w:rtl w:val="0"/>
        </w:rPr>
        <w:t xml:space="preserve"> (based on governance decision).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Smart contract distributes SOL or USDT</w:t>
      </w:r>
      <w:r w:rsidDel="00000000" w:rsidR="00000000" w:rsidRPr="00000000">
        <w:rPr>
          <w:rtl w:val="0"/>
        </w:rPr>
        <w:t xml:space="preserve"> to token holders.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Payout is sent automatically</w:t>
      </w:r>
      <w:r w:rsidDel="00000000" w:rsidR="00000000" w:rsidRPr="00000000">
        <w:rPr>
          <w:rtl w:val="0"/>
        </w:rPr>
        <w:t xml:space="preserve"> to the holder’s wallet address.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All transactions are logged on Solana</w:t>
      </w:r>
      <w:r w:rsidDel="00000000" w:rsidR="00000000" w:rsidRPr="00000000">
        <w:rPr>
          <w:rtl w:val="0"/>
        </w:rPr>
        <w:t xml:space="preserve"> for transparency.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Example Yield Payout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User holds 1,000 SMT tokens</w:t>
      </w:r>
      <w:r w:rsidDel="00000000" w:rsidR="00000000" w:rsidRPr="00000000">
        <w:rPr>
          <w:rtl w:val="0"/>
        </w:rPr>
        <w:t xml:space="preserve"> (out of 1,000,000 in circulation).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Total yield generated this month = $100,000 USDT equivalent in treasury.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User’s share = </w:t>
      </w:r>
      <w:r w:rsidDel="00000000" w:rsidR="00000000" w:rsidRPr="00000000">
        <w:rPr>
          <w:b w:val="1"/>
          <w:rtl w:val="0"/>
        </w:rPr>
        <w:t xml:space="preserve">(1,000 / 1,000,000) * $100,000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$100 USDT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$100 USDT or SOL is automatically sent</w:t>
      </w:r>
      <w:r w:rsidDel="00000000" w:rsidR="00000000" w:rsidRPr="00000000">
        <w:rPr>
          <w:rtl w:val="0"/>
        </w:rPr>
        <w:t xml:space="preserve"> to their wallet.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Optional Enhancements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Auto-Compounding Option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Instead of payouts, users can </w:t>
      </w:r>
      <w:r w:rsidDel="00000000" w:rsidR="00000000" w:rsidRPr="00000000">
        <w:rPr>
          <w:b w:val="1"/>
          <w:rtl w:val="0"/>
        </w:rPr>
        <w:t xml:space="preserve">reinvest their yield</w:t>
      </w:r>
      <w:r w:rsidDel="00000000" w:rsidR="00000000" w:rsidRPr="00000000">
        <w:rPr>
          <w:rtl w:val="0"/>
        </w:rPr>
        <w:t xml:space="preserve"> into more tokens.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Governance-Based Yield Adjustments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DAO can vote on yield distribution frequency.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Tiered Rewards System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Long-term holders get </w:t>
      </w:r>
      <w:r w:rsidDel="00000000" w:rsidR="00000000" w:rsidRPr="00000000">
        <w:rPr>
          <w:b w:val="1"/>
          <w:rtl w:val="0"/>
        </w:rPr>
        <w:t xml:space="preserve">higher yield multipliers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Why This Works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Encourages holding</w:t>
      </w:r>
      <w:r w:rsidDel="00000000" w:rsidR="00000000" w:rsidRPr="00000000">
        <w:rPr>
          <w:rtl w:val="0"/>
        </w:rPr>
        <w:t xml:space="preserve"> – Users earn passive rewards without selling.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Sustainable model</w:t>
      </w:r>
      <w:r w:rsidDel="00000000" w:rsidR="00000000" w:rsidRPr="00000000">
        <w:rPr>
          <w:rtl w:val="0"/>
        </w:rPr>
        <w:t xml:space="preserve"> – Yield comes from real-world mining &amp; investments.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Blockchain transparency</w:t>
      </w:r>
      <w:r w:rsidDel="00000000" w:rsidR="00000000" w:rsidRPr="00000000">
        <w:rPr>
          <w:rtl w:val="0"/>
        </w:rPr>
        <w:t xml:space="preserve"> – Every payout is logged on Solana.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Choice of payout</w:t>
      </w:r>
      <w:r w:rsidDel="00000000" w:rsidR="00000000" w:rsidRPr="00000000">
        <w:rPr>
          <w:rtl w:val="0"/>
        </w:rPr>
        <w:t xml:space="preserve"> – Users can get yield in </w:t>
      </w:r>
      <w:r w:rsidDel="00000000" w:rsidR="00000000" w:rsidRPr="00000000">
        <w:rPr>
          <w:b w:val="1"/>
          <w:rtl w:val="0"/>
        </w:rPr>
        <w:t xml:space="preserve">USDT or SOL</w:t>
      </w:r>
      <w:r w:rsidDel="00000000" w:rsidR="00000000" w:rsidRPr="00000000">
        <w:rPr>
          <w:rtl w:val="0"/>
        </w:rPr>
        <w:t xml:space="preserve"> based on preference.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setup </w:t>
      </w:r>
      <w:r w:rsidDel="00000000" w:rsidR="00000000" w:rsidRPr="00000000">
        <w:rPr>
          <w:b w:val="1"/>
          <w:rtl w:val="0"/>
        </w:rPr>
        <w:t xml:space="preserve">creates a strong incentive to hold</w:t>
      </w:r>
      <w:r w:rsidDel="00000000" w:rsidR="00000000" w:rsidRPr="00000000">
        <w:rPr>
          <w:rtl w:val="0"/>
        </w:rPr>
        <w:t xml:space="preserve"> the token while ensuring </w:t>
      </w:r>
      <w:r w:rsidDel="00000000" w:rsidR="00000000" w:rsidRPr="00000000">
        <w:rPr>
          <w:b w:val="1"/>
          <w:rtl w:val="0"/>
        </w:rPr>
        <w:t xml:space="preserve">stable, transparent, and automated yield payouts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