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Presale Timeline &amp; Key Milestones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ideal sequence is: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Develop &amp; Test the Smart Contract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Build the token contract (Solana-based).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Implement minting, burning, and yield distribution logic.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Test transactions, treasury interactions, and security.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2️⃣ Deploy a Testnet Version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Release a testnet version of the token for presale participants to try.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Simulate mint/burn events and treasury funding.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Ensure blockchain stamping &amp; logging work correctly.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3️⃣ Start the Presale (While Smart Contract is Ready on Testnet)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Sell the first batch of tokens at a discounted rate.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Funds from the presale go directly to treasury (BTC, ETH, SOL).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Only mint tokens when they are purchased (prevents inflation).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4️⃣ Audit the Smart Contract (After Presale)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Ensure there are no security vulnerabilities.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Confirm correct token distribution &amp; treasury setup.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5️⃣ Launch the Token on Mainnet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Deploy on Solana Mainnet with pre-sold tokens already in circulation.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Enable trading &amp; governance for token holders.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Why This Approach?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 Presale is based on a working product, not just an idea → Builds trust.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 Prevents rug-pulls &amp; scams → Smart contract is already built &amp; tested.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 Generates treasury reserves before launch → Funds development &amp; marketing.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 Ensures fair distribution → Tokens are only minted when purchased.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Happens During the Presale?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Investors buy tokens at a lower price before public trading.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Tokens are minted only upon purchase, preventing inflation.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Treasury accumulates ETH, BTC, SOL, backing the ecosystem.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Presale investors get first access to staking, governance, and yield.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When to Move to Full Launch?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Once the presale raises sufficient treasury funds.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Smart contract has been audited and security-checked.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Market conditions are optimal for launching on mainnet.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Answer: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The presale should happen after the smart contract is built and tested but before full launch.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Tokens are only minted when purchased during the presale, funding the treasury.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Mainnet launch happens after smart contract audits and treasury accumulation.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