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6FAB" w14:textId="432AF0AF" w:rsidR="002E3258" w:rsidRPr="00977AF9" w:rsidRDefault="00FE258C" w:rsidP="00D94287">
      <w:pPr>
        <w:pStyle w:val="Heading1"/>
        <w:rPr>
          <w:rFonts w:ascii="Arial" w:hAnsi="Arial" w:cs="Arial"/>
          <w:color w:val="EE0000"/>
        </w:rPr>
      </w:pPr>
      <w:r w:rsidRPr="00977AF9">
        <w:rPr>
          <w:rFonts w:ascii="Arial" w:hAnsi="Arial" w:cs="Arial"/>
          <w:color w:val="EE0000"/>
        </w:rPr>
        <w:t>Coronal Plane Alignment of the Knee (CPAK) Classification</w:t>
      </w:r>
    </w:p>
    <w:p w14:paraId="4463328D" w14:textId="77777777" w:rsidR="00D94287" w:rsidRPr="00977AF9" w:rsidRDefault="00D94287" w:rsidP="00D94287">
      <w:pPr>
        <w:rPr>
          <w:rFonts w:ascii="Arial" w:hAnsi="Arial" w:cs="Arial"/>
        </w:rPr>
      </w:pPr>
    </w:p>
    <w:p w14:paraId="7CD9497B" w14:textId="366D6B9C" w:rsidR="002E3258" w:rsidRPr="00977AF9" w:rsidRDefault="002E3258">
      <w:pPr>
        <w:rPr>
          <w:rFonts w:ascii="Arial" w:hAnsi="Arial" w:cs="Arial"/>
        </w:rPr>
      </w:pPr>
      <w:r w:rsidRPr="00977AF9">
        <w:rPr>
          <w:rFonts w:ascii="Arial" w:hAnsi="Arial" w:cs="Arial"/>
        </w:rPr>
        <w:t>Understanding native coronal alignment of the knee is critical for optimizing outcomes in total knee arthroplasty (TKA). The Coronal Plane Alignment of the Knee (CPAK) classification provides a simplified, reproducible method to categorize knee phenotypes based on radiographic measurements. By combining the arithmetic Hip-Knee-Ankle angle (</w:t>
      </w:r>
      <w:proofErr w:type="spellStart"/>
      <w:r w:rsidRPr="00977AF9">
        <w:rPr>
          <w:rFonts w:ascii="Arial" w:hAnsi="Arial" w:cs="Arial"/>
        </w:rPr>
        <w:t>aHKA</w:t>
      </w:r>
      <w:proofErr w:type="spellEnd"/>
      <w:r w:rsidRPr="00977AF9">
        <w:rPr>
          <w:rFonts w:ascii="Arial" w:hAnsi="Arial" w:cs="Arial"/>
        </w:rPr>
        <w:t>) and Joint Line Obliquity (JLO), CPAK helps surgeons identify a patient's native alignment and choose an appropriate alignment philosophy. This framework not only enhances preoperative planning but also improves intraoperative balance and postoperative function by acknowledging the wide variation in knee anatomy. </w:t>
      </w:r>
    </w:p>
    <w:p w14:paraId="13736CCB" w14:textId="73541C94" w:rsidR="00C67C4E" w:rsidRPr="00977AF9" w:rsidRDefault="00FE258C">
      <w:pPr>
        <w:rPr>
          <w:rFonts w:ascii="Arial" w:hAnsi="Arial" w:cs="Arial"/>
        </w:rPr>
      </w:pPr>
      <w:r w:rsidRPr="00977AF9">
        <w:rPr>
          <w:rFonts w:ascii="Arial" w:hAnsi="Arial" w:cs="Arial"/>
        </w:rPr>
        <w:t xml:space="preserve">The Coronal Plane Alignment of the Knee (CPAK) classification is a system designed to describe native (pre-arthritic) and arthritic knee alignment. It helps categorize different knee types based on two radiographic measurements: </w:t>
      </w:r>
    </w:p>
    <w:p w14:paraId="2D1F094C" w14:textId="622117B7" w:rsidR="00317E53" w:rsidRPr="00977AF9" w:rsidRDefault="00FE258C" w:rsidP="00C67C4E">
      <w:pPr>
        <w:pStyle w:val="ListParagraph"/>
        <w:numPr>
          <w:ilvl w:val="0"/>
          <w:numId w:val="10"/>
        </w:numPr>
        <w:rPr>
          <w:rFonts w:ascii="Arial" w:hAnsi="Arial" w:cs="Arial"/>
        </w:rPr>
      </w:pPr>
      <w:r w:rsidRPr="00977AF9">
        <w:rPr>
          <w:rFonts w:ascii="Arial" w:hAnsi="Arial" w:cs="Arial"/>
        </w:rPr>
        <w:t xml:space="preserve">the Hip-Knee-Ankle angle (HKA) </w:t>
      </w:r>
    </w:p>
    <w:p w14:paraId="3E536E17" w14:textId="4E3AC7F9" w:rsidR="00317E53" w:rsidRPr="00977AF9" w:rsidRDefault="00317E53" w:rsidP="00317E53">
      <w:pPr>
        <w:pStyle w:val="ListParagraph"/>
        <w:rPr>
          <w:rFonts w:ascii="Arial" w:hAnsi="Arial" w:cs="Arial"/>
        </w:rPr>
      </w:pPr>
    </w:p>
    <w:p w14:paraId="604451F1" w14:textId="77777777" w:rsidR="00317E53" w:rsidRPr="00977AF9" w:rsidRDefault="00FE258C" w:rsidP="00317E53">
      <w:pPr>
        <w:pStyle w:val="ListParagraph"/>
        <w:numPr>
          <w:ilvl w:val="0"/>
          <w:numId w:val="10"/>
        </w:numPr>
        <w:rPr>
          <w:rFonts w:ascii="Arial" w:hAnsi="Arial" w:cs="Arial"/>
        </w:rPr>
      </w:pPr>
      <w:r w:rsidRPr="00977AF9">
        <w:rPr>
          <w:rFonts w:ascii="Arial" w:hAnsi="Arial" w:cs="Arial"/>
        </w:rPr>
        <w:t xml:space="preserve">Joint Line Obliquity (JLO). </w:t>
      </w:r>
    </w:p>
    <w:p w14:paraId="13A8C951" w14:textId="0C4222F9" w:rsidR="006A3CA9" w:rsidRPr="00977AF9" w:rsidRDefault="00FE258C" w:rsidP="00317E53">
      <w:pPr>
        <w:ind w:left="360"/>
        <w:rPr>
          <w:rFonts w:ascii="Arial" w:hAnsi="Arial" w:cs="Arial"/>
        </w:rPr>
      </w:pPr>
      <w:r w:rsidRPr="00977AF9">
        <w:rPr>
          <w:rFonts w:ascii="Arial" w:hAnsi="Arial" w:cs="Arial"/>
        </w:rPr>
        <w:t>The system defines nine knee phenotypes using a simple and reproducible method.</w:t>
      </w:r>
    </w:p>
    <w:p w14:paraId="58500651" w14:textId="54558EDA" w:rsidR="001C184D" w:rsidRPr="00977AF9" w:rsidRDefault="00FE258C" w:rsidP="008B78B2">
      <w:pPr>
        <w:pStyle w:val="Heading2"/>
        <w:rPr>
          <w:rFonts w:ascii="Arial" w:hAnsi="Arial" w:cs="Arial"/>
          <w:color w:val="EE0000"/>
          <w:sz w:val="22"/>
          <w:szCs w:val="22"/>
        </w:rPr>
      </w:pPr>
      <w:r w:rsidRPr="00977AF9">
        <w:rPr>
          <w:rFonts w:ascii="Arial" w:hAnsi="Arial" w:cs="Arial"/>
          <w:color w:val="EE0000"/>
          <w:sz w:val="22"/>
          <w:szCs w:val="22"/>
        </w:rPr>
        <w:t>Core Concepts</w:t>
      </w:r>
    </w:p>
    <w:p w14:paraId="04A44922" w14:textId="77777777" w:rsidR="00DB46EB" w:rsidRPr="00977AF9" w:rsidRDefault="00DB46EB" w:rsidP="001C184D">
      <w:pPr>
        <w:pStyle w:val="ListParagraph"/>
        <w:numPr>
          <w:ilvl w:val="0"/>
          <w:numId w:val="14"/>
        </w:numPr>
        <w:rPr>
          <w:rFonts w:ascii="Arial" w:hAnsi="Arial" w:cs="Arial"/>
        </w:rPr>
      </w:pPr>
      <w:r w:rsidRPr="00977AF9">
        <w:rPr>
          <w:rFonts w:ascii="Arial" w:hAnsi="Arial" w:cs="Arial"/>
        </w:rPr>
        <w:t>Arithmetic Hip-Knee Ankle Angle (</w:t>
      </w:r>
      <w:proofErr w:type="spellStart"/>
      <w:r w:rsidRPr="00977AF9">
        <w:rPr>
          <w:rFonts w:ascii="Arial" w:hAnsi="Arial" w:cs="Arial"/>
        </w:rPr>
        <w:t>aHKA</w:t>
      </w:r>
      <w:proofErr w:type="spellEnd"/>
      <w:r w:rsidRPr="00977AF9">
        <w:rPr>
          <w:rFonts w:ascii="Arial" w:hAnsi="Arial" w:cs="Arial"/>
        </w:rPr>
        <w:t>)</w:t>
      </w:r>
    </w:p>
    <w:p w14:paraId="6754E009" w14:textId="634377E7" w:rsidR="004B5899" w:rsidRPr="00977AF9" w:rsidRDefault="004B5899" w:rsidP="004B5899">
      <w:pPr>
        <w:pStyle w:val="ListParagraph"/>
        <w:numPr>
          <w:ilvl w:val="1"/>
          <w:numId w:val="14"/>
        </w:numPr>
        <w:rPr>
          <w:rFonts w:ascii="Arial" w:hAnsi="Arial" w:cs="Arial"/>
        </w:rPr>
      </w:pPr>
      <w:r w:rsidRPr="00977AF9">
        <w:rPr>
          <w:rFonts w:ascii="Arial" w:hAnsi="Arial" w:cs="Arial"/>
        </w:rPr>
        <w:t>This formula estimates constitutional alignment without the need for full-length radiographs, making it essential in CPAK typing.</w:t>
      </w:r>
    </w:p>
    <w:p w14:paraId="62C17716" w14:textId="77777777" w:rsidR="006B5545" w:rsidRPr="00977AF9" w:rsidRDefault="001C184D" w:rsidP="00DB46EB">
      <w:pPr>
        <w:pStyle w:val="ListParagraph"/>
        <w:numPr>
          <w:ilvl w:val="1"/>
          <w:numId w:val="14"/>
        </w:numPr>
        <w:rPr>
          <w:rFonts w:ascii="Arial" w:hAnsi="Arial" w:cs="Arial"/>
        </w:rPr>
      </w:pPr>
      <w:proofErr w:type="spellStart"/>
      <w:r w:rsidRPr="00977AF9">
        <w:rPr>
          <w:rFonts w:ascii="Arial" w:hAnsi="Arial" w:cs="Arial"/>
        </w:rPr>
        <w:t>aHKA</w:t>
      </w:r>
      <w:proofErr w:type="spellEnd"/>
      <w:r w:rsidRPr="00977AF9">
        <w:rPr>
          <w:rFonts w:ascii="Arial" w:hAnsi="Arial" w:cs="Arial"/>
        </w:rPr>
        <w:t xml:space="preserve"> = MPTA - LDFA</w:t>
      </w:r>
      <w:r w:rsidRPr="00977AF9">
        <w:rPr>
          <w:rFonts w:ascii="Arial" w:hAnsi="Arial" w:cs="Arial"/>
        </w:rPr>
        <w:br/>
        <w:t>- MPTA: Medial Proximal Tibial Angle</w:t>
      </w:r>
    </w:p>
    <w:p w14:paraId="14728C94" w14:textId="6993A538" w:rsidR="001C184D" w:rsidRPr="00977AF9" w:rsidRDefault="006B5545" w:rsidP="006B5545">
      <w:pPr>
        <w:pStyle w:val="ListParagraph"/>
        <w:numPr>
          <w:ilvl w:val="2"/>
          <w:numId w:val="14"/>
        </w:numPr>
        <w:rPr>
          <w:rFonts w:ascii="Arial" w:hAnsi="Arial" w:cs="Arial"/>
        </w:rPr>
      </w:pPr>
      <w:r w:rsidRPr="00977AF9">
        <w:rPr>
          <w:rFonts w:ascii="Arial" w:hAnsi="Arial" w:cs="Arial"/>
        </w:rPr>
        <w:t>Angle between the tibial mechanical axis</w:t>
      </w:r>
      <w:r w:rsidR="00587699" w:rsidRPr="00977AF9">
        <w:rPr>
          <w:rFonts w:ascii="Arial" w:hAnsi="Arial" w:cs="Arial"/>
        </w:rPr>
        <w:t xml:space="preserve"> and the tibial plat</w:t>
      </w:r>
      <w:r w:rsidRPr="00977AF9">
        <w:rPr>
          <w:rFonts w:ascii="Arial" w:hAnsi="Arial" w:cs="Arial"/>
        </w:rPr>
        <w:br/>
        <w:t>- LDFA: Lateral Distal Femoral Angle</w:t>
      </w:r>
      <w:r w:rsidRPr="00977AF9">
        <w:rPr>
          <w:rFonts w:ascii="Arial" w:hAnsi="Arial" w:cs="Arial"/>
        </w:rPr>
        <w:br/>
        <w:t xml:space="preserve">- </w:t>
      </w:r>
      <w:proofErr w:type="spellStart"/>
      <w:r w:rsidR="00152054" w:rsidRPr="00977AF9">
        <w:rPr>
          <w:rFonts w:ascii="Arial" w:hAnsi="Arial" w:cs="Arial"/>
        </w:rPr>
        <w:t>a</w:t>
      </w:r>
      <w:r w:rsidRPr="00977AF9">
        <w:rPr>
          <w:rFonts w:ascii="Arial" w:hAnsi="Arial" w:cs="Arial"/>
        </w:rPr>
        <w:t>HKA</w:t>
      </w:r>
      <w:proofErr w:type="spellEnd"/>
      <w:r w:rsidRPr="00977AF9">
        <w:rPr>
          <w:rFonts w:ascii="Arial" w:hAnsi="Arial" w:cs="Arial"/>
        </w:rPr>
        <w:t xml:space="preserve"> estimates the constitutional limb alignment:</w:t>
      </w:r>
      <w:r w:rsidRPr="00977AF9">
        <w:rPr>
          <w:rFonts w:ascii="Arial" w:hAnsi="Arial" w:cs="Arial"/>
        </w:rPr>
        <w:br/>
        <w:t xml:space="preserve">  - Negative </w:t>
      </w:r>
      <w:proofErr w:type="spellStart"/>
      <w:r w:rsidR="00152054" w:rsidRPr="00977AF9">
        <w:rPr>
          <w:rFonts w:ascii="Arial" w:hAnsi="Arial" w:cs="Arial"/>
        </w:rPr>
        <w:t>a</w:t>
      </w:r>
      <w:r w:rsidRPr="00977AF9">
        <w:rPr>
          <w:rFonts w:ascii="Arial" w:hAnsi="Arial" w:cs="Arial"/>
        </w:rPr>
        <w:t>HKA</w:t>
      </w:r>
      <w:proofErr w:type="spellEnd"/>
      <w:r w:rsidRPr="00977AF9">
        <w:rPr>
          <w:rFonts w:ascii="Arial" w:hAnsi="Arial" w:cs="Arial"/>
        </w:rPr>
        <w:t xml:space="preserve"> = Varus (bow-legged)</w:t>
      </w:r>
      <w:r w:rsidRPr="00977AF9">
        <w:rPr>
          <w:rFonts w:ascii="Arial" w:hAnsi="Arial" w:cs="Arial"/>
        </w:rPr>
        <w:br/>
        <w:t xml:space="preserve">  - Positive </w:t>
      </w:r>
      <w:proofErr w:type="spellStart"/>
      <w:r w:rsidR="00152054" w:rsidRPr="00977AF9">
        <w:rPr>
          <w:rFonts w:ascii="Arial" w:hAnsi="Arial" w:cs="Arial"/>
        </w:rPr>
        <w:t>a</w:t>
      </w:r>
      <w:r w:rsidRPr="00977AF9">
        <w:rPr>
          <w:rFonts w:ascii="Arial" w:hAnsi="Arial" w:cs="Arial"/>
        </w:rPr>
        <w:t>HKA</w:t>
      </w:r>
      <w:proofErr w:type="spellEnd"/>
      <w:r w:rsidRPr="00977AF9">
        <w:rPr>
          <w:rFonts w:ascii="Arial" w:hAnsi="Arial" w:cs="Arial"/>
        </w:rPr>
        <w:t xml:space="preserve"> = Valgus (knock-kneed)</w:t>
      </w:r>
      <w:r w:rsidRPr="00977AF9">
        <w:rPr>
          <w:rFonts w:ascii="Arial" w:hAnsi="Arial" w:cs="Arial"/>
        </w:rPr>
        <w:br/>
        <w:t xml:space="preserve">  - Zero </w:t>
      </w:r>
      <w:proofErr w:type="spellStart"/>
      <w:r w:rsidR="00152054" w:rsidRPr="00977AF9">
        <w:rPr>
          <w:rFonts w:ascii="Arial" w:hAnsi="Arial" w:cs="Arial"/>
        </w:rPr>
        <w:t>a</w:t>
      </w:r>
      <w:r w:rsidRPr="00977AF9">
        <w:rPr>
          <w:rFonts w:ascii="Arial" w:hAnsi="Arial" w:cs="Arial"/>
        </w:rPr>
        <w:t>HKA</w:t>
      </w:r>
      <w:proofErr w:type="spellEnd"/>
      <w:r w:rsidRPr="00977AF9">
        <w:rPr>
          <w:rFonts w:ascii="Arial" w:hAnsi="Arial" w:cs="Arial"/>
        </w:rPr>
        <w:t xml:space="preserve"> = Neutral</w:t>
      </w:r>
    </w:p>
    <w:p w14:paraId="29DE577B" w14:textId="4D857266" w:rsidR="00D05DE0" w:rsidRPr="00977AF9" w:rsidRDefault="00C0740D" w:rsidP="003B015E">
      <w:pPr>
        <w:pStyle w:val="ListParagraph"/>
        <w:numPr>
          <w:ilvl w:val="0"/>
          <w:numId w:val="14"/>
        </w:numPr>
        <w:rPr>
          <w:rFonts w:ascii="Arial" w:hAnsi="Arial" w:cs="Arial"/>
        </w:rPr>
      </w:pPr>
      <w:r w:rsidRPr="00977AF9">
        <w:rPr>
          <w:rFonts w:ascii="Arial" w:hAnsi="Arial" w:cs="Arial"/>
        </w:rPr>
        <w:t>Joint Line Obliquity</w:t>
      </w:r>
      <w:r w:rsidR="00D05DE0" w:rsidRPr="00977AF9">
        <w:rPr>
          <w:rFonts w:ascii="Arial" w:hAnsi="Arial" w:cs="Arial"/>
        </w:rPr>
        <w:t xml:space="preserve"> (</w:t>
      </w:r>
      <w:r w:rsidRPr="00977AF9">
        <w:rPr>
          <w:rFonts w:ascii="Arial" w:hAnsi="Arial" w:cs="Arial"/>
        </w:rPr>
        <w:t>JLO</w:t>
      </w:r>
      <w:r w:rsidR="00D05DE0" w:rsidRPr="00977AF9">
        <w:rPr>
          <w:rFonts w:ascii="Arial" w:hAnsi="Arial" w:cs="Arial"/>
        </w:rPr>
        <w:t>)</w:t>
      </w:r>
    </w:p>
    <w:p w14:paraId="38955F27" w14:textId="13C32EE7" w:rsidR="00D05DE0" w:rsidRPr="00977AF9" w:rsidRDefault="00D05DE0" w:rsidP="00D05DE0">
      <w:pPr>
        <w:pStyle w:val="ListParagraph"/>
        <w:numPr>
          <w:ilvl w:val="1"/>
          <w:numId w:val="10"/>
        </w:numPr>
        <w:rPr>
          <w:rFonts w:ascii="Arial" w:hAnsi="Arial" w:cs="Arial"/>
        </w:rPr>
      </w:pPr>
      <w:r w:rsidRPr="00977AF9">
        <w:rPr>
          <w:rFonts w:ascii="Arial" w:hAnsi="Arial" w:cs="Arial"/>
        </w:rPr>
        <w:t>JLO affects knee balance and soft tissue tension during TKA.</w:t>
      </w:r>
    </w:p>
    <w:p w14:paraId="240A5A86" w14:textId="77777777" w:rsidR="009E5B9A" w:rsidRDefault="00FE258C" w:rsidP="00D05DE0">
      <w:pPr>
        <w:pStyle w:val="ListParagraph"/>
        <w:numPr>
          <w:ilvl w:val="1"/>
          <w:numId w:val="10"/>
        </w:numPr>
        <w:rPr>
          <w:rFonts w:ascii="Arial" w:hAnsi="Arial" w:cs="Arial"/>
        </w:rPr>
      </w:pPr>
      <w:r w:rsidRPr="00977AF9">
        <w:rPr>
          <w:rFonts w:ascii="Arial" w:hAnsi="Arial" w:cs="Arial"/>
        </w:rPr>
        <w:t xml:space="preserve"> </w:t>
      </w:r>
      <w:r w:rsidR="00D05DE0" w:rsidRPr="00977AF9">
        <w:rPr>
          <w:rFonts w:ascii="Arial" w:hAnsi="Arial" w:cs="Arial"/>
        </w:rPr>
        <w:t>JLO</w:t>
      </w:r>
      <w:r w:rsidRPr="00977AF9">
        <w:rPr>
          <w:rFonts w:ascii="Arial" w:hAnsi="Arial" w:cs="Arial"/>
        </w:rPr>
        <w:t>= MPTA + LDFA</w:t>
      </w:r>
    </w:p>
    <w:p w14:paraId="1AB43D1B" w14:textId="77777777" w:rsidR="009E5B9A" w:rsidRDefault="00FE258C" w:rsidP="009E5B9A">
      <w:pPr>
        <w:pStyle w:val="ListParagraph"/>
        <w:numPr>
          <w:ilvl w:val="2"/>
          <w:numId w:val="10"/>
        </w:numPr>
        <w:rPr>
          <w:rFonts w:ascii="Arial" w:hAnsi="Arial" w:cs="Arial"/>
        </w:rPr>
      </w:pPr>
      <w:r w:rsidRPr="00977AF9">
        <w:rPr>
          <w:rFonts w:ascii="Arial" w:hAnsi="Arial" w:cs="Arial"/>
        </w:rPr>
        <w:t>JLO determines the tilt of the knee joint line:</w:t>
      </w:r>
    </w:p>
    <w:p w14:paraId="424DE7F3" w14:textId="77777777" w:rsidR="009E5B9A" w:rsidRDefault="00FE258C" w:rsidP="00D21230">
      <w:pPr>
        <w:pStyle w:val="ListParagraph"/>
        <w:numPr>
          <w:ilvl w:val="3"/>
          <w:numId w:val="10"/>
        </w:numPr>
        <w:rPr>
          <w:rFonts w:ascii="Arial" w:hAnsi="Arial" w:cs="Arial"/>
        </w:rPr>
      </w:pPr>
      <w:r w:rsidRPr="00977AF9">
        <w:rPr>
          <w:rFonts w:ascii="Arial" w:hAnsi="Arial" w:cs="Arial"/>
        </w:rPr>
        <w:t xml:space="preserve">Apex Distal (&lt;177°) = </w:t>
      </w:r>
      <w:r w:rsidR="00D05DE0" w:rsidRPr="00977AF9">
        <w:rPr>
          <w:rFonts w:ascii="Arial" w:hAnsi="Arial" w:cs="Arial"/>
        </w:rPr>
        <w:t>joint line tilts downward laterally</w:t>
      </w:r>
    </w:p>
    <w:p w14:paraId="379B5C33" w14:textId="77777777" w:rsidR="00D21230" w:rsidRDefault="00FE258C" w:rsidP="00D21230">
      <w:pPr>
        <w:pStyle w:val="ListParagraph"/>
        <w:numPr>
          <w:ilvl w:val="3"/>
          <w:numId w:val="10"/>
        </w:numPr>
        <w:rPr>
          <w:rFonts w:ascii="Arial" w:hAnsi="Arial" w:cs="Arial"/>
        </w:rPr>
      </w:pPr>
      <w:r w:rsidRPr="00977AF9">
        <w:rPr>
          <w:rFonts w:ascii="Arial" w:hAnsi="Arial" w:cs="Arial"/>
        </w:rPr>
        <w:t xml:space="preserve">Neutral (177–183°) = </w:t>
      </w:r>
      <w:r w:rsidR="00D05DE0" w:rsidRPr="00977AF9">
        <w:rPr>
          <w:rFonts w:ascii="Arial" w:hAnsi="Arial" w:cs="Arial"/>
        </w:rPr>
        <w:t>Neutral (horizontal joint line)</w:t>
      </w:r>
    </w:p>
    <w:p w14:paraId="0ECE3A5E" w14:textId="7A01F184" w:rsidR="006A3CA9" w:rsidRPr="00977AF9" w:rsidRDefault="00FE258C" w:rsidP="00D21230">
      <w:pPr>
        <w:pStyle w:val="ListParagraph"/>
        <w:numPr>
          <w:ilvl w:val="3"/>
          <w:numId w:val="10"/>
        </w:numPr>
        <w:rPr>
          <w:rFonts w:ascii="Arial" w:hAnsi="Arial" w:cs="Arial"/>
        </w:rPr>
      </w:pPr>
      <w:r w:rsidRPr="00977AF9">
        <w:rPr>
          <w:rFonts w:ascii="Arial" w:hAnsi="Arial" w:cs="Arial"/>
        </w:rPr>
        <w:t xml:space="preserve">Apex Proximal (&gt;183°) = </w:t>
      </w:r>
      <w:r w:rsidR="006B5545" w:rsidRPr="00977AF9">
        <w:rPr>
          <w:rFonts w:ascii="Arial" w:hAnsi="Arial" w:cs="Arial"/>
        </w:rPr>
        <w:t>joint line tilts upward laterally</w:t>
      </w:r>
    </w:p>
    <w:p w14:paraId="0A5D6DDD" w14:textId="77777777" w:rsidR="008B78B2" w:rsidRPr="00977AF9" w:rsidRDefault="008B78B2" w:rsidP="008B78B2">
      <w:pPr>
        <w:pStyle w:val="ListParagraph"/>
        <w:ind w:left="1440"/>
        <w:rPr>
          <w:rFonts w:ascii="Arial" w:hAnsi="Arial" w:cs="Arial"/>
        </w:rPr>
      </w:pPr>
    </w:p>
    <w:p w14:paraId="2BB21FF5" w14:textId="0D07656F" w:rsidR="003B015E" w:rsidRPr="00977AF9" w:rsidRDefault="00CE4546" w:rsidP="003B015E">
      <w:pPr>
        <w:pStyle w:val="ListParagraph"/>
        <w:numPr>
          <w:ilvl w:val="0"/>
          <w:numId w:val="10"/>
        </w:numPr>
        <w:rPr>
          <w:rFonts w:ascii="Arial" w:hAnsi="Arial" w:cs="Arial"/>
        </w:rPr>
      </w:pPr>
      <w:r w:rsidRPr="00977AF9">
        <w:rPr>
          <w:rFonts w:ascii="Arial" w:hAnsi="Arial" w:cs="Arial"/>
        </w:rPr>
        <w:t>Medial Proximal Tibial Angle (MPTA)</w:t>
      </w:r>
    </w:p>
    <w:p w14:paraId="5C6EA585" w14:textId="2FF55622" w:rsidR="00CE4546" w:rsidRPr="00977AF9" w:rsidRDefault="00CE4546" w:rsidP="00CE4546">
      <w:pPr>
        <w:pStyle w:val="ListParagraph"/>
        <w:numPr>
          <w:ilvl w:val="1"/>
          <w:numId w:val="10"/>
        </w:numPr>
        <w:rPr>
          <w:rFonts w:ascii="Arial" w:hAnsi="Arial" w:cs="Arial"/>
        </w:rPr>
      </w:pPr>
      <w:r w:rsidRPr="00977AF9">
        <w:rPr>
          <w:rFonts w:ascii="Arial" w:hAnsi="Arial" w:cs="Arial"/>
        </w:rPr>
        <w:t>Angle between the tibial mechanical axis and the tibial plateau</w:t>
      </w:r>
    </w:p>
    <w:p w14:paraId="3F5B486A" w14:textId="2BF5EEFD" w:rsidR="00801624" w:rsidRPr="00977AF9" w:rsidRDefault="00801624" w:rsidP="00CE4546">
      <w:pPr>
        <w:pStyle w:val="ListParagraph"/>
        <w:numPr>
          <w:ilvl w:val="1"/>
          <w:numId w:val="10"/>
        </w:numPr>
        <w:rPr>
          <w:rFonts w:ascii="Arial" w:hAnsi="Arial" w:cs="Arial"/>
        </w:rPr>
      </w:pPr>
      <w:r w:rsidRPr="00977AF9">
        <w:rPr>
          <w:rFonts w:ascii="Arial" w:hAnsi="Arial" w:cs="Arial"/>
        </w:rPr>
        <w:lastRenderedPageBreak/>
        <w:t>Normal range: ~85°–90°</w:t>
      </w:r>
    </w:p>
    <w:p w14:paraId="0E43F119" w14:textId="60BE4006" w:rsidR="00C56371" w:rsidRPr="00977AF9" w:rsidRDefault="00C56371" w:rsidP="00C56371">
      <w:pPr>
        <w:pStyle w:val="ListParagraph"/>
        <w:numPr>
          <w:ilvl w:val="0"/>
          <w:numId w:val="10"/>
        </w:numPr>
        <w:rPr>
          <w:rFonts w:ascii="Arial" w:hAnsi="Arial" w:cs="Arial"/>
        </w:rPr>
      </w:pPr>
      <w:r w:rsidRPr="00977AF9">
        <w:rPr>
          <w:rFonts w:ascii="Arial" w:hAnsi="Arial" w:cs="Arial"/>
        </w:rPr>
        <w:t>Lateral Distal Femoral Angle</w:t>
      </w:r>
    </w:p>
    <w:p w14:paraId="07F20F89" w14:textId="27BBE853" w:rsidR="00CE4546" w:rsidRPr="00977AF9" w:rsidRDefault="00340A5D" w:rsidP="00B519BC">
      <w:pPr>
        <w:pStyle w:val="ListParagraph"/>
        <w:numPr>
          <w:ilvl w:val="1"/>
          <w:numId w:val="10"/>
        </w:numPr>
        <w:rPr>
          <w:rFonts w:ascii="Arial" w:hAnsi="Arial" w:cs="Arial"/>
        </w:rPr>
      </w:pPr>
      <w:r w:rsidRPr="00977AF9">
        <w:rPr>
          <w:rFonts w:ascii="Arial" w:hAnsi="Arial" w:cs="Arial"/>
        </w:rPr>
        <w:t>Angle between the tibial mechanical axis</w:t>
      </w:r>
      <w:r w:rsidR="00C07E22" w:rsidRPr="00977AF9">
        <w:rPr>
          <w:rFonts w:ascii="Arial" w:hAnsi="Arial" w:cs="Arial"/>
        </w:rPr>
        <w:t xml:space="preserve"> and the tibial plateau</w:t>
      </w:r>
    </w:p>
    <w:p w14:paraId="72257F70" w14:textId="77777777" w:rsidR="00454BEC" w:rsidRPr="00977AF9" w:rsidRDefault="00454BEC" w:rsidP="00454BEC">
      <w:pPr>
        <w:pStyle w:val="ListParagraph"/>
        <w:numPr>
          <w:ilvl w:val="2"/>
          <w:numId w:val="10"/>
        </w:numPr>
        <w:rPr>
          <w:rFonts w:ascii="Arial" w:hAnsi="Arial" w:cs="Arial"/>
        </w:rPr>
      </w:pPr>
      <w:r w:rsidRPr="00977AF9">
        <w:rPr>
          <w:rFonts w:ascii="Arial" w:hAnsi="Arial" w:cs="Arial"/>
        </w:rPr>
        <w:t>Normal range: ~85°–90°</w:t>
      </w:r>
    </w:p>
    <w:p w14:paraId="18A1E2D2" w14:textId="77777777" w:rsidR="006A3CA9" w:rsidRPr="00977AF9" w:rsidRDefault="00FE258C">
      <w:pPr>
        <w:pStyle w:val="Heading2"/>
        <w:rPr>
          <w:rFonts w:ascii="Arial" w:hAnsi="Arial" w:cs="Arial"/>
          <w:sz w:val="22"/>
          <w:szCs w:val="22"/>
        </w:rPr>
      </w:pPr>
      <w:r w:rsidRPr="00977AF9">
        <w:rPr>
          <w:rFonts w:ascii="Arial" w:hAnsi="Arial" w:cs="Arial"/>
          <w:color w:val="EE0000"/>
          <w:sz w:val="22"/>
          <w:szCs w:val="22"/>
        </w:rPr>
        <w:t>The 9 CPAK Types</w:t>
      </w:r>
    </w:p>
    <w:p w14:paraId="15874E62" w14:textId="77777777" w:rsidR="006A3CA9" w:rsidRPr="00977AF9" w:rsidRDefault="00FE258C">
      <w:pPr>
        <w:rPr>
          <w:rFonts w:ascii="Arial" w:hAnsi="Arial" w:cs="Arial"/>
        </w:rPr>
      </w:pPr>
      <w:r w:rsidRPr="00977AF9">
        <w:rPr>
          <w:rFonts w:ascii="Arial" w:hAnsi="Arial" w:cs="Arial"/>
        </w:rPr>
        <w:t>These types result from combining 3 aHKA categories (Varus, Neutral, Valgus) with 3 JLO categories (Apex Distal, Neutral, Apex Proximal):</w:t>
      </w:r>
    </w:p>
    <w:p w14:paraId="02D6D302" w14:textId="77777777" w:rsidR="006A3CA9" w:rsidRPr="00977AF9" w:rsidRDefault="00FE258C">
      <w:pPr>
        <w:rPr>
          <w:rFonts w:ascii="Arial" w:hAnsi="Arial" w:cs="Arial"/>
        </w:rPr>
      </w:pPr>
      <w:r w:rsidRPr="00977AF9">
        <w:rPr>
          <w:rFonts w:ascii="Arial" w:hAnsi="Arial" w:cs="Arial"/>
        </w:rPr>
        <w:t>Type I: Varus aHKA, Apex Distal JLO</w:t>
      </w:r>
      <w:r w:rsidRPr="00977AF9">
        <w:rPr>
          <w:rFonts w:ascii="Arial" w:hAnsi="Arial" w:cs="Arial"/>
        </w:rPr>
        <w:br/>
        <w:t>Type II: Neutral aHKA, Apex Distal JLO</w:t>
      </w:r>
      <w:r w:rsidRPr="00977AF9">
        <w:rPr>
          <w:rFonts w:ascii="Arial" w:hAnsi="Arial" w:cs="Arial"/>
        </w:rPr>
        <w:br/>
        <w:t>Type III: Valgus aHKA, Apex Distal JLO</w:t>
      </w:r>
      <w:r w:rsidRPr="00977AF9">
        <w:rPr>
          <w:rFonts w:ascii="Arial" w:hAnsi="Arial" w:cs="Arial"/>
        </w:rPr>
        <w:br/>
        <w:t>Type IV: Varus aHKA, Neutral JLO</w:t>
      </w:r>
      <w:r w:rsidRPr="00977AF9">
        <w:rPr>
          <w:rFonts w:ascii="Arial" w:hAnsi="Arial" w:cs="Arial"/>
        </w:rPr>
        <w:br/>
        <w:t>Type V: Neutral aHKA, Neutral JLO</w:t>
      </w:r>
      <w:r w:rsidRPr="00977AF9">
        <w:rPr>
          <w:rFonts w:ascii="Arial" w:hAnsi="Arial" w:cs="Arial"/>
        </w:rPr>
        <w:br/>
        <w:t>Type VI: Valgus aHKA, Neutral JLO</w:t>
      </w:r>
      <w:r w:rsidRPr="00977AF9">
        <w:rPr>
          <w:rFonts w:ascii="Arial" w:hAnsi="Arial" w:cs="Arial"/>
        </w:rPr>
        <w:br/>
        <w:t>Type VII: Varus aHKA, Apex Proximal JLO</w:t>
      </w:r>
      <w:r w:rsidRPr="00977AF9">
        <w:rPr>
          <w:rFonts w:ascii="Arial" w:hAnsi="Arial" w:cs="Arial"/>
        </w:rPr>
        <w:br/>
        <w:t>Type VIII: Neutral aHKA, Apex Proximal JLO</w:t>
      </w:r>
      <w:r w:rsidRPr="00977AF9">
        <w:rPr>
          <w:rFonts w:ascii="Arial" w:hAnsi="Arial" w:cs="Arial"/>
        </w:rPr>
        <w:br/>
        <w:t>Type IX: Valgus aHKA, Apex Proximal JLO</w:t>
      </w:r>
    </w:p>
    <w:p w14:paraId="06699932" w14:textId="13E0FC02" w:rsidR="006A3CA9" w:rsidRPr="00977AF9" w:rsidRDefault="00FE258C">
      <w:pPr>
        <w:pStyle w:val="Heading2"/>
        <w:rPr>
          <w:rFonts w:ascii="Arial" w:hAnsi="Arial" w:cs="Arial"/>
          <w:color w:val="EE0000"/>
          <w:sz w:val="22"/>
          <w:szCs w:val="22"/>
        </w:rPr>
      </w:pPr>
      <w:r w:rsidRPr="00977AF9">
        <w:rPr>
          <w:rFonts w:ascii="Arial" w:hAnsi="Arial" w:cs="Arial"/>
          <w:color w:val="EE0000"/>
          <w:sz w:val="22"/>
          <w:szCs w:val="22"/>
        </w:rPr>
        <w:t>Study Design</w:t>
      </w:r>
      <w:r w:rsidR="007C76E3">
        <w:rPr>
          <w:rFonts w:ascii="Arial" w:hAnsi="Arial" w:cs="Arial"/>
          <w:color w:val="EE0000"/>
          <w:sz w:val="22"/>
          <w:szCs w:val="22"/>
        </w:rPr>
        <w:t xml:space="preserve">- </w:t>
      </w:r>
      <w:proofErr w:type="spellStart"/>
      <w:r w:rsidR="007C76E3" w:rsidRPr="007C76E3">
        <w:rPr>
          <w:i/>
          <w:iCs/>
          <w:color w:val="EE0000"/>
        </w:rPr>
        <w:t>MacDessi</w:t>
      </w:r>
      <w:proofErr w:type="spellEnd"/>
      <w:r w:rsidR="007C76E3" w:rsidRPr="007C76E3">
        <w:rPr>
          <w:i/>
          <w:iCs/>
          <w:color w:val="EE0000"/>
        </w:rPr>
        <w:t xml:space="preserve"> et al., 2021</w:t>
      </w:r>
    </w:p>
    <w:p w14:paraId="1C26BFC0" w14:textId="77777777" w:rsidR="006A3CA9" w:rsidRPr="00977AF9" w:rsidRDefault="00FE258C">
      <w:pPr>
        <w:rPr>
          <w:rFonts w:ascii="Arial" w:hAnsi="Arial" w:cs="Arial"/>
        </w:rPr>
      </w:pPr>
      <w:r w:rsidRPr="00977AF9">
        <w:rPr>
          <w:rFonts w:ascii="Arial" w:hAnsi="Arial" w:cs="Arial"/>
        </w:rPr>
        <w:t>Part 1: Analysis of 1,000 knees (500 healthy, 500 arthritic) using long leg radiographs to determine CPAK distribution.</w:t>
      </w:r>
      <w:r w:rsidRPr="00977AF9">
        <w:rPr>
          <w:rFonts w:ascii="Arial" w:hAnsi="Arial" w:cs="Arial"/>
        </w:rPr>
        <w:br/>
        <w:t>Part 2: 138 TKA surgeries randomized to Kinematic Alignment (KA) or Mechanical Alignment (MA) to assess balance outcomes.</w:t>
      </w:r>
    </w:p>
    <w:p w14:paraId="1596F625" w14:textId="77777777" w:rsidR="006A3CA9" w:rsidRPr="00977AF9" w:rsidRDefault="00FE258C">
      <w:pPr>
        <w:pStyle w:val="Heading2"/>
        <w:rPr>
          <w:rFonts w:ascii="Arial" w:hAnsi="Arial" w:cs="Arial"/>
          <w:color w:val="EE0000"/>
          <w:sz w:val="22"/>
          <w:szCs w:val="22"/>
        </w:rPr>
      </w:pPr>
      <w:r w:rsidRPr="00977AF9">
        <w:rPr>
          <w:rFonts w:ascii="Arial" w:hAnsi="Arial" w:cs="Arial"/>
          <w:color w:val="EE0000"/>
          <w:sz w:val="22"/>
          <w:szCs w:val="22"/>
        </w:rPr>
        <w:t>Key Findings</w:t>
      </w:r>
    </w:p>
    <w:p w14:paraId="5B6DA605" w14:textId="77777777" w:rsidR="006A3CA9" w:rsidRPr="00977AF9" w:rsidRDefault="00FE258C">
      <w:pPr>
        <w:rPr>
          <w:rFonts w:ascii="Arial" w:hAnsi="Arial" w:cs="Arial"/>
        </w:rPr>
      </w:pPr>
      <w:r w:rsidRPr="00977AF9">
        <w:rPr>
          <w:rFonts w:ascii="Arial" w:hAnsi="Arial" w:cs="Arial"/>
        </w:rPr>
        <w:t>Most common types in healthy individuals:</w:t>
      </w:r>
      <w:r w:rsidRPr="00977AF9">
        <w:rPr>
          <w:rFonts w:ascii="Arial" w:hAnsi="Arial" w:cs="Arial"/>
        </w:rPr>
        <w:br/>
        <w:t>- Type II: 39%</w:t>
      </w:r>
      <w:r w:rsidRPr="00977AF9">
        <w:rPr>
          <w:rFonts w:ascii="Arial" w:hAnsi="Arial" w:cs="Arial"/>
        </w:rPr>
        <w:br/>
        <w:t>- Type I: 26%</w:t>
      </w:r>
      <w:r w:rsidRPr="00977AF9">
        <w:rPr>
          <w:rFonts w:ascii="Arial" w:hAnsi="Arial" w:cs="Arial"/>
        </w:rPr>
        <w:br/>
        <w:t>- Type V: 15%</w:t>
      </w:r>
      <w:r w:rsidRPr="00977AF9">
        <w:rPr>
          <w:rFonts w:ascii="Arial" w:hAnsi="Arial" w:cs="Arial"/>
        </w:rPr>
        <w:br/>
        <w:t>Rare types: VII, VIII, IX</w:t>
      </w:r>
    </w:p>
    <w:p w14:paraId="1886F555" w14:textId="77777777" w:rsidR="006A3CA9" w:rsidRPr="00977AF9" w:rsidRDefault="00FE258C">
      <w:pPr>
        <w:rPr>
          <w:rFonts w:ascii="Arial" w:hAnsi="Arial" w:cs="Arial"/>
        </w:rPr>
      </w:pPr>
      <w:r w:rsidRPr="00977AF9">
        <w:rPr>
          <w:rFonts w:ascii="Arial" w:hAnsi="Arial" w:cs="Arial"/>
        </w:rPr>
        <w:t>Surgical Balance at 10° Flexion:</w:t>
      </w:r>
      <w:r w:rsidRPr="00977AF9">
        <w:rPr>
          <w:rFonts w:ascii="Arial" w:hAnsi="Arial" w:cs="Arial"/>
        </w:rPr>
        <w:br/>
        <w:t>- Type I: 100% KA vs 15% MA</w:t>
      </w:r>
      <w:r w:rsidRPr="00977AF9">
        <w:rPr>
          <w:rFonts w:ascii="Arial" w:hAnsi="Arial" w:cs="Arial"/>
        </w:rPr>
        <w:br/>
        <w:t>- Type II: 78% KA vs 46% MA</w:t>
      </w:r>
      <w:r w:rsidRPr="00977AF9">
        <w:rPr>
          <w:rFonts w:ascii="Arial" w:hAnsi="Arial" w:cs="Arial"/>
        </w:rPr>
        <w:br/>
        <w:t>- Type IV: 89% KA vs 0% MA</w:t>
      </w:r>
    </w:p>
    <w:p w14:paraId="7FD6FE7C" w14:textId="5112CB0B" w:rsidR="00F53B10" w:rsidRPr="00977AF9" w:rsidRDefault="00FE258C" w:rsidP="00F53B10">
      <w:pPr>
        <w:pStyle w:val="Heading2"/>
        <w:rPr>
          <w:rFonts w:ascii="Arial" w:hAnsi="Arial" w:cs="Arial"/>
          <w:color w:val="EE0000"/>
          <w:sz w:val="22"/>
          <w:szCs w:val="22"/>
        </w:rPr>
      </w:pPr>
      <w:r w:rsidRPr="00977AF9">
        <w:rPr>
          <w:rFonts w:ascii="Arial" w:hAnsi="Arial" w:cs="Arial"/>
          <w:color w:val="EE0000"/>
          <w:sz w:val="22"/>
          <w:szCs w:val="22"/>
        </w:rPr>
        <w:t>Clinical Takeaways</w:t>
      </w:r>
    </w:p>
    <w:p w14:paraId="746F8627" w14:textId="77777777" w:rsidR="00F53B10" w:rsidRPr="00977AF9" w:rsidRDefault="00F53B10" w:rsidP="00F53B10">
      <w:pPr>
        <w:rPr>
          <w:rFonts w:ascii="Arial" w:hAnsi="Arial" w:cs="Arial"/>
        </w:rPr>
      </w:pPr>
      <w:r w:rsidRPr="00977AF9">
        <w:rPr>
          <w:rFonts w:ascii="Arial" w:hAnsi="Arial" w:cs="Arial"/>
        </w:rPr>
        <w:t>1. The CPAK classification system combines arithmetic HKA (</w:t>
      </w:r>
      <w:proofErr w:type="spellStart"/>
      <w:r w:rsidRPr="00977AF9">
        <w:rPr>
          <w:rFonts w:ascii="Arial" w:hAnsi="Arial" w:cs="Arial"/>
        </w:rPr>
        <w:t>aHKA</w:t>
      </w:r>
      <w:proofErr w:type="spellEnd"/>
      <w:r w:rsidRPr="00977AF9">
        <w:rPr>
          <w:rFonts w:ascii="Arial" w:hAnsi="Arial" w:cs="Arial"/>
        </w:rPr>
        <w:t>) and Joint Line Obliquity (JLO) to categorize knee phenotypes into nine distinct types, providing a standardized method to understand coronal plane alignment.</w:t>
      </w:r>
    </w:p>
    <w:p w14:paraId="757A84B8" w14:textId="77777777" w:rsidR="00F53B10" w:rsidRPr="00977AF9" w:rsidRDefault="00F53B10" w:rsidP="00F53B10">
      <w:pPr>
        <w:rPr>
          <w:rFonts w:ascii="Arial" w:hAnsi="Arial" w:cs="Arial"/>
        </w:rPr>
      </w:pPr>
      <w:r w:rsidRPr="00977AF9">
        <w:rPr>
          <w:rFonts w:ascii="Arial" w:hAnsi="Arial" w:cs="Arial"/>
        </w:rPr>
        <w:t>2. MacDessi et al. (2021) demonstrated that CPAK types I, II, and IV are the most responsive to kinematic alignment (KA), with significantly improved intraoperative balance compared to mechanical alignment (MA).</w:t>
      </w:r>
    </w:p>
    <w:p w14:paraId="78427F1A" w14:textId="15A02A40" w:rsidR="00F53B10" w:rsidRPr="00977AF9" w:rsidRDefault="00F53B10" w:rsidP="00F53B10">
      <w:pPr>
        <w:rPr>
          <w:rFonts w:ascii="Arial" w:hAnsi="Arial" w:cs="Arial"/>
        </w:rPr>
      </w:pPr>
      <w:r w:rsidRPr="00977AF9">
        <w:rPr>
          <w:rFonts w:ascii="Arial" w:hAnsi="Arial" w:cs="Arial"/>
        </w:rPr>
        <w:lastRenderedPageBreak/>
        <w:t>3. Hallak et al. (2025) further validated the clinical utility of CPAK in robotic-assisted TKA using a tibia-first Restricted Inverse Kinematic Alignment (</w:t>
      </w:r>
      <w:proofErr w:type="spellStart"/>
      <w:r w:rsidRPr="00977AF9">
        <w:rPr>
          <w:rFonts w:ascii="Arial" w:hAnsi="Arial" w:cs="Arial"/>
        </w:rPr>
        <w:t>R</w:t>
      </w:r>
      <w:r w:rsidRPr="00977AF9">
        <w:rPr>
          <w:rFonts w:ascii="Arial" w:hAnsi="Arial" w:cs="Arial"/>
        </w:rPr>
        <w:t>i</w:t>
      </w:r>
      <w:r w:rsidRPr="00977AF9">
        <w:rPr>
          <w:rFonts w:ascii="Arial" w:hAnsi="Arial" w:cs="Arial"/>
        </w:rPr>
        <w:t>KA</w:t>
      </w:r>
      <w:proofErr w:type="spellEnd"/>
      <w:r w:rsidRPr="00977AF9">
        <w:rPr>
          <w:rFonts w:ascii="Arial" w:hAnsi="Arial" w:cs="Arial"/>
        </w:rPr>
        <w:t>) approach, which successfully preserved native alignment phenotypes in most patients.</w:t>
      </w:r>
    </w:p>
    <w:p w14:paraId="2A12F6D1" w14:textId="77777777" w:rsidR="00F53B10" w:rsidRPr="00977AF9" w:rsidRDefault="00F53B10" w:rsidP="00F53B10">
      <w:pPr>
        <w:rPr>
          <w:rFonts w:ascii="Arial" w:hAnsi="Arial" w:cs="Arial"/>
        </w:rPr>
      </w:pPr>
      <w:r w:rsidRPr="00977AF9">
        <w:rPr>
          <w:rFonts w:ascii="Arial" w:hAnsi="Arial" w:cs="Arial"/>
        </w:rPr>
        <w:t>4. CPAK Types I and II are the most common in both healthy and arthritic populations, suggesting that many patients may benefit from alignment strategies that restore native joint lines rather than enforce neutrality.</w:t>
      </w:r>
    </w:p>
    <w:p w14:paraId="349378D5" w14:textId="77777777" w:rsidR="00F53B10" w:rsidRPr="00977AF9" w:rsidRDefault="00F53B10" w:rsidP="00F53B10">
      <w:pPr>
        <w:rPr>
          <w:rFonts w:ascii="Arial" w:hAnsi="Arial" w:cs="Arial"/>
        </w:rPr>
      </w:pPr>
      <w:r w:rsidRPr="00977AF9">
        <w:rPr>
          <w:rFonts w:ascii="Arial" w:hAnsi="Arial" w:cs="Arial"/>
        </w:rPr>
        <w:t>5. The use of CPAK to guide surgical alignment strategies offers the potential for more personalized treatment planning, improved balance, and potentially better postoperative function and satisfaction.</w:t>
      </w:r>
    </w:p>
    <w:p w14:paraId="188F531B" w14:textId="33871018" w:rsidR="00F53B10" w:rsidRPr="00977AF9" w:rsidRDefault="00F53B10" w:rsidP="00F53B10">
      <w:pPr>
        <w:rPr>
          <w:rFonts w:ascii="Arial" w:hAnsi="Arial" w:cs="Arial"/>
        </w:rPr>
      </w:pPr>
      <w:r w:rsidRPr="00977AF9">
        <w:rPr>
          <w:rFonts w:ascii="Arial" w:hAnsi="Arial" w:cs="Arial"/>
        </w:rPr>
        <w:t xml:space="preserve">6. </w:t>
      </w:r>
      <w:proofErr w:type="spellStart"/>
      <w:r w:rsidRPr="00977AF9">
        <w:rPr>
          <w:rFonts w:ascii="Arial" w:hAnsi="Arial" w:cs="Arial"/>
        </w:rPr>
        <w:t>R</w:t>
      </w:r>
      <w:r w:rsidR="00977AF9" w:rsidRPr="00977AF9">
        <w:rPr>
          <w:rFonts w:ascii="Arial" w:hAnsi="Arial" w:cs="Arial"/>
        </w:rPr>
        <w:t>i</w:t>
      </w:r>
      <w:r w:rsidRPr="00977AF9">
        <w:rPr>
          <w:rFonts w:ascii="Arial" w:hAnsi="Arial" w:cs="Arial"/>
        </w:rPr>
        <w:t>KA</w:t>
      </w:r>
      <w:proofErr w:type="spellEnd"/>
      <w:r w:rsidRPr="00977AF9">
        <w:rPr>
          <w:rFonts w:ascii="Arial" w:hAnsi="Arial" w:cs="Arial"/>
        </w:rPr>
        <w:t xml:space="preserve"> offers a reproducible and patient-specific method to restore pre-arthritic alignment, particularly useful in varus-dominant populations.</w:t>
      </w:r>
    </w:p>
    <w:p w14:paraId="4D73F079" w14:textId="77777777" w:rsidR="00F53B10" w:rsidRPr="00977AF9" w:rsidRDefault="00F53B10" w:rsidP="00F53B10">
      <w:pPr>
        <w:rPr>
          <w:rFonts w:ascii="Arial" w:hAnsi="Arial" w:cs="Arial"/>
        </w:rPr>
      </w:pPr>
      <w:r w:rsidRPr="00977AF9">
        <w:rPr>
          <w:rFonts w:ascii="Arial" w:hAnsi="Arial" w:cs="Arial"/>
        </w:rPr>
        <w:t>7. JLO, as a distinct parameter from limb alignment, has independent significance in achieving soft tissue balance and functional motion—particularly in flexion.</w:t>
      </w:r>
    </w:p>
    <w:p w14:paraId="5539F86B" w14:textId="099CC884" w:rsidR="00F81977" w:rsidRPr="00977AF9" w:rsidRDefault="00F53B10">
      <w:pPr>
        <w:rPr>
          <w:rFonts w:ascii="Arial" w:hAnsi="Arial" w:cs="Arial"/>
        </w:rPr>
      </w:pPr>
      <w:r w:rsidRPr="00977AF9">
        <w:rPr>
          <w:rFonts w:ascii="Arial" w:hAnsi="Arial" w:cs="Arial"/>
        </w:rPr>
        <w:t xml:space="preserve">8. CPAK supports the notion that 'one-size-fits-all' alignment strategies (e.g., strict MA) may not be optimal for </w:t>
      </w:r>
      <w:proofErr w:type="gramStart"/>
      <w:r w:rsidRPr="00977AF9">
        <w:rPr>
          <w:rFonts w:ascii="Arial" w:hAnsi="Arial" w:cs="Arial"/>
        </w:rPr>
        <w:t>the majority of</w:t>
      </w:r>
      <w:proofErr w:type="gramEnd"/>
      <w:r w:rsidRPr="00977AF9">
        <w:rPr>
          <w:rFonts w:ascii="Arial" w:hAnsi="Arial" w:cs="Arial"/>
        </w:rPr>
        <w:t xml:space="preserve"> patients undergoing TKA.</w:t>
      </w:r>
    </w:p>
    <w:p w14:paraId="724571B3" w14:textId="2217CE20" w:rsidR="00977AF9" w:rsidRDefault="00FE258C" w:rsidP="006B57E6">
      <w:pPr>
        <w:pStyle w:val="Heading1"/>
        <w:rPr>
          <w:rFonts w:ascii="Arial" w:hAnsi="Arial" w:cs="Arial"/>
          <w:color w:val="EE0000"/>
        </w:rPr>
      </w:pPr>
      <w:r w:rsidRPr="00977AF9">
        <w:rPr>
          <w:rFonts w:ascii="Arial" w:hAnsi="Arial" w:cs="Arial"/>
          <w:color w:val="EE0000"/>
        </w:rPr>
        <w:t>References</w:t>
      </w:r>
    </w:p>
    <w:p w14:paraId="12F59928" w14:textId="77777777" w:rsidR="006B57E6" w:rsidRPr="006B57E6" w:rsidRDefault="006B57E6" w:rsidP="006B57E6"/>
    <w:p w14:paraId="7ED35282" w14:textId="77777777" w:rsidR="00F81977" w:rsidRPr="00977AF9" w:rsidRDefault="00FE258C">
      <w:pPr>
        <w:rPr>
          <w:rFonts w:ascii="Arial" w:hAnsi="Arial" w:cs="Arial"/>
        </w:rPr>
      </w:pPr>
      <w:r w:rsidRPr="00977AF9">
        <w:rPr>
          <w:rFonts w:ascii="Arial" w:hAnsi="Arial" w:cs="Arial"/>
        </w:rPr>
        <w:t>MacDessi SJ, Griffiths-Jones W, Harris IA, Bellemans J, Chen DB. Coronal Plane Alignment of the Knee (CPAK) classification: a new system for describing knee phenotypes. Bone Joint J. 2021;103-</w:t>
      </w:r>
      <w:proofErr w:type="gramStart"/>
      <w:r w:rsidRPr="00977AF9">
        <w:rPr>
          <w:rFonts w:ascii="Arial" w:hAnsi="Arial" w:cs="Arial"/>
        </w:rPr>
        <w:t>B(</w:t>
      </w:r>
      <w:proofErr w:type="gramEnd"/>
      <w:r w:rsidRPr="00977AF9">
        <w:rPr>
          <w:rFonts w:ascii="Arial" w:hAnsi="Arial" w:cs="Arial"/>
        </w:rPr>
        <w:t xml:space="preserve">2):329–337. </w:t>
      </w:r>
      <w:proofErr w:type="gramStart"/>
      <w:r w:rsidRPr="00977AF9">
        <w:rPr>
          <w:rFonts w:ascii="Arial" w:hAnsi="Arial" w:cs="Arial"/>
        </w:rPr>
        <w:t>doi:10.1302/0301-620X.103B2.BJJ</w:t>
      </w:r>
      <w:proofErr w:type="gramEnd"/>
      <w:r w:rsidRPr="00977AF9">
        <w:rPr>
          <w:rFonts w:ascii="Arial" w:hAnsi="Arial" w:cs="Arial"/>
        </w:rPr>
        <w:t>-2020-1050.R1</w:t>
      </w:r>
    </w:p>
    <w:p w14:paraId="0C113818" w14:textId="77777777" w:rsidR="00F81977" w:rsidRPr="00977AF9" w:rsidRDefault="00FE258C">
      <w:pPr>
        <w:rPr>
          <w:rFonts w:ascii="Arial" w:hAnsi="Arial" w:cs="Arial"/>
        </w:rPr>
      </w:pPr>
      <w:r w:rsidRPr="00977AF9">
        <w:rPr>
          <w:rFonts w:ascii="Arial" w:hAnsi="Arial" w:cs="Arial"/>
        </w:rPr>
        <w:t xml:space="preserve">Hallak A, Shichman I, Ashkenazi I, et al. Reproducibility of coronal plane alignment of the knee (CPAK) using tibia-first restricted inverse kinematic alignment. Arch Orthop Trauma Surg. </w:t>
      </w:r>
      <w:proofErr w:type="gramStart"/>
      <w:r w:rsidRPr="00977AF9">
        <w:rPr>
          <w:rFonts w:ascii="Arial" w:hAnsi="Arial" w:cs="Arial"/>
        </w:rPr>
        <w:t>2025;145:274</w:t>
      </w:r>
      <w:proofErr w:type="gramEnd"/>
      <w:r w:rsidRPr="00977AF9">
        <w:rPr>
          <w:rFonts w:ascii="Arial" w:hAnsi="Arial" w:cs="Arial"/>
        </w:rPr>
        <w:t>. doi:10.1007/s00402-025-05878-w</w:t>
      </w:r>
    </w:p>
    <w:p w14:paraId="09894491" w14:textId="232B2A30" w:rsidR="00F81977" w:rsidRDefault="00F81977"/>
    <w:sectPr w:rsidR="00F819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A7F52"/>
    <w:multiLevelType w:val="hybridMultilevel"/>
    <w:tmpl w:val="7A8E37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0446D6"/>
    <w:multiLevelType w:val="hybridMultilevel"/>
    <w:tmpl w:val="F38003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E51BF0"/>
    <w:multiLevelType w:val="hybridMultilevel"/>
    <w:tmpl w:val="472E1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3A6534"/>
    <w:multiLevelType w:val="hybridMultilevel"/>
    <w:tmpl w:val="A98E61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EB70749"/>
    <w:multiLevelType w:val="hybridMultilevel"/>
    <w:tmpl w:val="38324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305841">
    <w:abstractNumId w:val="8"/>
  </w:num>
  <w:num w:numId="2" w16cid:durableId="1848203341">
    <w:abstractNumId w:val="6"/>
  </w:num>
  <w:num w:numId="3" w16cid:durableId="415245073">
    <w:abstractNumId w:val="5"/>
  </w:num>
  <w:num w:numId="4" w16cid:durableId="935553752">
    <w:abstractNumId w:val="4"/>
  </w:num>
  <w:num w:numId="5" w16cid:durableId="1172063732">
    <w:abstractNumId w:val="7"/>
  </w:num>
  <w:num w:numId="6" w16cid:durableId="1042487327">
    <w:abstractNumId w:val="3"/>
  </w:num>
  <w:num w:numId="7" w16cid:durableId="1727952380">
    <w:abstractNumId w:val="2"/>
  </w:num>
  <w:num w:numId="8" w16cid:durableId="1164665080">
    <w:abstractNumId w:val="1"/>
  </w:num>
  <w:num w:numId="9" w16cid:durableId="1612973334">
    <w:abstractNumId w:val="0"/>
  </w:num>
  <w:num w:numId="10" w16cid:durableId="90543">
    <w:abstractNumId w:val="10"/>
  </w:num>
  <w:num w:numId="11" w16cid:durableId="1835340082">
    <w:abstractNumId w:val="12"/>
  </w:num>
  <w:num w:numId="12" w16cid:durableId="746148964">
    <w:abstractNumId w:val="9"/>
  </w:num>
  <w:num w:numId="13" w16cid:durableId="1294403687">
    <w:abstractNumId w:val="13"/>
  </w:num>
  <w:num w:numId="14" w16cid:durableId="168297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1D"/>
    <w:rsid w:val="00034616"/>
    <w:rsid w:val="0006063C"/>
    <w:rsid w:val="0015074B"/>
    <w:rsid w:val="00152054"/>
    <w:rsid w:val="001C184D"/>
    <w:rsid w:val="001D10EE"/>
    <w:rsid w:val="0029639D"/>
    <w:rsid w:val="002E3258"/>
    <w:rsid w:val="00317E53"/>
    <w:rsid w:val="00326F90"/>
    <w:rsid w:val="00340A5D"/>
    <w:rsid w:val="0039218C"/>
    <w:rsid w:val="003B015E"/>
    <w:rsid w:val="00454BEC"/>
    <w:rsid w:val="004B5899"/>
    <w:rsid w:val="00502AFC"/>
    <w:rsid w:val="00517105"/>
    <w:rsid w:val="00587699"/>
    <w:rsid w:val="005F783D"/>
    <w:rsid w:val="006A3CA9"/>
    <w:rsid w:val="006B5545"/>
    <w:rsid w:val="006B57E6"/>
    <w:rsid w:val="00704BD8"/>
    <w:rsid w:val="00716633"/>
    <w:rsid w:val="00726157"/>
    <w:rsid w:val="007320BC"/>
    <w:rsid w:val="007C76E3"/>
    <w:rsid w:val="007D0333"/>
    <w:rsid w:val="00801624"/>
    <w:rsid w:val="008737AE"/>
    <w:rsid w:val="008B78B2"/>
    <w:rsid w:val="00977AF9"/>
    <w:rsid w:val="009E5B9A"/>
    <w:rsid w:val="00A24C20"/>
    <w:rsid w:val="00AA1D8D"/>
    <w:rsid w:val="00AB03C8"/>
    <w:rsid w:val="00B209E0"/>
    <w:rsid w:val="00B47730"/>
    <w:rsid w:val="00B519BC"/>
    <w:rsid w:val="00B808D0"/>
    <w:rsid w:val="00B823D8"/>
    <w:rsid w:val="00BD17EA"/>
    <w:rsid w:val="00C0740D"/>
    <w:rsid w:val="00C07E22"/>
    <w:rsid w:val="00C56371"/>
    <w:rsid w:val="00C67C4E"/>
    <w:rsid w:val="00CB0664"/>
    <w:rsid w:val="00CE4546"/>
    <w:rsid w:val="00D05DE0"/>
    <w:rsid w:val="00D21230"/>
    <w:rsid w:val="00D538E1"/>
    <w:rsid w:val="00D8360C"/>
    <w:rsid w:val="00D94287"/>
    <w:rsid w:val="00DB46EB"/>
    <w:rsid w:val="00E01B6E"/>
    <w:rsid w:val="00F53B10"/>
    <w:rsid w:val="00F81977"/>
    <w:rsid w:val="00FC693F"/>
    <w:rsid w:val="00FE25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151B0A-96AB-4DBF-952F-59A8B0E1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B1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Storms, James [DPYUS]</cp:lastModifiedBy>
  <cp:revision>2</cp:revision>
  <dcterms:created xsi:type="dcterms:W3CDTF">2025-07-09T16:21:00Z</dcterms:created>
  <dcterms:modified xsi:type="dcterms:W3CDTF">2025-07-09T16:21:00Z</dcterms:modified>
  <cp:category/>
</cp:coreProperties>
</file>