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ascii="Times New Roman" w:hAnsi="Times New Roman" w:eastAsia="Times New Roman"/>
          <w:b/>
          <w:i w:val="false"/>
          <w:sz w:val="28"/>
          <w:szCs w:val="28"/>
        </w:rPr>
        <w:t xml:space="preserve">Практическое занятие №4</w:t>
      </w:r>
    </w:p>
    <w:p>
      <w:pPr>
        <w:pStyle w:val="Normal"/>
        <w:spacing w:before="40" w:after="120"/>
        <w:rPr/>
      </w:pPr>
      <w:r>
        <w:rPr>
          <w:rFonts w:ascii="Calibri" w:hAnsi="Calibri" w:eastAsia="Calibri"/>
          <w:b/>
          <w:i w:val="false"/>
          <w:sz w:val="22"/>
          <w:szCs w:val="22"/>
        </w:rPr>
        <w:t xml:space="preserve">Тема: Контекстная диаграмма C4 (C4 Context Diagram)</w:t>
      </w:r>
    </w:p>
    <w:p>
      <w:pPr>
        <w:pStyle w:val="Normal"/>
        <w:spacing w:before="40" w:after="120"/>
        <w:rPr/>
      </w:pPr>
      <w:r>
        <w:rPr>
          <w:rFonts w:ascii="Calibri" w:hAnsi="Calibri" w:eastAsia="Calibri"/>
          <w:b/>
          <w:i w:val="false"/>
          <w:sz w:val="22"/>
          <w:szCs w:val="22"/>
        </w:rPr>
        <w:t xml:space="preserve">Теоретический материал: Модель C4 и контекстная диаграмма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Лекции по модели C4 до этого занятия не было, поэтому всё необходимое собрано здесь. Прочитайте материал до занятия: на нём строятся практические занятия №4–№6.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1. Зачем нужна модель C4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Если попросить разработчика показать архитектуру системы на схеме, скорее всего получатся «квадратики и стрелки», нарисованные как получилось. Через неделю уже непонятно, что означает квадрат — программу, сервер, модуль или целую систему, — что значит стрелка без подписи и почему на одной картинке рядом нарисованы «Пользователь», «База данных» и «Модуль авторизации». Среди проблем таких схем автор модели C4 называет непоследовательную нотацию, неясное назначение элементов, неподписанные связи и смешение уровней детализации.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Модель C4</w:t>
      </w:r>
      <w:r>
        <w:rPr>
          <w:rFonts w:ascii="Times New Roman" w:hAnsi="Times New Roman" w:eastAsia="Times New Roman"/>
          <w:b w:val="false"/>
          <w:i w:val="false"/>
        </w:rPr>
        <w:t xml:space="preserve"> предложил архитектор Саймон Браун (Simon Brown). Она задаёт небольшой набор понятий и несколько уровней диаграмм — от общего к подробному. Автор сравнивает её с картой: как в онлайн-картах можно приблизиться к интересующему району, так и здесь можно перейти от системы в целом к её частям. Модель не привязана к конкретной нотации и инструменту: рисовать можно от руки, в графическом редакторе или кодом.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2. Из чего состоит программная система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Модель C4 описывает систему иерархией: </w:t>
      </w:r>
      <w:r>
        <w:rPr>
          <w:rFonts w:ascii="Times New Roman" w:hAnsi="Times New Roman" w:eastAsia="Times New Roman"/>
          <w:b/>
          <w:i w:val="false"/>
        </w:rPr>
        <w:t xml:space="preserve">программная система</w:t>
      </w:r>
      <w:r>
        <w:rPr>
          <w:rFonts w:ascii="Times New Roman" w:hAnsi="Times New Roman" w:eastAsia="Times New Roman"/>
          <w:b w:val="false"/>
          <w:i w:val="false"/>
        </w:rPr>
        <w:t xml:space="preserve"> состоит из одного или нескольких </w:t>
      </w:r>
      <w:r>
        <w:rPr>
          <w:rFonts w:ascii="Times New Roman" w:hAnsi="Times New Roman" w:eastAsia="Times New Roman"/>
          <w:b/>
          <w:i w:val="false"/>
        </w:rPr>
        <w:t xml:space="preserve">контейнеров</w:t>
      </w:r>
      <w:r>
        <w:rPr>
          <w:rFonts w:ascii="Times New Roman" w:hAnsi="Times New Roman" w:eastAsia="Times New Roman"/>
          <w:b w:val="false"/>
          <w:i w:val="false"/>
        </w:rPr>
        <w:t xml:space="preserve"> — каждое приложение и каждое хранилище данных считается отдельным контейнером; каждый контейнер состоит из одного или нескольких </w:t>
      </w:r>
      <w:r>
        <w:rPr>
          <w:rFonts w:ascii="Times New Roman" w:hAnsi="Times New Roman" w:eastAsia="Times New Roman"/>
          <w:b/>
          <w:i w:val="false"/>
        </w:rPr>
        <w:t xml:space="preserve">компонентов</w:t>
      </w:r>
      <w:r>
        <w:rPr>
          <w:rFonts w:ascii="Times New Roman" w:hAnsi="Times New Roman" w:eastAsia="Times New Roman"/>
          <w:b w:val="false"/>
          <w:i w:val="false"/>
        </w:rPr>
        <w:t xml:space="preserve">, а компоненты реализованы </w:t>
      </w:r>
      <w:r>
        <w:rPr>
          <w:rFonts w:ascii="Times New Roman" w:hAnsi="Times New Roman" w:eastAsia="Times New Roman"/>
          <w:b/>
          <w:i w:val="false"/>
        </w:rPr>
        <w:t xml:space="preserve">кодом</w:t>
      </w:r>
      <w:r>
        <w:rPr>
          <w:rFonts w:ascii="Times New Roman" w:hAnsi="Times New Roman" w:eastAsia="Times New Roman"/>
          <w:b w:val="false"/>
          <w:i w:val="false"/>
        </w:rPr>
        <w:t xml:space="preserve"> (классами, интерфейсами, функциями). Кроме того, в модели есть </w:t>
      </w:r>
      <w:r>
        <w:rPr>
          <w:rFonts w:ascii="Times New Roman" w:hAnsi="Times New Roman" w:eastAsia="Times New Roman"/>
          <w:b/>
          <w:i w:val="false"/>
        </w:rPr>
        <w:t xml:space="preserve">люди</w:t>
      </w:r>
      <w:r>
        <w:rPr>
          <w:rFonts w:ascii="Times New Roman" w:hAnsi="Times New Roman" w:eastAsia="Times New Roman"/>
          <w:b w:val="false"/>
          <w:i w:val="false"/>
        </w:rPr>
        <w:t xml:space="preserve">, которые пользуются системами.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00"/>
        <w:gridCol w:w="4639"/>
        <w:gridCol w:w="2800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Понятие</w:t>
            </w:r>
          </w:p>
        </w:tc>
        <w:tc>
          <w:tcPr>
            <w:tcW w:w="4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Что это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Пример (автосервис)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Человек (Person)</w:t>
            </w:r>
          </w:p>
        </w:tc>
        <w:tc>
          <w:tcPr>
            <w:tcW w:w="4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Тот, кто пользуется системой: пользователь, роль, персона, конкретный человек. В курсе — роль, как на ПЗ №3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Клиент, мастер-приёмщик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Программная система</w:t>
            </w:r>
          </w:p>
        </w:tc>
        <w:tc>
          <w:tcPr>
            <w:tcW w:w="4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Самый верхний уровень: то, что приносит ценность пользователям — людям или другим системам. Граница системы во многих случаях совпадает с тем, что делает и за что отвечает одна команда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Сервис онлайн-записи; SMS-шлюз — другая, внешняя система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Контейнер</w:t>
            </w:r>
          </w:p>
        </w:tc>
        <w:tc>
          <w:tcPr>
            <w:tcW w:w="4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Приложение или хранилище данных, которое должно работать, чтобы работала система: серверное или клиентское веб-приложение, мобильное приложение, база данных, файловое хранилище. Это не Docker-контейнер: Docker-контейнер в C4 — узел развёртывания, в нём может работать контейнер C4, но это разные понятия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Сайт для клиентов, серверное приложение записи, база данных записей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Компонент</w:t>
            </w:r>
          </w:p>
        </w:tc>
        <w:tc>
          <w:tcPr>
            <w:tcW w:w="4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Часть контейнера с определённой ответственностью: группа связанных функций за чётко определённым интерфейсом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Модуль расписания постов внутри серверного приложения записи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Код</w:t>
            </w:r>
          </w:p>
        </w:tc>
        <w:tc>
          <w:tcPr>
            <w:tcW w:w="4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Классы, интерфейсы, функции, которыми реализован компонент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Класс «Заявка»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/>
          <w:i w:val="false"/>
        </w:rPr>
        <w:t xml:space="preserve">Другие названия тех же понятий.</w:t>
      </w:r>
      <w:r>
        <w:rPr>
          <w:rFonts w:ascii="Times New Roman" w:hAnsi="Times New Roman" w:eastAsia="Times New Roman"/>
          <w:b w:val="false"/>
          <w:i w:val="false"/>
        </w:rPr>
        <w:t xml:space="preserve"> Элемент «Человек» в C4 называется Person; по словам автора, он может представлять актора, роль, персону или конкретного человека (actors, roles, personas, named individuals). В оценочных материалах курса он называется «актором (C4)» — пользователем или ролью, взаимодействующими с системой; в курсе Person — всегда роль. На ПЗ №3 актором была и внешняя система. В C4 внешняя система — тот же тип элемента, что и ваша, «программная система», только она находится вне границы вашей системы. В курсе для наглядности у неё пишется тип [Внешняя программная система] — это договорённость курса. Контейнер также описывают как «крупную развёртываемую часть системы», компонент — как «логическую часть внутри контейнера с определённой ответственностью».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3. Уровни диаграмм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Каждому уровню иерархии соответствует своя диаграмма: Context, Containers, Components, Code (контекст, контейнеры, компоненты, код). Каждая следующая «приближает» один элемент предыдущей.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00"/>
        <w:gridCol w:w="3939"/>
        <w:gridCol w:w="1400"/>
        <w:gridCol w:w="2100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Уровень</w:t>
            </w:r>
          </w:p>
        </w:tc>
        <w:tc>
          <w:tcPr>
            <w:tcW w:w="3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Что показывает и на какой вопрос отвечает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Охват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Для кого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1. Контекстная (System Context)</w:t>
            </w:r>
          </w:p>
        </w:tc>
        <w:tc>
          <w:tcPr>
            <w:tcW w:w="3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Систему целиком и её окружение: людей и внешние системы. Каковы границы системы и её внешнее окружение?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Одна система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Все, включая нетехнических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2. Контейнеров (Container)</w:t>
            </w:r>
          </w:p>
        </w:tc>
        <w:tc>
          <w:tcPr>
            <w:tcW w:w="3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Контейнеры системы и связи между ними. Из каких крупных частей состоит система?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Одна система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Технические специалисты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3. Компонентов (Component)</w:t>
            </w:r>
          </w:p>
        </w:tc>
        <w:tc>
          <w:tcPr>
            <w:tcW w:w="3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Компоненты одного контейнера. Из каких внутренних частей состоит контейнер?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Один контейнер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Архитекторы и разработчики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4. Кода (Code)</w:t>
            </w:r>
          </w:p>
        </w:tc>
        <w:tc>
          <w:tcPr>
            <w:tcW w:w="3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Классы и структуры кода одного компонента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Один компонент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Архитекторы и разработчики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Кроме четырёх уровней, в модели есть </w:t>
      </w:r>
      <w:r>
        <w:rPr>
          <w:rFonts w:ascii="Times New Roman" w:hAnsi="Times New Roman" w:eastAsia="Times New Roman"/>
          <w:b/>
          <w:i w:val="false"/>
        </w:rPr>
        <w:t xml:space="preserve">дополнительные диаграммы</w:t>
      </w:r>
      <w:r>
        <w:rPr>
          <w:rFonts w:ascii="Times New Roman" w:hAnsi="Times New Roman" w:eastAsia="Times New Roman"/>
          <w:b w:val="false"/>
          <w:i w:val="false"/>
        </w:rPr>
        <w:t xml:space="preserve">. Одна из них — </w:t>
      </w:r>
      <w:r>
        <w:rPr>
          <w:rFonts w:ascii="Times New Roman" w:hAnsi="Times New Roman" w:eastAsia="Times New Roman"/>
          <w:b/>
          <w:i w:val="false"/>
        </w:rPr>
        <w:t xml:space="preserve">диаграмма развёртывания (Deployment)</w:t>
      </w:r>
      <w:r>
        <w:rPr>
          <w:rFonts w:ascii="Times New Roman" w:hAnsi="Times New Roman" w:eastAsia="Times New Roman"/>
          <w:b w:val="false"/>
          <w:i w:val="false"/>
        </w:rPr>
        <w:t>: она показывает, как экземпляры систем и контейнеров размещаются на инфраструктуре (серверах, виртуальных машинах, облачных сервисах) в конкретной среде — например, в рабочей или тестовой. Есть также диаграмма ландшафта систем (люди и программные системы в выбранном охвате — организации, подразделения и т. п.) и динамическая диаграмма (как элементы взаимодействуют по шагам при выполнении одного сценария или функции). В иерархию четырёх уровней дополнительные диаграммы не входят.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Инфраструктура в модели C4 — отдельное понятие. Физические серверы, устройства, виртуальные машины и среды выполнения (например, сервер СУБД) называются </w:t>
      </w:r>
      <w:r>
        <w:rPr>
          <w:rFonts w:ascii="Times New Roman" w:hAnsi="Times New Roman" w:eastAsia="Times New Roman"/>
          <w:b/>
          <w:i w:val="false"/>
        </w:rPr>
        <w:t xml:space="preserve">узлами развёртывания</w:t>
      </w:r>
      <w:r>
        <w:rPr>
          <w:rFonts w:ascii="Times New Roman" w:hAnsi="Times New Roman" w:eastAsia="Times New Roman"/>
          <w:b w:val="false"/>
          <w:i w:val="false"/>
        </w:rPr>
        <w:t xml:space="preserve"> и показываются только на диаграмме развёртывания. Поэтому база данных вашей системы как хранилище данных — это контейнер, а сервер СУБД, на котором она работает, — узел развёртывания. На контекстной диаграмме и на диаграмме контейнеров серверов и устройств нет. По договорённости курса исключение — устройство со своей программой, которое само обменивается данными с вашей системой и за программу которого отвечает не ваша команда (турникет, датчик): на контекстной диаграмме оно показывается как внешняя программная система. Если программу устройства пишет ваша команда, эта программа — часть вашей системы, а само устройство — узел развёртывания.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Строить все уровни не обязательно. Автор модели рекомендует всем командам контекстную диаграмму и диаграмму контейнеров; диаграмму компонентов — только если она приносит пользу; диаграмму кода он не рекомендует, особенно для документации, которая живёт долго: такие подробности по запросу строит среда разработки. По его наблюдению, большинству команд достаточно контекстной диаграммы и диаграммы контейнеров. Из дополнительных диаграмм автор рекомендует диаграмму развёртывания, а диаграмму ландшафта систем — особенно крупным организациям.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4. Контекстная диаграмма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Контекстная диаграмма — отправная точка: с неё начинают рассказ о системе. Её охват — </w:t>
      </w:r>
      <w:r>
        <w:rPr>
          <w:rFonts w:ascii="Times New Roman" w:hAnsi="Times New Roman" w:eastAsia="Times New Roman"/>
          <w:b/>
          <w:i w:val="false"/>
        </w:rPr>
        <w:t xml:space="preserve">одна программная система</w:t>
      </w:r>
      <w:r>
        <w:rPr>
          <w:rFonts w:ascii="Times New Roman" w:hAnsi="Times New Roman" w:eastAsia="Times New Roman"/>
          <w:b w:val="false"/>
          <w:i w:val="false"/>
        </w:rPr>
        <w:t xml:space="preserve">. Главный элемент — проектируемая система; вспомогательные — люди и программные системы, </w:t>
      </w:r>
      <w:r>
        <w:rPr>
          <w:rFonts w:ascii="Times New Roman" w:hAnsi="Times New Roman" w:eastAsia="Times New Roman"/>
          <w:b/>
          <w:i w:val="false"/>
        </w:rPr>
        <w:t xml:space="preserve">напрямую</w:t>
      </w:r>
      <w:r>
        <w:rPr>
          <w:rFonts w:ascii="Times New Roman" w:hAnsi="Times New Roman" w:eastAsia="Times New Roman"/>
          <w:b w:val="false"/>
          <w:i w:val="false"/>
        </w:rPr>
        <w:t xml:space="preserve"> связанные с ней. Читатель — любой человек, внутри команды и вне её, технический и нетехнический. Поэтому на ней показывают людей и системы, а не технологии, протоколы и другие низкоуровневые подробности.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00"/>
        <w:gridCol w:w="4839"/>
      </w:tblGrid>
      <w:tr>
        <w:trPr>
          <w:tblHeader w:val="true"/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Показываем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Не показываем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Проектируемую систему — одним элементом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Что внутри системы: приложения, базы данных, модули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Название и легенду диаграммы; тип и описание каждого элемента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Устройства пользователей, серверы и другую инфраструктуру (исключение — раздел 3)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Людей (роли), которые работают с системой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Участников, которые с системой не работают; тех, кто только получает уведомления (по ПЗ №3 они не акторы)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Внешние программные системы, с которыми система обменивается данными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Устройство внешних систем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Подписанные связи: кто что делает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Технологии и протоколы: HTTPS, REST, SQL, названия фреймворков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Обычно контекстная диаграмма меняется редко: она описывает окружение, в котором работает система. Её обновляют, когда меняются границы системы или её окружение.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5. Правила нотации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>Автор модели даёт рекомендации по нотации, чтобы диаграмма понималась без пояснений. Ниже — те из них, что относятся к контекстной диаграмме; в курсе они обязательны, кроме совета о цвете (пункт 6). Полный список, включая рекомендации для контейнеров и компонентов, — на странице Notation сайта c4model.com: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1. У диаграммы есть </w:t>
      </w:r>
      <w:r>
        <w:rPr>
          <w:rFonts w:ascii="Times New Roman" w:hAnsi="Times New Roman" w:eastAsia="Times New Roman"/>
          <w:b/>
          <w:i w:val="false"/>
        </w:rPr>
        <w:t xml:space="preserve">название</w:t>
      </w:r>
      <w:r>
        <w:rPr>
          <w:rFonts w:ascii="Times New Roman" w:hAnsi="Times New Roman" w:eastAsia="Times New Roman"/>
          <w:b w:val="false"/>
          <w:i w:val="false"/>
        </w:rPr>
        <w:t xml:space="preserve">, из которого понятны её тип и охват.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2. У диаграммы есть </w:t>
      </w:r>
      <w:r>
        <w:rPr>
          <w:rFonts w:ascii="Times New Roman" w:hAnsi="Times New Roman" w:eastAsia="Times New Roman"/>
          <w:b/>
          <w:i w:val="false"/>
        </w:rPr>
        <w:t xml:space="preserve">легенда</w:t>
      </w:r>
      <w:r>
        <w:rPr>
          <w:rFonts w:ascii="Times New Roman" w:hAnsi="Times New Roman" w:eastAsia="Times New Roman"/>
          <w:b w:val="false"/>
          <w:i w:val="false"/>
        </w:rPr>
        <w:t xml:space="preserve">: что означают цвета, формы, виды линий.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3. У каждого элемента явно указан </w:t>
      </w:r>
      <w:r>
        <w:rPr>
          <w:rFonts w:ascii="Times New Roman" w:hAnsi="Times New Roman" w:eastAsia="Times New Roman"/>
          <w:b/>
          <w:i w:val="false"/>
        </w:rPr>
        <w:t xml:space="preserve">тип</w:t>
      </w:r>
      <w:r>
        <w:rPr>
          <w:rFonts w:ascii="Times New Roman" w:hAnsi="Times New Roman" w:eastAsia="Times New Roman"/>
          <w:b w:val="false"/>
          <w:i w:val="false"/>
        </w:rPr>
        <w:t xml:space="preserve">: человек, программная система, контейнер, компонент.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4. У каждого элемента есть </w:t>
      </w:r>
      <w:r>
        <w:rPr>
          <w:rFonts w:ascii="Times New Roman" w:hAnsi="Times New Roman" w:eastAsia="Times New Roman"/>
          <w:b/>
          <w:i w:val="false"/>
        </w:rPr>
        <w:t xml:space="preserve">краткое описание</w:t>
      </w:r>
      <w:r>
        <w:rPr>
          <w:rFonts w:ascii="Times New Roman" w:hAnsi="Times New Roman" w:eastAsia="Times New Roman"/>
          <w:b w:val="false"/>
          <w:i w:val="false"/>
        </w:rPr>
        <w:t xml:space="preserve"> его назначения.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5. Каждая линия — </w:t>
      </w:r>
      <w:r>
        <w:rPr>
          <w:rFonts w:ascii="Times New Roman" w:hAnsi="Times New Roman" w:eastAsia="Times New Roman"/>
          <w:b/>
          <w:i w:val="false"/>
        </w:rPr>
        <w:t xml:space="preserve">связь в одну сторону</w:t>
      </w:r>
      <w:r>
        <w:rPr>
          <w:rFonts w:ascii="Times New Roman" w:hAnsi="Times New Roman" w:eastAsia="Times New Roman"/>
          <w:b w:val="false"/>
          <w:i w:val="false"/>
        </w:rPr>
        <w:t xml:space="preserve">, и каждая линия </w:t>
      </w:r>
      <w:r>
        <w:rPr>
          <w:rFonts w:ascii="Times New Roman" w:hAnsi="Times New Roman" w:eastAsia="Times New Roman"/>
          <w:b/>
          <w:i w:val="false"/>
        </w:rPr>
        <w:t xml:space="preserve">подписана</w:t>
      </w:r>
      <w:r>
        <w:rPr>
          <w:rFonts w:ascii="Times New Roman" w:hAnsi="Times New Roman" w:eastAsia="Times New Roman"/>
          <w:b w:val="false"/>
          <w:i w:val="false"/>
        </w:rPr>
        <w:t>; подпись согласуется с направлением и смыслом связи. Автор советует подписывать как можно конкретнее и избегать подписей из одного слова вроде «Uses» («использует»); в курсе подпись «использует» не принимается.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>6. Цвет — на ваше усмотрение, но последовательно; учитывайте, что диаграмму могут распечатать в чёрно-белом виде, а часть читателей не различает цвета.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7. Сокращения понятны любому читателю или расшифрованы в легенде.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>Для контейнеров и компонентов в полном списке есть ещё рекомендация: у каждого из них явно указывается технология. На контекстной диаграмме технологий нет (раздел 4).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Куда направлять стрелку — от того, кто зависит, или по направлению потока данных, — автор оставляет на выбор команды, требуя только, чтобы подпись совпадала с направлением. </w:t>
      </w:r>
      <w:r>
        <w:rPr>
          <w:rFonts w:ascii="Times New Roman" w:hAnsi="Times New Roman" w:eastAsia="Times New Roman"/>
          <w:b/>
          <w:i w:val="false"/>
        </w:rPr>
        <w:t xml:space="preserve">В курсе принято: стрелка идёт от того, кто начинает взаимодействие</w:t>
      </w:r>
      <w:r>
        <w:rPr>
          <w:rFonts w:ascii="Times New Roman" w:hAnsi="Times New Roman" w:eastAsia="Times New Roman"/>
          <w:b w:val="false"/>
          <w:i w:val="false"/>
        </w:rPr>
        <w:t xml:space="preserve">, и это правило записывается в легенду.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6. Пример и антипример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Диаграмма ниже продолжает пример сервиса онлайн-записи в автосервис с практического занятия №3. Пошаговый разбор — в Приложении 2 к пояснительной записке.</w:t>
      </w:r>
    </w:p>
    <w:p>
      <w:pPr>
        <w:pStyle w:val="Normal"/>
        <w:keepNext w:val="true"/>
        <w:spacing w:before="60" w:after="40"/>
        <w:jc w:val="center"/>
      </w:pPr>
      <w:r>
        <w:drawing>
          <wp:inline distT="0" distB="0" distL="0" distR="0">
            <wp:extent cx="5760000" cy="4138666"/>
            <wp:docPr id="101" name="Рисунок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_pz4_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rFonts w:ascii="Times New Roman" w:hAnsi="Times New Roman" w:eastAsia="Times New Roman"/>
          <w:b w:val="false"/>
          <w:i/>
          <w:sz w:val="22"/>
          <w:szCs w:val="22"/>
        </w:rPr>
        <w:t xml:space="preserve">Рисунок 1. Контекстная диаграмма сервиса онлайн-записи в автосервис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А так контекстную диаграмму рисовать не нужно:</w:t>
      </w:r>
    </w:p>
    <w:p>
      <w:pPr>
        <w:pStyle w:val="Normal"/>
        <w:keepNext w:val="true"/>
        <w:spacing w:before="60" w:after="40"/>
        <w:jc w:val="center"/>
      </w:pPr>
      <w:r>
        <w:drawing>
          <wp:inline distT="0" distB="0" distL="0" distR="0">
            <wp:extent cx="5760000" cy="1426285"/>
            <wp:docPr id="102" name="Рисунок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_pz4_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rFonts w:ascii="Times New Roman" w:hAnsi="Times New Roman" w:eastAsia="Times New Roman"/>
          <w:b w:val="false"/>
          <w:i/>
          <w:sz w:val="22"/>
          <w:szCs w:val="22"/>
        </w:rPr>
        <w:t xml:space="preserve">Рисунок 2. Антипример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Что здесь не так: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1. Вместо одной системы нарисованы её части — мобильное приложение, API-приложение, база данных. Это уровень контейнеров (ПЗ №5), а на контекстном уровне система — один «чёрный ящик».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2. Указаны технологии и протоколы: Flutter, REST, Java, PostgreSQL, HTTPS, SQL.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3. Стрелки не подписаны или подписаны техническими словами: непонятно, что делает клиент и что передаётся SMS-шлюзу.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4. Ни у одного элемента не указан тип и нет описания назначения; в квадратных скобках вместо типа стоят технологии.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5. Нет названия и легенды; пропали мастер-приёмщик и администратор, хотя они работают с системой.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7. Как контекстная диаграмма связана с Use Case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Контекстная диаграмма почти полностью собирается из результатов ПЗ №2 и №3: люди-акторы становятся элементами «Человек», акторы — внешние системы становятся внешними программными системами, Use Case превращаются в подписи связей, а границы видения (ПЗ №2) определяют, что внутри системы, а что снаружи. Различие в том, что они описывают: перечень Use Case и матрица «актор × Use Case» на ПЗ №3 описывают сами Use Case — цели взаимодействия с системой и кто в них участвует. Контекстная диаграмма не показывает Use Case отдельными элементами и не раскладывает функциональность: она показывает систему, её окружение и связи между ними, а действия пользователей входят в подписи связей. Требование, чтобы каждый Use Case был отражён в подписи какой-либо связи, — договорённость курса для проверки полноты диаграммы, а не правило модели C4.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8. Инструменты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00"/>
        <w:gridCol w:w="4839"/>
        <w:gridCol w:w="250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Инструмент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Как работает</w:t>
            </w:r>
          </w:p>
        </w:tc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/>
                <w:i w:val="false"/>
                <w:sz w:val="22"/>
                <w:szCs w:val="22"/>
              </w:rPr>
              <w:t xml:space="preserve">Условия использования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Бумага и карандаш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Рисунок от руки с легендой</w:t>
            </w:r>
          </w:p>
        </w:tc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Бесплатно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draw.io (diagrams.net)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Графический редактор; библиотека фигур C4: «+ More Shapes → Software → C4 → Apply». Есть онлайн-версия и программа для компьютера</w:t>
            </w:r>
          </w:p>
        </w:tc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>Бесплатный, исходный код открыт (лицензия Apache 2.0)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C4-PlantUML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Диаграмма описывается текстом: Person(…), System(…), System_Ext(…), Rel(…), SHOW_LEGEND(); картинка строится автоматически</w:t>
            </w:r>
          </w:p>
        </w:tc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Бесплатный, открытый код (лицензия MIT)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Mermaid (C4Context)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Диаграмма описывается текстом: C4Context, Person(…), System(…), System_Ext(…), Rel(…)</w:t>
            </w:r>
          </w:p>
        </w:tc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Бесплатный, открытый код; поддержка C4 экспериментальная; легенду пока не строит — добавьте её отдельно под рисунком; для этой работы удобнее draw.io или C4-PlantUML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Structurizr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 xml:space="preserve">Инструмент автора модели: модель описывается текстом (Structurizr DSL), диаграммы строятся по ней автоматически</w:t>
            </w:r>
          </w:p>
        </w:tc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 w:lineRule="auto" w:line="240"/>
              <w:rPr/>
            </w:pPr>
            <w:r>
              <w:rPr>
                <w:rFonts w:ascii="Times New Roman" w:hAnsi="Times New Roman" w:eastAsia="Times New Roman"/>
                <w:b w:val="false"/>
                <w:i w:val="false"/>
                <w:sz w:val="22"/>
                <w:szCs w:val="22"/>
              </w:rPr>
              <w:t>Открытый код (лицензия Apache 2.0); условия готовых сборок — в документации</w:t>
            </w:r>
          </w:p>
        </w:tc>
      </w:tr>
    </w:tbl>
    <w:p>
      <w:pPr>
        <w:pStyle w:val="Normal"/>
        <w:spacing w:before="0" w:after="60"/>
        <w:rPr/>
      </w:pPr>
    </w:p>
    <w:p>
      <w:pPr>
        <w:pStyle w:val="Normal"/>
        <w:keepNext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9. Вопросы для самопроверки</w:t>
      </w:r>
    </w:p>
    <w:p>
      <w:pPr>
        <w:pStyle w:val="Normal"/>
        <w:keepNext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1. На какой вопрос отвечает контекстная диаграмма и для кого она?</w:t>
      </w:r>
    </w:p>
    <w:p>
      <w:pPr>
        <w:pStyle w:val="Normal"/>
        <w:keepNext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2. Ваша команда хранит данные в собственной базе данных. Будет ли она на контекстной диаграмме?</w:t>
      </w:r>
    </w:p>
    <w:p>
      <w:pPr>
        <w:pStyle w:val="Normal"/>
        <w:keepNext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3. Почему на контекстной диаграмме не пишут HTTPS, REST и названия технологий?</w:t>
      </w:r>
    </w:p>
    <w:p>
      <w:pPr>
        <w:pStyle w:val="Normal"/>
        <w:keepNext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4. Чем внешняя программная система отличается от контейнера?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5. Какие из четырёх уровней автор модели рекомендует всем командам, а какие — нет или только при необходимости?</w:t>
      </w:r>
    </w:p>
    <w:p>
      <w:pPr>
        <w:pStyle w:val="Normal"/>
        <w:keepNext w:val="true"/>
        <w:spacing w:before="160" w:after="60"/>
        <w:rPr/>
      </w:pPr>
      <w:r>
        <w:rPr>
          <w:rFonts w:ascii="Times New Roman" w:hAnsi="Times New Roman" w:eastAsia="Times New Roman"/>
          <w:b/>
          <w:i w:val="false"/>
          <w:sz w:val="24"/>
          <w:szCs w:val="24"/>
        </w:rPr>
        <w:t xml:space="preserve">Источники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>1. Brown S. The C4 model for visualising software architecture: официальный сайт. — URL: https://c4model.com (дата обращения: 01.10.2026). Разделы: Introduction; Abstractions (Person, Software system, Container, Component); Diagrams (System context, Container, Component, Code, System landscape, Dynamic, Deployment); Notation; Diagrams FAQ.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>2. draw.io: исходный код и лицензия. — URL: https://github.com/jgraph/drawio; библиотека фигур C4: https://www.drawio.com/docs/diagram-types/c4-modelling/ (дата обращения: 01.10.2026).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3. C4-PlantUML. — URL: https://github.com/plantuml-stdlib/C4-PlantUML (дата обращения: 01.10.2026).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 xml:space="preserve">4. Mermaid: C4 Diagrams. — URL: https://mermaid.js.org/syntax/c4.html (дата обращения: 01.10.2026).</w:t>
      </w:r>
    </w:p>
    <w:p>
      <w:pPr>
        <w:pStyle w:val="Normal"/>
        <w:spacing w:before="0" w:after="40"/>
        <w:ind w:hanging="283" w:start="624"/>
        <w:rPr/>
      </w:pPr>
      <w:r>
        <w:rPr>
          <w:rFonts w:ascii="Times New Roman" w:hAnsi="Times New Roman" w:eastAsia="Times New Roman"/>
          <w:b w:val="false"/>
          <w:i w:val="false"/>
        </w:rPr>
        <w:t>5. Structurizr: документация; исходный код и лицензия. — URL: https://docs.structurizr.com/; https://github.com/structurizr/structurizr (дата обращения: 01.10.2026).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8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user4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user5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Img1" Type="http://schemas.openxmlformats.org/officeDocument/2006/relationships/image" Target="media/image_pz4_1.png"/><Relationship Id="rIdImg2" Type="http://schemas.openxmlformats.org/officeDocument/2006/relationships/image" Target="media/image_pz4_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LibreOffice/26.2.1.2$Windows_X86_64 LibreOffice_project/620$Build-2</Application>
  <AppVersion>15.0000</AppVersion>
  <Pages>12</Pages>
  <Words>3419</Words>
  <Characters>20265</Characters>
  <CharactersWithSpaces>23413</CharactersWithSpaces>
  <Paragraphs>387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2026-09-28T09:35:21Z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