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i15t9rwp4kmk"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w:t>
            </w:r>
            <w:r w:rsidDel="00000000" w:rsidR="00000000" w:rsidRPr="00000000">
              <w:rPr>
                <w:rFonts w:ascii="Calibri" w:cs="Calibri" w:eastAsia="Calibri" w:hAnsi="Calibri"/>
                <w:rtl w:val="0"/>
              </w:rPr>
              <w:t xml:space="preserve">considerando</w:t>
            </w:r>
            <w:r w:rsidDel="00000000" w:rsidR="00000000" w:rsidRPr="00000000">
              <w:rPr>
                <w:rFonts w:ascii="Calibri" w:cs="Calibri" w:eastAsia="Calibri" w:hAnsi="Calibri"/>
                <w:color w:val="000000"/>
                <w:rtl w:val="0"/>
              </w:rPr>
              <w:t xml:space="preserve">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w:t>
            </w:r>
            <w:r w:rsidDel="00000000" w:rsidR="00000000" w:rsidRPr="00000000">
              <w:rPr>
                <w:rFonts w:ascii="Calibri" w:cs="Calibri" w:eastAsia="Calibri" w:hAnsi="Calibri"/>
                <w:rtl w:val="0"/>
              </w:rPr>
              <w:t xml:space="preserve">puedan</w:t>
            </w:r>
            <w:r w:rsidDel="00000000" w:rsidR="00000000" w:rsidRPr="00000000">
              <w:rPr>
                <w:rFonts w:ascii="Calibri" w:cs="Calibri" w:eastAsia="Calibri" w:hAnsi="Calibri"/>
                <w:color w:val="000000"/>
                <w:rtl w:val="0"/>
              </w:rPr>
              <w:t xml:space="preserve">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w:t>
            </w:r>
            <w:r w:rsidDel="00000000" w:rsidR="00000000" w:rsidRPr="00000000">
              <w:rPr>
                <w:rFonts w:ascii="Calibri" w:cs="Calibri" w:eastAsia="Calibri" w:hAnsi="Calibri"/>
                <w:sz w:val="20"/>
                <w:szCs w:val="20"/>
                <w:rtl w:val="0"/>
              </w:rPr>
              <w:t xml:space="preserve">comunicándose en un</w:t>
            </w:r>
            <w:r w:rsidDel="00000000" w:rsidR="00000000" w:rsidRPr="00000000">
              <w:rPr>
                <w:rFonts w:ascii="Calibri" w:cs="Calibri" w:eastAsia="Calibri" w:hAnsi="Calibri"/>
                <w:b w:val="0"/>
                <w:i w:val="0"/>
                <w:smallCaps w:val="0"/>
                <w:color w:val="000000"/>
                <w:sz w:val="20"/>
                <w:szCs w:val="20"/>
                <w:rtl w:val="0"/>
              </w:rPr>
              <w:t xml:space="preserve">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w:t>
            </w:r>
            <w:r w:rsidDel="00000000" w:rsidR="00000000" w:rsidRPr="00000000">
              <w:rPr>
                <w:rFonts w:ascii="Calibri" w:cs="Calibri" w:eastAsia="Calibri" w:hAnsi="Calibri"/>
                <w:sz w:val="20"/>
                <w:szCs w:val="20"/>
                <w:rtl w:val="0"/>
              </w:rPr>
              <w:t xml:space="preserve">comunicándose en un</w:t>
            </w:r>
            <w:r w:rsidDel="00000000" w:rsidR="00000000" w:rsidRPr="00000000">
              <w:rPr>
                <w:rFonts w:ascii="Calibri" w:cs="Calibri" w:eastAsia="Calibri" w:hAnsi="Calibri"/>
                <w:b w:val="0"/>
                <w:i w:val="0"/>
                <w:smallCaps w:val="0"/>
                <w:color w:val="000000"/>
                <w:sz w:val="20"/>
                <w:szCs w:val="20"/>
                <w:rtl w:val="0"/>
              </w:rPr>
              <w:t xml:space="preserve">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ktcY695i1SWqcUe/j8QEZY9jkg==">CgMxLjAyDmguaTE1dDlyd3A0a21rOAByITFfU3g3eEE3MnlzNjhEbzB5aUxWQVRQOFllNVBxWFlQbw==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