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5" w:type="dxa"/>
        <w:tblInd w:w="-630" w:type="dxa"/>
        <w:tblBorders>
          <w:top w:val="nil"/>
          <w:left w:val="nil"/>
          <w:bottom w:val="nil"/>
          <w:right w:val="nil"/>
          <w:insideH w:val="nil"/>
          <w:insideV w:val="nil"/>
        </w:tblBorders>
        <w:tblLayout w:type="fixed"/>
        <w:tblLook w:val="0400" w:firstRow="0" w:lastRow="0" w:firstColumn="0" w:lastColumn="0" w:noHBand="0" w:noVBand="1"/>
      </w:tblPr>
      <w:tblGrid>
        <w:gridCol w:w="10055"/>
      </w:tblGrid>
      <w:tr w:rsidR="006713EF" w14:paraId="1E1279EA" w14:textId="77777777">
        <w:trPr>
          <w:trHeight w:val="2006"/>
        </w:trPr>
        <w:tc>
          <w:tcPr>
            <w:tcW w:w="10055" w:type="dxa"/>
            <w:tcMar>
              <w:left w:w="0" w:type="dxa"/>
              <w:right w:w="0" w:type="dxa"/>
            </w:tcMar>
          </w:tcPr>
          <w:p w14:paraId="5EF1D79B" w14:textId="77777777" w:rsidR="006713EF" w:rsidRDefault="00000000">
            <w:pPr>
              <w:jc w:val="center"/>
              <w:rPr>
                <w:rFonts w:ascii="Libre Franklin" w:eastAsia="Libre Franklin" w:hAnsi="Libre Franklin" w:cs="Libre Franklin"/>
                <w:sz w:val="40"/>
                <w:szCs w:val="40"/>
              </w:rPr>
            </w:pPr>
            <w:r>
              <w:rPr>
                <w:rFonts w:ascii="Libre Franklin" w:eastAsia="Libre Franklin" w:hAnsi="Libre Franklin" w:cs="Libre Franklin"/>
                <w:b/>
                <w:sz w:val="40"/>
                <w:szCs w:val="40"/>
              </w:rPr>
              <w:t>Vulnerability Notification</w:t>
            </w:r>
          </w:p>
          <w:p w14:paraId="578B1F62" w14:textId="74D3982D" w:rsidR="006713EF" w:rsidRDefault="00E9165F">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Insert your boilerplate here.</w:t>
            </w:r>
          </w:p>
          <w:p w14:paraId="383B5836" w14:textId="77777777" w:rsidR="00E9165F" w:rsidRDefault="00E9165F">
            <w:pPr>
              <w:jc w:val="both"/>
              <w:rPr>
                <w:rFonts w:ascii="Libre Franklin" w:eastAsia="Libre Franklin" w:hAnsi="Libre Franklin" w:cs="Libre Franklin"/>
                <w:sz w:val="21"/>
                <w:szCs w:val="21"/>
              </w:rPr>
            </w:pPr>
          </w:p>
          <w:p w14:paraId="0F3FD523" w14:textId="77777777" w:rsidR="006713EF" w:rsidRDefault="00000000">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This information presented in this vulnerability notification is being shared to help affected asset owners assess the impact of identified vulnerabilities. Vulnerability notifications will typically only report on high and critical vulnerability severity ratings and will include associated CVE and CWE records if applicable. Unless otherwise stated, all reported vulnerabilities have been validated.</w:t>
            </w:r>
          </w:p>
          <w:p w14:paraId="1EE04DB9" w14:textId="77777777" w:rsidR="006713EF" w:rsidRDefault="006713EF"/>
        </w:tc>
      </w:tr>
    </w:tbl>
    <w:p w14:paraId="45DBD954" w14:textId="77777777" w:rsidR="006713EF" w:rsidRDefault="006713EF">
      <w:pPr>
        <w:ind w:left="-630"/>
        <w:rPr>
          <w:rFonts w:ascii="Libre Franklin" w:eastAsia="Libre Franklin" w:hAnsi="Libre Franklin" w:cs="Libre Franklin"/>
          <w:color w:val="262626"/>
          <w:sz w:val="21"/>
          <w:szCs w:val="21"/>
        </w:rPr>
      </w:pPr>
    </w:p>
    <w:tbl>
      <w:tblPr>
        <w:tblStyle w:val="a0"/>
        <w:tblW w:w="10053" w:type="dxa"/>
        <w:tblInd w:w="-6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6"/>
        <w:gridCol w:w="3117"/>
        <w:gridCol w:w="3820"/>
      </w:tblGrid>
      <w:tr w:rsidR="006713EF" w14:paraId="1EDD2CC2" w14:textId="77777777" w:rsidTr="0067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D44C2" w14:textId="77777777" w:rsidR="006713EF" w:rsidRDefault="00000000">
            <w:pPr>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DOMAIN/IP ADDRESS</w:t>
            </w:r>
          </w:p>
        </w:tc>
        <w:tc>
          <w:tcPr>
            <w:tcW w:w="3117" w:type="dxa"/>
          </w:tcPr>
          <w:p w14:paraId="49B386C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SEVERITY</w:t>
            </w:r>
          </w:p>
        </w:tc>
        <w:tc>
          <w:tcPr>
            <w:tcW w:w="3820" w:type="dxa"/>
          </w:tcPr>
          <w:p w14:paraId="0745E13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ISSUE</w:t>
            </w:r>
          </w:p>
        </w:tc>
      </w:tr>
      <w:tr w:rsidR="006713EF" w14:paraId="34108B7D" w14:textId="77777777" w:rsidTr="006713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116" w:type="dxa"/>
          </w:tcPr>
          <w:p w14:paraId="260AD00A" w14:textId="3426D7A9" w:rsidR="006713EF" w:rsidRDefault="006F3725">
            <w:pPr>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{host}</w:t>
            </w:r>
          </w:p>
        </w:tc>
        <w:tc>
          <w:tcPr>
            <w:tcW w:w="3117" w:type="dxa"/>
          </w:tcPr>
          <w:p w14:paraId="07DBE701" w14:textId="1AD1AEB6" w:rsidR="006713EF" w:rsidRDefault="006E11D7">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{severity}</w:t>
            </w:r>
          </w:p>
        </w:tc>
        <w:tc>
          <w:tcPr>
            <w:tcW w:w="3820" w:type="dxa"/>
          </w:tcPr>
          <w:p w14:paraId="1A39BCE6" w14:textId="4D7AC774" w:rsidR="006713EF" w:rsidRDefault="0098057B">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CVE-XXXX-</w:t>
            </w:r>
            <w:r w:rsidR="00EF317C">
              <w:rPr>
                <w:rFonts w:ascii="Libre Franklin" w:eastAsia="Libre Franklin" w:hAnsi="Libre Franklin" w:cs="Libre Franklin"/>
                <w:color w:val="262626"/>
                <w:sz w:val="21"/>
                <w:szCs w:val="21"/>
              </w:rPr>
              <w:t>YYYYY</w:t>
            </w:r>
          </w:p>
        </w:tc>
      </w:tr>
      <w:tr w:rsidR="006713EF" w14:paraId="1C508FC1" w14:textId="77777777" w:rsidTr="006713EF">
        <w:tc>
          <w:tcPr>
            <w:cnfStyle w:val="001000000000" w:firstRow="0" w:lastRow="0" w:firstColumn="1" w:lastColumn="0" w:oddVBand="0" w:evenVBand="0" w:oddHBand="0" w:evenHBand="0" w:firstRowFirstColumn="0" w:firstRowLastColumn="0" w:lastRowFirstColumn="0" w:lastRowLastColumn="0"/>
            <w:tcW w:w="10053" w:type="dxa"/>
            <w:gridSpan w:val="3"/>
          </w:tcPr>
          <w:p w14:paraId="79C3FC45" w14:textId="77777777" w:rsidR="006713EF" w:rsidRDefault="006713EF">
            <w:pPr>
              <w:rPr>
                <w:rFonts w:ascii="Libre Franklin" w:eastAsia="Libre Franklin" w:hAnsi="Libre Franklin" w:cs="Libre Franklin"/>
                <w:color w:val="262626"/>
                <w:sz w:val="21"/>
                <w:szCs w:val="21"/>
              </w:rPr>
            </w:pPr>
          </w:p>
          <w:p w14:paraId="79396F65" w14:textId="303E4CB5" w:rsidR="006E11D7" w:rsidRDefault="006E11D7">
            <w:pPr>
              <w:rPr>
                <w:rFonts w:ascii="Libre Franklin" w:eastAsia="Libre Franklin" w:hAnsi="Libre Franklin" w:cs="Libre Franklin"/>
                <w:b w:val="0"/>
                <w:color w:val="262626"/>
                <w:sz w:val="21"/>
                <w:szCs w:val="21"/>
              </w:rPr>
            </w:pPr>
            <w:r>
              <w:rPr>
                <w:rFonts w:ascii="Libre Franklin" w:eastAsia="Libre Franklin" w:hAnsi="Libre Franklin" w:cs="Libre Franklin"/>
                <w:color w:val="262626"/>
                <w:sz w:val="21"/>
                <w:szCs w:val="21"/>
              </w:rPr>
              <w:t>{</w:t>
            </w:r>
            <w:proofErr w:type="spellStart"/>
            <w:r>
              <w:rPr>
                <w:rFonts w:ascii="Libre Franklin" w:eastAsia="Libre Franklin" w:hAnsi="Libre Franklin" w:cs="Libre Franklin"/>
                <w:color w:val="262626"/>
                <w:sz w:val="21"/>
                <w:szCs w:val="21"/>
              </w:rPr>
              <w:t>disclosure_title</w:t>
            </w:r>
            <w:proofErr w:type="spellEnd"/>
            <w:r>
              <w:rPr>
                <w:rFonts w:ascii="Libre Franklin" w:eastAsia="Libre Franklin" w:hAnsi="Libre Franklin" w:cs="Libre Franklin"/>
                <w:color w:val="262626"/>
                <w:sz w:val="21"/>
                <w:szCs w:val="21"/>
              </w:rPr>
              <w:t>}</w:t>
            </w:r>
          </w:p>
          <w:p w14:paraId="30F4E6D1" w14:textId="77777777" w:rsidR="006F3725" w:rsidRDefault="006F3725">
            <w:pPr>
              <w:rPr>
                <w:rFonts w:ascii="Libre Franklin" w:eastAsia="Libre Franklin" w:hAnsi="Libre Franklin" w:cs="Libre Franklin"/>
                <w:color w:val="262626"/>
                <w:sz w:val="21"/>
                <w:szCs w:val="21"/>
              </w:rPr>
            </w:pPr>
          </w:p>
          <w:p w14:paraId="17ED8BC2" w14:textId="25064ECC" w:rsidR="006F3725" w:rsidRDefault="006F3725">
            <w:pPr>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{description}</w:t>
            </w:r>
          </w:p>
          <w:p w14:paraId="0B04F315" w14:textId="77777777" w:rsidR="006F3725" w:rsidRDefault="006F3725">
            <w:pPr>
              <w:rPr>
                <w:rFonts w:ascii="Libre Franklin" w:eastAsia="Libre Franklin" w:hAnsi="Libre Franklin" w:cs="Libre Franklin"/>
                <w:b w:val="0"/>
                <w:color w:val="262626"/>
                <w:sz w:val="21"/>
                <w:szCs w:val="21"/>
              </w:rPr>
            </w:pPr>
          </w:p>
          <w:p w14:paraId="64BED336" w14:textId="273A79FB" w:rsidR="006F3725" w:rsidRPr="006F3725" w:rsidRDefault="006F3725">
            <w:pPr>
              <w:rPr>
                <w:rFonts w:ascii="Libre Franklin" w:eastAsia="Libre Franklin" w:hAnsi="Libre Franklin" w:cs="Libre Franklin"/>
                <w:b w:val="0"/>
                <w:color w:val="262626"/>
                <w:sz w:val="21"/>
                <w:szCs w:val="21"/>
              </w:rPr>
            </w:pPr>
            <w:r>
              <w:rPr>
                <w:rFonts w:ascii="Libre Franklin" w:eastAsia="Libre Franklin" w:hAnsi="Libre Franklin" w:cs="Libre Franklin"/>
                <w:color w:val="262626"/>
                <w:sz w:val="21"/>
                <w:szCs w:val="21"/>
              </w:rPr>
              <w:t>References:</w:t>
            </w:r>
            <w:r>
              <w:rPr>
                <w:rFonts w:ascii="Libre Franklin" w:eastAsia="Libre Franklin" w:hAnsi="Libre Franklin" w:cs="Libre Franklin"/>
                <w:b w:val="0"/>
                <w:color w:val="262626"/>
                <w:sz w:val="21"/>
                <w:szCs w:val="21"/>
              </w:rPr>
              <w:br/>
            </w:r>
            <w:r>
              <w:rPr>
                <w:rFonts w:ascii="Libre Franklin" w:eastAsia="Libre Franklin" w:hAnsi="Libre Franklin" w:cs="Libre Franklin"/>
                <w:b w:val="0"/>
                <w:color w:val="262626"/>
                <w:sz w:val="21"/>
                <w:szCs w:val="21"/>
              </w:rPr>
              <w:br/>
              <w:t>{references}</w:t>
            </w:r>
          </w:p>
          <w:p w14:paraId="5D6F08D1" w14:textId="1A0535E2" w:rsidR="009F28BF" w:rsidRDefault="009F28BF">
            <w:pPr>
              <w:rPr>
                <w:rFonts w:ascii="Libre Franklin" w:eastAsia="Libre Franklin" w:hAnsi="Libre Franklin" w:cs="Libre Franklin"/>
                <w:b w:val="0"/>
                <w:color w:val="262626"/>
                <w:sz w:val="21"/>
                <w:szCs w:val="21"/>
              </w:rPr>
            </w:pPr>
          </w:p>
          <w:p w14:paraId="56F7A900" w14:textId="77777777" w:rsidR="009F28BF" w:rsidRDefault="009F28BF">
            <w:pPr>
              <w:rPr>
                <w:rFonts w:ascii="Libre Franklin" w:eastAsia="Libre Franklin" w:hAnsi="Libre Franklin" w:cs="Libre Franklin"/>
                <w:color w:val="262626"/>
                <w:sz w:val="21"/>
                <w:szCs w:val="21"/>
              </w:rPr>
            </w:pPr>
          </w:p>
          <w:p w14:paraId="78351FC7" w14:textId="77777777" w:rsidR="006713EF" w:rsidRDefault="00000000">
            <w:pPr>
              <w:rPr>
                <w:rFonts w:ascii="Libre Franklin" w:eastAsia="Libre Franklin" w:hAnsi="Libre Franklin" w:cs="Libre Franklin"/>
                <w:color w:val="000000"/>
                <w:sz w:val="21"/>
                <w:szCs w:val="21"/>
              </w:rPr>
            </w:pPr>
            <w:r>
              <w:rPr>
                <w:rFonts w:ascii="Libre Franklin" w:eastAsia="Libre Franklin" w:hAnsi="Libre Franklin" w:cs="Libre Franklin"/>
                <w:b w:val="0"/>
                <w:color w:val="000000"/>
                <w:sz w:val="21"/>
                <w:szCs w:val="21"/>
              </w:rPr>
              <w:t>Recommendations</w:t>
            </w:r>
          </w:p>
          <w:p w14:paraId="29111486"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[INSERT IMMEDIATE ACTION STEP IF APPLICABLE - OTHERWISE REMOVE THIS LINE]</w:t>
            </w:r>
          </w:p>
          <w:p w14:paraId="0F4D1CA5"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 xml:space="preserve">Consider using the CISA Cybersecurity Incident and Vulnerability Response </w:t>
            </w:r>
            <w:hyperlink r:id="rId8">
              <w:r>
                <w:rPr>
                  <w:rFonts w:ascii="Libre Franklin" w:eastAsia="Libre Franklin" w:hAnsi="Libre Franklin" w:cs="Libre Franklin"/>
                  <w:b w:val="0"/>
                  <w:color w:val="0563C1"/>
                  <w:sz w:val="21"/>
                  <w:szCs w:val="21"/>
                  <w:u w:val="single"/>
                </w:rPr>
                <w:t>playbook</w:t>
              </w:r>
            </w:hyperlink>
            <w:r>
              <w:rPr>
                <w:rFonts w:ascii="Libre Franklin" w:eastAsia="Libre Franklin" w:hAnsi="Libre Franklin" w:cs="Libre Franklin"/>
                <w:b w:val="0"/>
                <w:color w:val="262626"/>
                <w:sz w:val="21"/>
                <w:szCs w:val="21"/>
              </w:rPr>
              <w:t xml:space="preserve"> for other action steps.</w:t>
            </w:r>
          </w:p>
        </w:tc>
      </w:tr>
    </w:tbl>
    <w:p w14:paraId="6A1C4C72" w14:textId="77777777" w:rsidR="006713EF" w:rsidRDefault="006713EF" w:rsidP="00120F8E">
      <w:pPr>
        <w:ind w:left="-630"/>
        <w:rPr>
          <w:rFonts w:ascii="Libre Franklin" w:eastAsia="Libre Franklin" w:hAnsi="Libre Franklin" w:cs="Libre Franklin"/>
          <w:color w:val="262626"/>
          <w:sz w:val="21"/>
          <w:szCs w:val="21"/>
        </w:rPr>
      </w:pPr>
    </w:p>
    <w:sectPr w:rsidR="006713EF">
      <w:headerReference w:type="default" r:id="rId9"/>
      <w:footerReference w:type="default" r:id="rId10"/>
      <w:headerReference w:type="first" r:id="rId11"/>
      <w:footerReference w:type="first" r:id="rId12"/>
      <w:pgSz w:w="12240" w:h="15840"/>
      <w:pgMar w:top="1260" w:right="1440" w:bottom="1440" w:left="1440" w:header="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80325" w14:textId="77777777" w:rsidR="005A175A" w:rsidRDefault="005A175A">
      <w:r>
        <w:separator/>
      </w:r>
    </w:p>
  </w:endnote>
  <w:endnote w:type="continuationSeparator" w:id="0">
    <w:p w14:paraId="3319D33A" w14:textId="77777777" w:rsidR="005A175A" w:rsidRDefault="005A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Franklin">
    <w:panose1 w:val="00000000000000000000"/>
    <w:charset w:val="4D"/>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1D16"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4"/>
      <w:tblW w:w="9360" w:type="dxa"/>
      <w:tblLayout w:type="fixed"/>
      <w:tblLook w:val="0600" w:firstRow="0" w:lastRow="0" w:firstColumn="0" w:lastColumn="0" w:noHBand="1" w:noVBand="1"/>
    </w:tblPr>
    <w:tblGrid>
      <w:gridCol w:w="3120"/>
      <w:gridCol w:w="3120"/>
      <w:gridCol w:w="3120"/>
    </w:tblGrid>
    <w:tr w:rsidR="006713EF" w14:paraId="156DE6D5" w14:textId="77777777">
      <w:tc>
        <w:tcPr>
          <w:tcW w:w="3120" w:type="dxa"/>
        </w:tcPr>
        <w:p w14:paraId="6544A071"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14CC0BE2"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72F0A81A"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343D36BF"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1732"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3"/>
      <w:tblW w:w="9360" w:type="dxa"/>
      <w:tblLayout w:type="fixed"/>
      <w:tblLook w:val="0600" w:firstRow="0" w:lastRow="0" w:firstColumn="0" w:lastColumn="0" w:noHBand="1" w:noVBand="1"/>
    </w:tblPr>
    <w:tblGrid>
      <w:gridCol w:w="3120"/>
      <w:gridCol w:w="3120"/>
      <w:gridCol w:w="3120"/>
    </w:tblGrid>
    <w:tr w:rsidR="006713EF" w14:paraId="13663F79" w14:textId="77777777">
      <w:tc>
        <w:tcPr>
          <w:tcW w:w="3120" w:type="dxa"/>
        </w:tcPr>
        <w:p w14:paraId="1383CF67"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42B86E05"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38619A39"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549DB25D"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07B4" w14:textId="77777777" w:rsidR="005A175A" w:rsidRDefault="005A175A">
      <w:r>
        <w:separator/>
      </w:r>
    </w:p>
  </w:footnote>
  <w:footnote w:type="continuationSeparator" w:id="0">
    <w:p w14:paraId="154C00F0" w14:textId="77777777" w:rsidR="005A175A" w:rsidRDefault="005A1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F1F8" w14:textId="77777777" w:rsidR="006713EF" w:rsidRDefault="00000000">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r>
      <w:rPr>
        <w:rFonts w:ascii="Calibri" w:eastAsia="Calibri" w:hAnsi="Calibri" w:cs="Calibri"/>
        <w:noProof/>
        <w:color w:val="000000"/>
        <w:sz w:val="22"/>
        <w:szCs w:val="22"/>
      </w:rPr>
      <w:drawing>
        <wp:anchor distT="0" distB="0" distL="114300" distR="114300" simplePos="0" relativeHeight="251658240" behindDoc="0" locked="0" layoutInCell="1" hidden="0" allowOverlap="1" wp14:anchorId="61B02D58" wp14:editId="3EC8656E">
          <wp:simplePos x="0" y="0"/>
          <wp:positionH relativeFrom="page">
            <wp:posOffset>0</wp:posOffset>
          </wp:positionH>
          <wp:positionV relativeFrom="page">
            <wp:posOffset>0</wp:posOffset>
          </wp:positionV>
          <wp:extent cx="7772400" cy="320040"/>
          <wp:effectExtent l="0" t="0" r="0" b="0"/>
          <wp:wrapTopAndBottom distT="0" distB="0"/>
          <wp:docPr id="18397672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3200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0D65" w14:textId="47396BA7" w:rsidR="006713EF" w:rsidRDefault="006F3725">
    <w:pPr>
      <w:pBdr>
        <w:top w:val="nil"/>
        <w:left w:val="nil"/>
        <w:bottom w:val="nil"/>
        <w:right w:val="nil"/>
        <w:between w:val="nil"/>
      </w:pBdr>
      <w:tabs>
        <w:tab w:val="center" w:pos="4680"/>
        <w:tab w:val="right" w:pos="9360"/>
      </w:tabs>
      <w:jc w:val="right"/>
      <w:rPr>
        <w:rFonts w:ascii="Libre Franklin" w:eastAsia="Libre Franklin" w:hAnsi="Libre Franklin" w:cs="Libre Franklin"/>
        <w:color w:val="000000"/>
        <w:sz w:val="22"/>
        <w:szCs w:val="22"/>
      </w:rPr>
    </w:pPr>
    <w:r>
      <w:rPr>
        <w:rFonts w:ascii="Libre Franklin" w:eastAsia="Libre Franklin" w:hAnsi="Libre Franklin" w:cs="Libre Franklin"/>
        <w:color w:val="000000"/>
        <w:sz w:val="22"/>
        <w:szCs w:val="22"/>
      </w:rPr>
      <w:t>{</w:t>
    </w:r>
    <w:r w:rsidR="0098057B">
      <w:rPr>
        <w:rFonts w:ascii="Libre Franklin" w:eastAsia="Libre Franklin" w:hAnsi="Libre Franklin" w:cs="Libre Franklin"/>
        <w:color w:val="000000"/>
        <w:sz w:val="22"/>
        <w:szCs w:val="22"/>
      </w:rPr>
      <w:t>date</w:t>
    </w:r>
    <w:r>
      <w:rPr>
        <w:rFonts w:ascii="Libre Franklin" w:eastAsia="Libre Franklin" w:hAnsi="Libre Franklin" w:cs="Libre Franklin"/>
        <w:color w:val="00000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461"/>
    <w:multiLevelType w:val="multilevel"/>
    <w:tmpl w:val="9490D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8C7E5C"/>
    <w:multiLevelType w:val="multilevel"/>
    <w:tmpl w:val="B098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BD2EE6"/>
    <w:multiLevelType w:val="multilevel"/>
    <w:tmpl w:val="B13C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1203495">
    <w:abstractNumId w:val="1"/>
  </w:num>
  <w:num w:numId="2" w16cid:durableId="576790944">
    <w:abstractNumId w:val="0"/>
  </w:num>
  <w:num w:numId="3" w16cid:durableId="9456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EF"/>
    <w:rsid w:val="00120F8E"/>
    <w:rsid w:val="001958F8"/>
    <w:rsid w:val="00532567"/>
    <w:rsid w:val="005A175A"/>
    <w:rsid w:val="006713EF"/>
    <w:rsid w:val="006E11D7"/>
    <w:rsid w:val="006F3725"/>
    <w:rsid w:val="00793C9D"/>
    <w:rsid w:val="008664CC"/>
    <w:rsid w:val="008914BB"/>
    <w:rsid w:val="0098057B"/>
    <w:rsid w:val="009F28BF"/>
    <w:rsid w:val="00A24F2F"/>
    <w:rsid w:val="00E9165F"/>
    <w:rsid w:val="00EE7AB4"/>
    <w:rsid w:val="00EF317C"/>
    <w:rsid w:val="00F23CCC"/>
    <w:rsid w:val="00F3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B49D"/>
  <w15:docId w15:val="{0C4B1468-0983-BA4D-BDF9-F15FC229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AD8"/>
  </w:style>
  <w:style w:type="paragraph" w:styleId="Heading1">
    <w:name w:val="heading 1"/>
    <w:basedOn w:val="Normal"/>
    <w:next w:val="Normal"/>
    <w:link w:val="Heading1Char"/>
    <w:uiPriority w:val="9"/>
    <w:qFormat/>
    <w:rsid w:val="009A68D5"/>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A68D5"/>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68D5"/>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9A68D5"/>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9A68D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68D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68D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9A68D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9A68D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8D5"/>
    <w:pPr>
      <w:contextualSpacing/>
      <w:jc w:val="center"/>
    </w:pPr>
    <w:rPr>
      <w:rFonts w:asciiTheme="majorHAnsi" w:eastAsiaTheme="majorEastAsia" w:hAnsiTheme="majorHAnsi" w:cstheme="majorBidi"/>
      <w:b/>
      <w:bCs/>
      <w:spacing w:val="-7"/>
      <w:sz w:val="48"/>
      <w:szCs w:val="48"/>
    </w:rPr>
  </w:style>
  <w:style w:type="paragraph" w:styleId="NoSpacing">
    <w:name w:val="No Spacing"/>
    <w:uiPriority w:val="1"/>
    <w:qFormat/>
    <w:rsid w:val="009A68D5"/>
  </w:style>
  <w:style w:type="paragraph" w:styleId="Header">
    <w:name w:val="header"/>
    <w:basedOn w:val="Normal"/>
    <w:link w:val="Head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C22703"/>
  </w:style>
  <w:style w:type="paragraph" w:styleId="Footer">
    <w:name w:val="footer"/>
    <w:basedOn w:val="Normal"/>
    <w:link w:val="Foot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22703"/>
  </w:style>
  <w:style w:type="paragraph" w:styleId="NormalWeb">
    <w:name w:val="Normal (Web)"/>
    <w:basedOn w:val="Normal"/>
    <w:uiPriority w:val="99"/>
    <w:semiHidden/>
    <w:unhideWhenUsed/>
    <w:rsid w:val="00C22703"/>
    <w:pPr>
      <w:spacing w:before="100" w:beforeAutospacing="1" w:after="100" w:afterAutospacing="1"/>
      <w:jc w:val="both"/>
    </w:pPr>
  </w:style>
  <w:style w:type="paragraph" w:customStyle="1" w:styleId="Name">
    <w:name w:val="Name"/>
    <w:basedOn w:val="Normal"/>
    <w:rsid w:val="00AC44C3"/>
    <w:pPr>
      <w:spacing w:after="160" w:line="252" w:lineRule="auto"/>
      <w:jc w:val="both"/>
    </w:pPr>
    <w:rPr>
      <w:rFonts w:ascii="Arial" w:eastAsiaTheme="minorEastAsia" w:hAnsi="Arial" w:cs="Arial"/>
      <w:b/>
      <w:sz w:val="28"/>
      <w:szCs w:val="22"/>
    </w:rPr>
  </w:style>
  <w:style w:type="paragraph" w:customStyle="1" w:styleId="TitleandOffice">
    <w:name w:val="Title and Office"/>
    <w:basedOn w:val="Normal"/>
    <w:rsid w:val="00AC44C3"/>
    <w:pPr>
      <w:spacing w:after="160" w:line="252" w:lineRule="auto"/>
      <w:jc w:val="both"/>
    </w:pPr>
    <w:rPr>
      <w:rFonts w:ascii="Arial" w:eastAsiaTheme="minorEastAsia" w:hAnsi="Arial" w:cs="Arial"/>
      <w:szCs w:val="22"/>
    </w:rPr>
  </w:style>
  <w:style w:type="paragraph" w:customStyle="1" w:styleId="Space">
    <w:name w:val="Space"/>
    <w:basedOn w:val="Normal"/>
    <w:rsid w:val="00AC44C3"/>
    <w:pPr>
      <w:spacing w:after="160" w:line="252" w:lineRule="auto"/>
      <w:jc w:val="both"/>
    </w:pPr>
    <w:rPr>
      <w:rFonts w:ascii="Arial" w:eastAsiaTheme="minorEastAsia" w:hAnsi="Arial" w:cs="Arial"/>
    </w:rPr>
  </w:style>
  <w:style w:type="paragraph" w:customStyle="1" w:styleId="BioBodyText">
    <w:name w:val="Bio Body Text"/>
    <w:basedOn w:val="NormalWeb"/>
    <w:rsid w:val="00AC44C3"/>
    <w:pPr>
      <w:shd w:val="clear" w:color="auto" w:fill="FFFFFF"/>
      <w:spacing w:before="0" w:beforeAutospacing="0" w:after="225" w:afterAutospacing="0"/>
    </w:pPr>
    <w:rPr>
      <w:rFonts w:ascii="Arial" w:hAnsi="Arial" w:cs="Arial"/>
      <w:color w:val="000000"/>
      <w:sz w:val="20"/>
    </w:rPr>
  </w:style>
  <w:style w:type="character" w:styleId="Hyperlink">
    <w:name w:val="Hyperlink"/>
    <w:basedOn w:val="DefaultParagraphFont"/>
    <w:uiPriority w:val="99"/>
    <w:unhideWhenUsed/>
    <w:rsid w:val="00536342"/>
    <w:rPr>
      <w:color w:val="0563C1" w:themeColor="hyperlink"/>
      <w:u w:val="single"/>
    </w:rPr>
  </w:style>
  <w:style w:type="character" w:styleId="UnresolvedMention">
    <w:name w:val="Unresolved Mention"/>
    <w:basedOn w:val="DefaultParagraphFont"/>
    <w:uiPriority w:val="99"/>
    <w:semiHidden/>
    <w:unhideWhenUsed/>
    <w:rsid w:val="00536342"/>
    <w:rPr>
      <w:color w:val="605E5C"/>
      <w:shd w:val="clear" w:color="auto" w:fill="E1DFDD"/>
    </w:rPr>
  </w:style>
  <w:style w:type="character" w:customStyle="1" w:styleId="Heading1Char">
    <w:name w:val="Heading 1 Char"/>
    <w:basedOn w:val="DefaultParagraphFont"/>
    <w:link w:val="Heading1"/>
    <w:uiPriority w:val="9"/>
    <w:rsid w:val="009A68D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A68D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68D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68D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68D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68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68D5"/>
    <w:rPr>
      <w:i/>
      <w:iCs/>
    </w:rPr>
  </w:style>
  <w:style w:type="character" w:customStyle="1" w:styleId="Heading8Char">
    <w:name w:val="Heading 8 Char"/>
    <w:basedOn w:val="DefaultParagraphFont"/>
    <w:link w:val="Heading8"/>
    <w:uiPriority w:val="9"/>
    <w:semiHidden/>
    <w:rsid w:val="009A68D5"/>
    <w:rPr>
      <w:b/>
      <w:bCs/>
    </w:rPr>
  </w:style>
  <w:style w:type="character" w:customStyle="1" w:styleId="Heading9Char">
    <w:name w:val="Heading 9 Char"/>
    <w:basedOn w:val="DefaultParagraphFont"/>
    <w:link w:val="Heading9"/>
    <w:uiPriority w:val="9"/>
    <w:semiHidden/>
    <w:rsid w:val="009A68D5"/>
    <w:rPr>
      <w:i/>
      <w:iCs/>
    </w:rPr>
  </w:style>
  <w:style w:type="paragraph" w:styleId="Caption">
    <w:name w:val="caption"/>
    <w:basedOn w:val="Normal"/>
    <w:next w:val="Normal"/>
    <w:uiPriority w:val="35"/>
    <w:semiHidden/>
    <w:unhideWhenUsed/>
    <w:qFormat/>
    <w:rsid w:val="009A68D5"/>
    <w:rPr>
      <w:b/>
      <w:bCs/>
      <w:sz w:val="18"/>
      <w:szCs w:val="18"/>
    </w:rPr>
  </w:style>
  <w:style w:type="character" w:customStyle="1" w:styleId="TitleChar">
    <w:name w:val="Title Char"/>
    <w:basedOn w:val="DefaultParagraphFont"/>
    <w:link w:val="Title"/>
    <w:uiPriority w:val="10"/>
    <w:rsid w:val="009A68D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line="252" w:lineRule="auto"/>
      <w:jc w:val="center"/>
    </w:pPr>
    <w:rPr>
      <w:rFonts w:ascii="Calibri" w:eastAsia="Calibri" w:hAnsi="Calibri" w:cs="Calibri"/>
    </w:rPr>
  </w:style>
  <w:style w:type="character" w:customStyle="1" w:styleId="SubtitleChar">
    <w:name w:val="Subtitle Char"/>
    <w:basedOn w:val="DefaultParagraphFont"/>
    <w:link w:val="Subtitle"/>
    <w:uiPriority w:val="11"/>
    <w:rsid w:val="009A68D5"/>
    <w:rPr>
      <w:rFonts w:asciiTheme="majorHAnsi" w:eastAsiaTheme="majorEastAsia" w:hAnsiTheme="majorHAnsi" w:cstheme="majorBidi"/>
      <w:sz w:val="24"/>
      <w:szCs w:val="24"/>
    </w:rPr>
  </w:style>
  <w:style w:type="character" w:styleId="Strong">
    <w:name w:val="Strong"/>
    <w:basedOn w:val="DefaultParagraphFont"/>
    <w:uiPriority w:val="22"/>
    <w:qFormat/>
    <w:rsid w:val="009A68D5"/>
    <w:rPr>
      <w:b/>
      <w:bCs/>
      <w:color w:val="auto"/>
    </w:rPr>
  </w:style>
  <w:style w:type="character" w:styleId="Emphasis">
    <w:name w:val="Emphasis"/>
    <w:basedOn w:val="DefaultParagraphFont"/>
    <w:uiPriority w:val="20"/>
    <w:qFormat/>
    <w:rsid w:val="009A68D5"/>
    <w:rPr>
      <w:i/>
      <w:iCs/>
      <w:color w:val="auto"/>
    </w:rPr>
  </w:style>
  <w:style w:type="paragraph" w:styleId="Quote">
    <w:name w:val="Quote"/>
    <w:basedOn w:val="Normal"/>
    <w:next w:val="Normal"/>
    <w:link w:val="QuoteChar"/>
    <w:uiPriority w:val="29"/>
    <w:qFormat/>
    <w:rsid w:val="009A68D5"/>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9A68D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68D5"/>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68D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68D5"/>
    <w:rPr>
      <w:i/>
      <w:iCs/>
      <w:color w:val="auto"/>
    </w:rPr>
  </w:style>
  <w:style w:type="character" w:styleId="IntenseEmphasis">
    <w:name w:val="Intense Emphasis"/>
    <w:basedOn w:val="DefaultParagraphFont"/>
    <w:uiPriority w:val="21"/>
    <w:qFormat/>
    <w:rsid w:val="009A68D5"/>
    <w:rPr>
      <w:b/>
      <w:bCs/>
      <w:i/>
      <w:iCs/>
      <w:color w:val="auto"/>
    </w:rPr>
  </w:style>
  <w:style w:type="character" w:styleId="SubtleReference">
    <w:name w:val="Subtle Reference"/>
    <w:basedOn w:val="DefaultParagraphFont"/>
    <w:uiPriority w:val="31"/>
    <w:qFormat/>
    <w:rsid w:val="009A68D5"/>
    <w:rPr>
      <w:smallCaps/>
      <w:color w:val="auto"/>
      <w:u w:val="single" w:color="7F7F7F" w:themeColor="text1" w:themeTint="80"/>
    </w:rPr>
  </w:style>
  <w:style w:type="character" w:styleId="IntenseReference">
    <w:name w:val="Intense Reference"/>
    <w:basedOn w:val="DefaultParagraphFont"/>
    <w:uiPriority w:val="32"/>
    <w:qFormat/>
    <w:rsid w:val="009A68D5"/>
    <w:rPr>
      <w:b/>
      <w:bCs/>
      <w:smallCaps/>
      <w:color w:val="auto"/>
      <w:u w:val="single"/>
    </w:rPr>
  </w:style>
  <w:style w:type="character" w:styleId="BookTitle">
    <w:name w:val="Book Title"/>
    <w:basedOn w:val="DefaultParagraphFont"/>
    <w:uiPriority w:val="33"/>
    <w:qFormat/>
    <w:rsid w:val="009A68D5"/>
    <w:rPr>
      <w:b/>
      <w:bCs/>
      <w:smallCaps/>
      <w:color w:val="auto"/>
    </w:rPr>
  </w:style>
  <w:style w:type="paragraph" w:styleId="TOCHeading">
    <w:name w:val="TOC Heading"/>
    <w:basedOn w:val="Heading1"/>
    <w:next w:val="Normal"/>
    <w:uiPriority w:val="39"/>
    <w:semiHidden/>
    <w:unhideWhenUsed/>
    <w:qFormat/>
    <w:rsid w:val="009A68D5"/>
    <w:pPr>
      <w:outlineLvl w:val="9"/>
    </w:pPr>
  </w:style>
  <w:style w:type="paragraph" w:styleId="BalloonText">
    <w:name w:val="Balloon Text"/>
    <w:basedOn w:val="Normal"/>
    <w:link w:val="BalloonTextChar"/>
    <w:uiPriority w:val="99"/>
    <w:semiHidden/>
    <w:unhideWhenUsed/>
    <w:rsid w:val="002135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5E4"/>
    <w:rPr>
      <w:rFonts w:ascii="Segoe UI" w:hAnsi="Segoe UI" w:cs="Segoe UI"/>
      <w:sz w:val="18"/>
      <w:szCs w:val="18"/>
    </w:rPr>
  </w:style>
  <w:style w:type="table" w:styleId="TableGrid">
    <w:name w:val="Table Grid"/>
    <w:basedOn w:val="TableNormal"/>
    <w:uiPriority w:val="39"/>
    <w:rsid w:val="008F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F52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96CA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sites/default/files/publications/Federal_Government_Cybersecurity_Incident_and_Vulnerability_Response_Playbooks_508C.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IQNo39nzBT1vY0eC7VcyA+Tig==">CgMxLjA4AHIhMWRFTXJMdnFsbG1aeHh2RmsybGFmTzdPYktNYWhhQkdR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KTzamarias</dc:creator>
  <cp:lastModifiedBy>GALLIGAN, MATTHEW</cp:lastModifiedBy>
  <cp:revision>16</cp:revision>
  <dcterms:created xsi:type="dcterms:W3CDTF">2023-02-22T18:59:00Z</dcterms:created>
  <dcterms:modified xsi:type="dcterms:W3CDTF">2023-06-02T16:32:00Z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0x010100F712CFBA0902684BA6BABEA24848393A</vt:lpwstr>
  </property>
  <property fmtid="{D5CDD505-2E9C-101B-9397-08002B2CF9AE}" pid="3" name="MSIP_Label_a2eef23d-2e95-4428-9a3c-2526d95b164a_Enabled">
    <vt:lpwstr>true</vt:lpwstr>
  </property>
  <property fmtid="{D5CDD505-2E9C-101B-9397-08002B2CF9AE}" pid="4" name="MSIP_Label_a2eef23d-2e95-4428-9a3c-2526d95b164a_SetDate">
    <vt:lpwstr>2022-06-21T17:03:11Z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277a5c31-d41c-466e-b852-4f56b0abe1df</vt:lpwstr>
  </property>
  <property fmtid="{D5CDD505-2E9C-101B-9397-08002B2CF9AE}" pid="9" name="MSIP_Label_a2eef23d-2e95-4428-9a3c-2526d95b164a_ContentBits">
    <vt:lpwstr>0</vt:lpwstr>
  </property>
  <property fmtid="{D5CDD505-2E9C-101B-9397-08002B2CF9AE}" pid="10" name="MediaServiceImageTags">
    <vt:lpwstr/>
  </property>
</Properties>
</file>