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79"/>
          <w:sz w:val="28"/>
          <w:szCs w:val="28"/>
        </w:rPr>
        <w:t xml:space="preserve">Sameer Aleem</w:t>
      </w:r>
    </w:p>
    <w:p>
      <w:pPr>
        <w:spacing w:after="16" w:before="0"/>
      </w:pPr>
      <w:r>
        <w:rPr>
          <w:rFonts w:ascii="Calibri" w:cs="Calibri" w:eastAsia="Calibri" w:hAnsi="Calibri"/>
          <w:color w:val="555555"/>
          <w:sz w:val="21"/>
          <w:szCs w:val="21"/>
        </w:rPr>
        <w:t xml:space="preserve">Sydney, NSW  |  +61 420 212 051  |  sameeraleem@hotmail.com</w:t>
      </w:r>
    </w:p>
    <w:p>
      <w:pPr>
        <w:spacing w:after="60" w:before="0"/>
      </w:pPr>
      <w:r>
        <w:rPr>
          <w:rFonts w:ascii="Calibri" w:cs="Calibri" w:eastAsia="Calibri" w:hAnsi="Calibri"/>
          <w:color w:val="2E75B6"/>
          <w:sz w:val="21"/>
          <w:szCs w:val="21"/>
          <w:u w:val="single"/>
        </w:rPr>
        <w:t xml:space="preserve">linkedin.com/in/sameer-aleem-6a14b726b</w:t>
      </w:r>
    </w:p>
    <w:p>
      <w:pPr>
        <w:spacing w:after="40" w:before="0"/>
      </w:pPr>
      <w:r>
        <w:rPr>
          <w:rFonts w:ascii="Calibri" w:cs="Calibri" w:eastAsia="Calibri" w:hAnsi="Calibri"/>
          <w:sz w:val="21"/>
          <w:szCs w:val="21"/>
        </w:rPr>
        <w:t xml:space="preserve">5 May 2026</w:t>
      </w:r>
    </w:p>
    <w:p>
      <w:pPr>
        <w:spacing w:after="8" w:before="0"/>
      </w:pPr>
      <w:r>
        <w:rPr>
          <w:rFonts w:ascii="Calibri" w:cs="Calibri" w:eastAsia="Calibri" w:hAnsi="Calibri"/>
          <w:sz w:val="21"/>
          <w:szCs w:val="21"/>
        </w:rPr>
        <w:t xml:space="preserve">Hiring Manager</w:t>
      </w:r>
    </w:p>
    <w:p>
      <w:pPr>
        <w:spacing w:after="8" w:before="0"/>
      </w:pPr>
      <w:r>
        <w:rPr>
          <w:rFonts w:ascii="Calibri" w:cs="Calibri" w:eastAsia="Calibri" w:hAnsi="Calibri"/>
          <w:sz w:val="21"/>
          <w:szCs w:val="21"/>
        </w:rPr>
        <w:t xml:space="preserve">Graduate Recruitment Team</w:t>
      </w:r>
    </w:p>
    <w:p>
      <w:pPr>
        <w:spacing w:after="60" w:before="0"/>
      </w:pPr>
      <w:r>
        <w:rPr>
          <w:rFonts w:ascii="Calibri" w:cs="Calibri" w:eastAsia="Calibri" w:hAnsi="Calibri"/>
          <w:sz w:val="21"/>
          <w:szCs w:val="21"/>
        </w:rPr>
        <w:t xml:space="preserve">Deloitte Australia</w:t>
      </w:r>
    </w:p>
    <w:p>
      <w:pPr>
        <w:spacing w:after="40" w:before="0"/>
      </w:pPr>
      <w:r>
        <w:rPr>
          <w:rFonts w:ascii="Calibri" w:cs="Calibri" w:eastAsia="Calibri" w:hAnsi="Calibri"/>
          <w:sz w:val="21"/>
          <w:szCs w:val="21"/>
        </w:rPr>
        <w:t xml:space="preserve">Dear Hiring Manager,</w:t>
      </w:r>
    </w:p>
    <w:p>
      <w:pPr>
        <w:spacing w:after="40" w:before="0"/>
        <w:jc w:val="both"/>
      </w:pPr>
      <w:r>
        <w:rPr>
          <w:rFonts w:ascii="Calibri" w:cs="Calibri" w:eastAsia="Calibri" w:hAnsi="Calibri"/>
          <w:sz w:val="21"/>
          <w:szCs w:val="21"/>
        </w:rPr>
        <w:t xml:space="preserve">I am writing to express my strong interest in the 2026 Internship Program — Technology &amp; Transformation (Business Advisory) at Deloitte Australia. As a penultimate-year Bachelor of Business (IT &amp; International Business) student at Macquarie University, I am eager to contribute my technical skills and collaborative mindset to a team driving digital transformation. I am particularly drawn to Deloitte's Technology &amp; Transformation practice and its focus on blending business advisory with innovative digital solutions to create lasting impact for clients.</w:t>
      </w:r>
    </w:p>
    <w:p>
      <w:pPr>
        <w:spacing w:after="20" w:before="0"/>
      </w:pPr>
      <w:r>
        <w:rPr>
          <w:rFonts w:ascii="Calibri" w:cs="Calibri" w:eastAsia="Calibri" w:hAnsi="Calibri"/>
          <w:b/>
          <w:bCs/>
          <w:color w:val="1F4E79"/>
          <w:sz w:val="21"/>
          <w:szCs w:val="21"/>
        </w:rPr>
        <w:t xml:space="preserve">Selection Criterion: A knack for problem solving and teamwork</w:t>
      </w:r>
    </w:p>
    <w:p>
      <w:pPr>
        <w:spacing w:after="40" w:before="0"/>
        <w:jc w:val="both"/>
      </w:pPr>
      <w:r>
        <w:rPr>
          <w:rFonts w:ascii="Calibri" w:cs="Calibri" w:eastAsia="Calibri" w:hAnsi="Calibri"/>
          <w:sz w:val="21"/>
          <w:szCs w:val="21"/>
        </w:rPr>
        <w:t xml:space="preserve">During my IT Support Internship at Adaptiverse Pty Ltd, I collaborated with the development team to solve a persistent access failure that had been affecting staff across the organisation following a system update. The issue was intermittent and difficult to reproduce, meaning individual support tickets had failed to surface the root cause. I proposed a collaborative approach: I coordinated with three members of the development team to cross-reference my support logs against Active Directory access control records. By mapping patterns across ticket timestamps and user profiles, we identified that the failures stemmed from a group policy conflict affecting users who had recently changed roles within the business.</w:t>
      </w:r>
    </w:p>
    <w:p>
      <w:pPr>
        <w:spacing w:after="40" w:before="0"/>
        <w:jc w:val="both"/>
      </w:pPr>
      <w:r>
        <w:rPr>
          <w:rFonts w:ascii="Calibri" w:cs="Calibri" w:eastAsia="Calibri" w:hAnsi="Calibri"/>
          <w:sz w:val="21"/>
          <w:szCs w:val="21"/>
        </w:rPr>
        <w:t xml:space="preserve">I took the lead in documenting the root cause and drafted a step-by-step remediation plan the dev team could implement consistently. The fix was deployed within 48 hours, fully resolving the access failures. This experience reinforced that effective teamwork means bringing different perspectives together to solve problems no one person could resolve alone — and that proactively bridging teams is often the most impactful contribution you can make.</w:t>
      </w:r>
    </w:p>
    <w:p>
      <w:pPr>
        <w:pBdr>
          <w:left w:val="single" w:color="2E75B6" w:sz="12" w:space="8"/>
        </w:pBdr>
        <w:spacing w:after="16" w:before="0"/>
      </w:pPr>
      <w:r>
        <w:rPr>
          <w:rFonts w:ascii="Calibri" w:cs="Calibri" w:eastAsia="Calibri" w:hAnsi="Calibri"/>
          <w:b/>
          <w:bCs/>
          <w:color w:val="1F4E79"/>
          <w:sz w:val="21"/>
          <w:szCs w:val="21"/>
        </w:rPr>
        <w:t xml:space="preserve">MQBS2010 reflection:  </w:t>
      </w:r>
      <w:r>
        <w:rPr>
          <w:rFonts w:ascii="Calibri" w:cs="Calibri" w:eastAsia="Calibri" w:hAnsi="Calibri"/>
          <w:sz w:val="21"/>
          <w:szCs w:val="21"/>
        </w:rPr>
        <w:t xml:space="preserve">In MQBS2010, as part of my internship training, I applied structured thinking tools directly to a real-world case — analysing communication inefficiencies in the NDIS using MECE issue-tree methodology. Prioritising the most impactful problem under time pressure, and developing a targeted solution with a full communications plan, strengthened my ability to manage competing analytical tasks efficiently and present structured outputs clearly.</w:t>
      </w:r>
    </w:p>
    <w:p>
      <w:pPr>
        <w:spacing w:after="40" w:before="40"/>
      </w:pPr>
      <w:r>
        <w:rPr>
          <w:rFonts w:ascii="Calibri" w:cs="Calibri" w:eastAsia="Calibri" w:hAnsi="Calibri"/>
          <w:sz w:val="21"/>
          <w:szCs w:val="21"/>
        </w:rPr>
        <w:t xml:space="preserve"/>
      </w:r>
    </w:p>
    <w:p>
      <w:pPr>
        <w:spacing w:after="40" w:before="0"/>
        <w:jc w:val="both"/>
      </w:pPr>
      <w:r>
        <w:rPr>
          <w:rFonts w:ascii="Calibri" w:cs="Calibri" w:eastAsia="Calibri" w:hAnsi="Calibri"/>
          <w:sz w:val="21"/>
          <w:szCs w:val="21"/>
        </w:rPr>
        <w:t xml:space="preserve">I am confident that my demonstrated ability to collaborate across teams, solve complex problems, and integrate technology with business processes makes me a strong fit for Deloitte's Technology &amp; Transformation internship. I welcome the opportunity to discuss how my background aligns with this program. Thank you for your consideration.</w:t>
      </w:r>
    </w:p>
    <w:p>
      <w:pPr>
        <w:spacing w:after="8" w:before="0"/>
      </w:pPr>
      <w:r>
        <w:rPr>
          <w:rFonts w:ascii="Calibri" w:cs="Calibri" w:eastAsia="Calibri" w:hAnsi="Calibri"/>
          <w:sz w:val="21"/>
          <w:szCs w:val="21"/>
        </w:rPr>
        <w:t xml:space="preserve">Yours sincerely,</w:t>
      </w:r>
    </w:p>
    <w:p>
      <w:pPr>
        <w:spacing w:after="0" w:before="40"/>
      </w:pPr>
      <w:r>
        <w:rPr>
          <w:rFonts w:ascii="Calibri" w:cs="Calibri" w:eastAsia="Calibri" w:hAnsi="Calibri"/>
          <w:b/>
          <w:bCs/>
          <w:sz w:val="21"/>
          <w:szCs w:val="21"/>
        </w:rPr>
        <w:t xml:space="preserve">Sameer Aleem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2026-05-12T08:52:56.109Z</dcterms:created>
  <dcterms:modified xsi:type="dcterms:W3CDTF">2026-05-12T08:52:56.126Z</dcterms:modified>
</cp:coreProperties>
</file>

<file path=docProps/custom.xml><?xml version="1.0" encoding="utf-8"?>
<Properties xmlns="http://schemas.openxmlformats.org/officeDocument/2006/custom-properties" xmlns:vt="http://schemas.openxmlformats.org/officeDocument/2006/docPropsVTypes"/>
</file>