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A4C1" w14:textId="06B73A24" w:rsidR="00596221" w:rsidRDefault="008B6885">
      <w:r>
        <w:rPr>
          <w:rFonts w:ascii="Segoe UI" w:hAnsi="Segoe UI" w:cs="Segoe UI"/>
          <w:color w:val="212529"/>
          <w:shd w:val="clear" w:color="auto" w:fill="FFFFFF"/>
        </w:rPr>
        <w:t>Neighbors-based regression can be used in cases where the data labels are continuous rather than discrete variables. The label assigned to a query point is computed based on the mean of the labels of its nearest neighbors.</w:t>
      </w:r>
    </w:p>
    <w:sectPr w:rsidR="00596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85"/>
    <w:rsid w:val="00596221"/>
    <w:rsid w:val="008B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F469"/>
  <w15:chartTrackingRefBased/>
  <w15:docId w15:val="{50395739-6F2C-4661-8428-A369E9CA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1</cp:revision>
  <dcterms:created xsi:type="dcterms:W3CDTF">2023-02-10T18:36:00Z</dcterms:created>
  <dcterms:modified xsi:type="dcterms:W3CDTF">2023-02-10T18:37:00Z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70336ce2-4bbe-464d-8b8b-d26b9c8bec87</vt:lpwstr>
  </property>
</Properties>
</file>