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F1A83" w14:textId="5B46BB43" w:rsidR="00695021" w:rsidRDefault="00695021" w:rsidP="001325D9">
      <w:pPr>
        <w:jc w:val="center"/>
        <w:rPr>
          <w:rFonts w:eastAsia="Times New Roman"/>
          <w:b/>
        </w:rPr>
      </w:pPr>
    </w:p>
    <w:p w14:paraId="5BE8F36C" w14:textId="1E0B5161" w:rsidR="00695021" w:rsidRDefault="00695021" w:rsidP="001325D9">
      <w:pPr>
        <w:jc w:val="center"/>
        <w:rPr>
          <w:rFonts w:eastAsia="Times New Roman"/>
          <w:b/>
        </w:rPr>
      </w:pPr>
    </w:p>
    <w:p w14:paraId="21C42577" w14:textId="6F7E6FD9" w:rsidR="00861D71" w:rsidRDefault="00861D71" w:rsidP="00861D71">
      <w:pPr>
        <w:rPr>
          <w:rFonts w:eastAsia="Times New Roman"/>
          <w:b/>
        </w:rPr>
      </w:pPr>
      <w:r>
        <w:rPr>
          <w:rFonts w:eastAsia="Times New Roman"/>
          <w:b/>
        </w:rPr>
        <w:t xml:space="preserve">Shahzeb Khalid </w:t>
      </w:r>
    </w:p>
    <w:p w14:paraId="7CDE1953" w14:textId="6D93B9C6" w:rsidR="00861D71" w:rsidRDefault="00861D71" w:rsidP="00861D71">
      <w:pPr>
        <w:rPr>
          <w:rFonts w:eastAsia="Times New Roman"/>
          <w:b/>
        </w:rPr>
      </w:pPr>
      <w:r>
        <w:rPr>
          <w:rFonts w:eastAsia="Times New Roman"/>
          <w:b/>
        </w:rPr>
        <w:t xml:space="preserve">CIS 362 </w:t>
      </w:r>
    </w:p>
    <w:p w14:paraId="6095CAD8" w14:textId="77777777" w:rsidR="00861D71" w:rsidRDefault="00861D71" w:rsidP="00861D71">
      <w:pPr>
        <w:rPr>
          <w:rFonts w:eastAsia="Times New Roman"/>
          <w:b/>
        </w:rPr>
      </w:pPr>
    </w:p>
    <w:p w14:paraId="12CF5C4A" w14:textId="42212205" w:rsidR="001325D9" w:rsidRPr="001325D9" w:rsidRDefault="001325D9" w:rsidP="001325D9">
      <w:pPr>
        <w:jc w:val="center"/>
        <w:rPr>
          <w:rFonts w:eastAsia="Times New Roman"/>
          <w:b/>
        </w:rPr>
      </w:pPr>
      <w:r w:rsidRPr="001325D9">
        <w:rPr>
          <w:rFonts w:eastAsia="Times New Roman"/>
          <w:b/>
        </w:rPr>
        <w:t>Descriptive statistics: tabular and graphical representation.</w:t>
      </w:r>
    </w:p>
    <w:p w14:paraId="03EA728C" w14:textId="40CB1710" w:rsidR="00113860" w:rsidRDefault="00B216E5" w:rsidP="00D54113">
      <w:pPr>
        <w:rPr>
          <w:b/>
          <w:sz w:val="20"/>
          <w:szCs w:val="20"/>
        </w:rPr>
      </w:pPr>
      <w:r>
        <w:rPr>
          <w:b/>
          <w:noProof/>
          <w:sz w:val="20"/>
          <w:szCs w:val="20"/>
        </w:rPr>
        <w:drawing>
          <wp:anchor distT="0" distB="0" distL="114300" distR="114300" simplePos="0" relativeHeight="251661312" behindDoc="0" locked="0" layoutInCell="1" allowOverlap="1" wp14:anchorId="2B0BBD65" wp14:editId="6BEAE638">
            <wp:simplePos x="0" y="0"/>
            <wp:positionH relativeFrom="column">
              <wp:posOffset>1079500</wp:posOffset>
            </wp:positionH>
            <wp:positionV relativeFrom="paragraph">
              <wp:posOffset>158750</wp:posOffset>
            </wp:positionV>
            <wp:extent cx="3888105" cy="2917825"/>
            <wp:effectExtent l="0" t="0" r="0" b="3175"/>
            <wp:wrapTopAndBottom/>
            <wp:docPr id="5" name="Picture 5" descr="Hist_Del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_Deli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8105" cy="2917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8EDC4B" w14:textId="77777777" w:rsidR="00B216E5" w:rsidRDefault="00B216E5" w:rsidP="00D54113">
      <w:pPr>
        <w:rPr>
          <w:b/>
          <w:sz w:val="20"/>
          <w:szCs w:val="20"/>
        </w:rPr>
      </w:pPr>
    </w:p>
    <w:p w14:paraId="0E4960C7" w14:textId="3594A67E" w:rsidR="00113860" w:rsidRDefault="00B216E5" w:rsidP="00D54113">
      <w:pPr>
        <w:rPr>
          <w:sz w:val="20"/>
          <w:szCs w:val="20"/>
        </w:rPr>
      </w:pPr>
      <w:r>
        <w:rPr>
          <w:b/>
          <w:sz w:val="20"/>
          <w:szCs w:val="20"/>
        </w:rPr>
        <w:t>DELINQ</w:t>
      </w:r>
      <w:r w:rsidR="00403930" w:rsidRPr="000A0D91">
        <w:rPr>
          <w:b/>
          <w:sz w:val="20"/>
          <w:szCs w:val="20"/>
        </w:rPr>
        <w:t xml:space="preserve">: </w:t>
      </w:r>
      <w:r w:rsidR="006F164C" w:rsidRPr="006F164C">
        <w:rPr>
          <w:sz w:val="20"/>
          <w:szCs w:val="20"/>
        </w:rPr>
        <w:t>The distribution is skewed to the right, which also means that it is positive. Also indicating that the mean is greater than the median. In the histogram, it shows us that the number of people whose credit line is really close to zero. This shows us that they have a really good credit line. There a significate amount of people with good credit score lines. However, there are some who are outliers and they are only a small number of people whose credit line is not as impressive compared to those who were in the lower part of the plot. There are few more compared to those where were close to six, there’s credit line is ok.</w:t>
      </w:r>
    </w:p>
    <w:p w14:paraId="1FFB18CC" w14:textId="4CD22075" w:rsidR="00113860" w:rsidRDefault="00113860" w:rsidP="00D54113">
      <w:pPr>
        <w:rPr>
          <w:sz w:val="20"/>
          <w:szCs w:val="20"/>
        </w:rPr>
      </w:pPr>
    </w:p>
    <w:p w14:paraId="54391F61" w14:textId="3433FB73" w:rsidR="00113860" w:rsidRDefault="000C1125" w:rsidP="00D54113">
      <w:pPr>
        <w:rPr>
          <w:sz w:val="20"/>
          <w:szCs w:val="20"/>
        </w:rPr>
      </w:pPr>
      <w:r>
        <w:rPr>
          <w:noProof/>
          <w:sz w:val="20"/>
          <w:szCs w:val="20"/>
        </w:rPr>
        <w:drawing>
          <wp:anchor distT="0" distB="0" distL="114300" distR="114300" simplePos="0" relativeHeight="251659264" behindDoc="0" locked="0" layoutInCell="1" allowOverlap="1" wp14:anchorId="491CA5D9" wp14:editId="5DA7B494">
            <wp:simplePos x="0" y="0"/>
            <wp:positionH relativeFrom="column">
              <wp:posOffset>1306830</wp:posOffset>
            </wp:positionH>
            <wp:positionV relativeFrom="paragraph">
              <wp:posOffset>65405</wp:posOffset>
            </wp:positionV>
            <wp:extent cx="3426460" cy="2569845"/>
            <wp:effectExtent l="0" t="0" r="2540" b="0"/>
            <wp:wrapThrough wrapText="bothSides">
              <wp:wrapPolygon edited="0">
                <wp:start x="0" y="0"/>
                <wp:lineTo x="0" y="21349"/>
                <wp:lineTo x="21456" y="21349"/>
                <wp:lineTo x="21456" y="0"/>
                <wp:lineTo x="0" y="0"/>
              </wp:wrapPolygon>
            </wp:wrapThrough>
            <wp:docPr id="3" name="Picture 3" descr="Scatter_Mort&amp;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tter_Mort&amp;v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6460" cy="2569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A024DB" w14:textId="3E234106" w:rsidR="000C1125" w:rsidRDefault="000C1125" w:rsidP="00D54113">
      <w:pPr>
        <w:rPr>
          <w:sz w:val="20"/>
          <w:szCs w:val="20"/>
        </w:rPr>
      </w:pPr>
    </w:p>
    <w:p w14:paraId="58B2BA27" w14:textId="4A5A6FBD" w:rsidR="000C1125" w:rsidRDefault="000C1125" w:rsidP="00D54113">
      <w:pPr>
        <w:rPr>
          <w:sz w:val="20"/>
          <w:szCs w:val="20"/>
        </w:rPr>
      </w:pPr>
    </w:p>
    <w:p w14:paraId="1138E181" w14:textId="1F1827DF" w:rsidR="000C1125" w:rsidRDefault="000C1125" w:rsidP="00D54113">
      <w:pPr>
        <w:rPr>
          <w:sz w:val="20"/>
          <w:szCs w:val="20"/>
        </w:rPr>
      </w:pPr>
    </w:p>
    <w:p w14:paraId="4E2FC6C3" w14:textId="16A88A1F" w:rsidR="000C1125" w:rsidRDefault="000C1125" w:rsidP="00D54113">
      <w:pPr>
        <w:rPr>
          <w:sz w:val="20"/>
          <w:szCs w:val="20"/>
        </w:rPr>
      </w:pPr>
    </w:p>
    <w:p w14:paraId="1C2A951C" w14:textId="6757B82D" w:rsidR="000C1125" w:rsidRDefault="000C1125" w:rsidP="00D54113">
      <w:pPr>
        <w:rPr>
          <w:sz w:val="20"/>
          <w:szCs w:val="20"/>
        </w:rPr>
      </w:pPr>
    </w:p>
    <w:p w14:paraId="130E96B6" w14:textId="77777777" w:rsidR="000C1125" w:rsidRDefault="000C1125" w:rsidP="00D54113">
      <w:pPr>
        <w:rPr>
          <w:sz w:val="20"/>
          <w:szCs w:val="20"/>
        </w:rPr>
      </w:pPr>
    </w:p>
    <w:p w14:paraId="31B87798" w14:textId="77777777" w:rsidR="000C1125" w:rsidRDefault="000C1125" w:rsidP="00D54113">
      <w:pPr>
        <w:rPr>
          <w:sz w:val="20"/>
          <w:szCs w:val="20"/>
        </w:rPr>
      </w:pPr>
    </w:p>
    <w:p w14:paraId="0CD0D3E5" w14:textId="77777777" w:rsidR="000C1125" w:rsidRDefault="000C1125" w:rsidP="00D54113">
      <w:pPr>
        <w:rPr>
          <w:sz w:val="20"/>
          <w:szCs w:val="20"/>
        </w:rPr>
      </w:pPr>
    </w:p>
    <w:p w14:paraId="425DAB38" w14:textId="77777777" w:rsidR="000C1125" w:rsidRDefault="000C1125" w:rsidP="00D54113">
      <w:pPr>
        <w:rPr>
          <w:sz w:val="20"/>
          <w:szCs w:val="20"/>
        </w:rPr>
      </w:pPr>
    </w:p>
    <w:p w14:paraId="1E7E5192" w14:textId="77777777" w:rsidR="000C1125" w:rsidRDefault="000C1125" w:rsidP="00D54113">
      <w:pPr>
        <w:rPr>
          <w:sz w:val="20"/>
          <w:szCs w:val="20"/>
        </w:rPr>
      </w:pPr>
    </w:p>
    <w:p w14:paraId="6F0C19CA" w14:textId="77777777" w:rsidR="000C1125" w:rsidRDefault="000C1125" w:rsidP="00D54113">
      <w:pPr>
        <w:rPr>
          <w:sz w:val="20"/>
          <w:szCs w:val="20"/>
        </w:rPr>
      </w:pPr>
    </w:p>
    <w:p w14:paraId="3E464CB9" w14:textId="77777777" w:rsidR="000C1125" w:rsidRDefault="000C1125" w:rsidP="00D54113">
      <w:pPr>
        <w:rPr>
          <w:sz w:val="20"/>
          <w:szCs w:val="20"/>
        </w:rPr>
      </w:pPr>
    </w:p>
    <w:p w14:paraId="29FA363E" w14:textId="77777777" w:rsidR="000C1125" w:rsidRDefault="000C1125" w:rsidP="00D54113">
      <w:pPr>
        <w:rPr>
          <w:sz w:val="20"/>
          <w:szCs w:val="20"/>
        </w:rPr>
      </w:pPr>
    </w:p>
    <w:p w14:paraId="7EFFA49D" w14:textId="77777777" w:rsidR="000C1125" w:rsidRDefault="000C1125" w:rsidP="00D54113">
      <w:pPr>
        <w:rPr>
          <w:sz w:val="20"/>
          <w:szCs w:val="20"/>
        </w:rPr>
      </w:pPr>
    </w:p>
    <w:p w14:paraId="305B0ECD" w14:textId="77777777" w:rsidR="000C1125" w:rsidRDefault="000C1125" w:rsidP="00D54113">
      <w:pPr>
        <w:rPr>
          <w:sz w:val="20"/>
          <w:szCs w:val="20"/>
        </w:rPr>
      </w:pPr>
    </w:p>
    <w:p w14:paraId="30539A60" w14:textId="77777777" w:rsidR="000C1125" w:rsidRDefault="000C1125" w:rsidP="00D54113">
      <w:pPr>
        <w:rPr>
          <w:sz w:val="20"/>
          <w:szCs w:val="20"/>
        </w:rPr>
      </w:pPr>
    </w:p>
    <w:p w14:paraId="1E7C6D61" w14:textId="77777777" w:rsidR="000C1125" w:rsidRDefault="000C1125" w:rsidP="00D54113">
      <w:pPr>
        <w:rPr>
          <w:sz w:val="20"/>
          <w:szCs w:val="20"/>
        </w:rPr>
      </w:pPr>
    </w:p>
    <w:p w14:paraId="05C7872F" w14:textId="77777777" w:rsidR="000C1125" w:rsidRDefault="000C1125" w:rsidP="00D54113">
      <w:pPr>
        <w:rPr>
          <w:b/>
          <w:sz w:val="20"/>
          <w:szCs w:val="20"/>
        </w:rPr>
      </w:pPr>
    </w:p>
    <w:p w14:paraId="4DC5FACA" w14:textId="7BCF03F7" w:rsidR="003F165C" w:rsidRDefault="00113860" w:rsidP="00CF7EF7">
      <w:pPr>
        <w:rPr>
          <w:rFonts w:eastAsia="Times New Roman"/>
          <w:sz w:val="20"/>
          <w:szCs w:val="20"/>
        </w:rPr>
      </w:pPr>
      <w:r w:rsidRPr="000C1125">
        <w:rPr>
          <w:b/>
          <w:sz w:val="20"/>
          <w:szCs w:val="20"/>
        </w:rPr>
        <w:lastRenderedPageBreak/>
        <w:t>Mor</w:t>
      </w:r>
      <w:r w:rsidR="000C1125" w:rsidRPr="000C1125">
        <w:rPr>
          <w:b/>
          <w:sz w:val="20"/>
          <w:szCs w:val="20"/>
        </w:rPr>
        <w:t>tgage &amp; value:</w:t>
      </w:r>
      <w:r w:rsidR="000C1125">
        <w:rPr>
          <w:b/>
          <w:sz w:val="20"/>
          <w:szCs w:val="20"/>
        </w:rPr>
        <w:t xml:space="preserve"> </w:t>
      </w:r>
      <w:r w:rsidR="000C1125" w:rsidRPr="000C1125">
        <w:rPr>
          <w:b/>
          <w:sz w:val="20"/>
          <w:szCs w:val="20"/>
        </w:rPr>
        <w:t xml:space="preserve"> </w:t>
      </w:r>
      <w:r w:rsidR="006F164C" w:rsidRPr="006F164C">
        <w:rPr>
          <w:rFonts w:eastAsia="Times New Roman"/>
          <w:sz w:val="20"/>
          <w:szCs w:val="20"/>
        </w:rPr>
        <w:t xml:space="preserve">I have chosen two variables as correlation, which are mortgage &amp; value. Correlation usually calculates the strength of the relationship between the relative movements of the two variables. When we observe the scatter plot data we have two variables that have a positive correlation for both Mortgage and value. Since the correlation we have is 0.9398 indicating that this is the strongest correlation we have. </w:t>
      </w:r>
      <w:proofErr w:type="gramStart"/>
      <w:r w:rsidR="006F164C" w:rsidRPr="006F164C">
        <w:rPr>
          <w:rFonts w:eastAsia="Times New Roman"/>
          <w:sz w:val="20"/>
          <w:szCs w:val="20"/>
        </w:rPr>
        <w:t>Also</w:t>
      </w:r>
      <w:proofErr w:type="gramEnd"/>
      <w:r w:rsidR="006F164C" w:rsidRPr="006F164C">
        <w:rPr>
          <w:rFonts w:eastAsia="Times New Roman"/>
          <w:sz w:val="20"/>
          <w:szCs w:val="20"/>
        </w:rPr>
        <w:t xml:space="preserve"> when we observe the plot there’s an outlier. Which lies outside the overall pattern of distribution. </w:t>
      </w:r>
    </w:p>
    <w:p w14:paraId="23A4439E" w14:textId="49B19371" w:rsidR="003F165C" w:rsidRDefault="003F165C" w:rsidP="00CF7EF7">
      <w:pPr>
        <w:rPr>
          <w:rFonts w:eastAsia="Times New Roman"/>
          <w:sz w:val="20"/>
          <w:szCs w:val="20"/>
        </w:rPr>
      </w:pPr>
    </w:p>
    <w:p w14:paraId="142934D3" w14:textId="77777777" w:rsidR="006F164C" w:rsidRPr="006F164C" w:rsidRDefault="00412CA0" w:rsidP="006F164C">
      <w:pPr>
        <w:rPr>
          <w:rFonts w:eastAsia="Times New Roman"/>
          <w:sz w:val="20"/>
          <w:szCs w:val="20"/>
        </w:rPr>
      </w:pPr>
      <w:r>
        <w:rPr>
          <w:rFonts w:eastAsia="Times New Roman"/>
          <w:noProof/>
          <w:sz w:val="20"/>
          <w:szCs w:val="20"/>
        </w:rPr>
        <w:drawing>
          <wp:anchor distT="0" distB="0" distL="114300" distR="114300" simplePos="0" relativeHeight="251660288" behindDoc="0" locked="0" layoutInCell="1" allowOverlap="1" wp14:anchorId="159ABC90" wp14:editId="3284B606">
            <wp:simplePos x="0" y="0"/>
            <wp:positionH relativeFrom="column">
              <wp:posOffset>967196</wp:posOffset>
            </wp:positionH>
            <wp:positionV relativeFrom="paragraph">
              <wp:posOffset>91</wp:posOffset>
            </wp:positionV>
            <wp:extent cx="3709035" cy="2783840"/>
            <wp:effectExtent l="0" t="0" r="0" b="10160"/>
            <wp:wrapTopAndBottom/>
            <wp:docPr id="4" name="Picture 4" descr="boxpl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xplo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9035" cy="2783840"/>
                    </a:xfrm>
                    <a:prstGeom prst="rect">
                      <a:avLst/>
                    </a:prstGeom>
                    <a:noFill/>
                    <a:ln>
                      <a:noFill/>
                    </a:ln>
                  </pic:spPr>
                </pic:pic>
              </a:graphicData>
            </a:graphic>
            <wp14:sizeRelH relativeFrom="page">
              <wp14:pctWidth>0</wp14:pctWidth>
            </wp14:sizeRelH>
            <wp14:sizeRelV relativeFrom="page">
              <wp14:pctHeight>0</wp14:pctHeight>
            </wp14:sizeRelV>
          </wp:anchor>
        </w:drawing>
      </w:r>
      <w:r w:rsidR="003E4B9F" w:rsidRPr="003E4B9F">
        <w:rPr>
          <w:rFonts w:eastAsia="Times New Roman"/>
          <w:b/>
          <w:sz w:val="20"/>
          <w:szCs w:val="20"/>
        </w:rPr>
        <w:t xml:space="preserve">Value Box Plot: </w:t>
      </w:r>
      <w:proofErr w:type="gramStart"/>
      <w:r w:rsidR="00BA36BB">
        <w:rPr>
          <w:rFonts w:eastAsia="Times New Roman"/>
          <w:b/>
          <w:sz w:val="20"/>
          <w:szCs w:val="20"/>
        </w:rPr>
        <w:t xml:space="preserve"> </w:t>
      </w:r>
      <w:r w:rsidR="00BA36BB">
        <w:rPr>
          <w:rFonts w:eastAsia="Times New Roman"/>
          <w:sz w:val="20"/>
          <w:szCs w:val="20"/>
        </w:rPr>
        <w:t xml:space="preserve"> </w:t>
      </w:r>
      <w:r w:rsidR="006F164C" w:rsidRPr="006F164C">
        <w:rPr>
          <w:rFonts w:eastAsia="Times New Roman"/>
          <w:sz w:val="20"/>
          <w:szCs w:val="20"/>
        </w:rPr>
        <w:t>:</w:t>
      </w:r>
      <w:proofErr w:type="gramEnd"/>
      <w:r w:rsidR="006F164C" w:rsidRPr="006F164C">
        <w:rPr>
          <w:rFonts w:eastAsia="Times New Roman"/>
          <w:sz w:val="20"/>
          <w:szCs w:val="20"/>
        </w:rPr>
        <w:t xml:space="preserve">   This is used to present the shape of a distribution. This box is best represented for the use of outliers. The line underneath the box is our lower whisker. Which is indicating the lower value of house. As for the box that there are major data lies. Also, the line in the middle of the box that is our median. Also, there are some outliers in the box plot. Which are way up top, they are few of a number of people </w:t>
      </w:r>
      <w:proofErr w:type="spellStart"/>
      <w:proofErr w:type="gramStart"/>
      <w:r w:rsidR="006F164C" w:rsidRPr="006F164C">
        <w:rPr>
          <w:rFonts w:eastAsia="Times New Roman"/>
          <w:sz w:val="20"/>
          <w:szCs w:val="20"/>
        </w:rPr>
        <w:t>who’s</w:t>
      </w:r>
      <w:proofErr w:type="spellEnd"/>
      <w:proofErr w:type="gramEnd"/>
      <w:r w:rsidR="006F164C" w:rsidRPr="006F164C">
        <w:rPr>
          <w:rFonts w:eastAsia="Times New Roman"/>
          <w:sz w:val="20"/>
          <w:szCs w:val="20"/>
        </w:rPr>
        <w:t xml:space="preserve"> house values are quite high. Which is really far away from our median or the box. If we were to include the outliers in the upper whisker the line would be really long and the data representation would be off from </w:t>
      </w:r>
      <w:proofErr w:type="gramStart"/>
      <w:r w:rsidR="006F164C" w:rsidRPr="006F164C">
        <w:rPr>
          <w:rFonts w:eastAsia="Times New Roman"/>
          <w:sz w:val="20"/>
          <w:szCs w:val="20"/>
        </w:rPr>
        <w:t>the most</w:t>
      </w:r>
      <w:proofErr w:type="gramEnd"/>
      <w:r w:rsidR="006F164C" w:rsidRPr="006F164C">
        <w:rPr>
          <w:rFonts w:eastAsia="Times New Roman"/>
          <w:sz w:val="20"/>
          <w:szCs w:val="20"/>
        </w:rPr>
        <w:t xml:space="preserve"> of the data. It would affect the mean value in the data. </w:t>
      </w:r>
    </w:p>
    <w:p w14:paraId="6618BF2F" w14:textId="5495DC17" w:rsidR="00416822" w:rsidRDefault="00416822" w:rsidP="00BA4E64">
      <w:pPr>
        <w:rPr>
          <w:rFonts w:eastAsia="Times New Roman"/>
          <w:sz w:val="20"/>
          <w:szCs w:val="20"/>
        </w:rPr>
      </w:pPr>
    </w:p>
    <w:p w14:paraId="5E6B4FB4" w14:textId="208ED0C4" w:rsidR="00416822" w:rsidRDefault="00416822" w:rsidP="00BA4E64">
      <w:pPr>
        <w:rPr>
          <w:rFonts w:eastAsia="Times New Roman"/>
          <w:sz w:val="20"/>
          <w:szCs w:val="20"/>
        </w:rPr>
      </w:pPr>
      <w:r>
        <w:rPr>
          <w:rFonts w:eastAsia="Times New Roman"/>
          <w:noProof/>
          <w:sz w:val="20"/>
          <w:szCs w:val="20"/>
        </w:rPr>
        <w:drawing>
          <wp:anchor distT="0" distB="0" distL="114300" distR="114300" simplePos="0" relativeHeight="251662336" behindDoc="0" locked="0" layoutInCell="1" allowOverlap="1" wp14:anchorId="08437F3B" wp14:editId="060BD2B3">
            <wp:simplePos x="0" y="0"/>
            <wp:positionH relativeFrom="column">
              <wp:posOffset>965200</wp:posOffset>
            </wp:positionH>
            <wp:positionV relativeFrom="paragraph">
              <wp:posOffset>40005</wp:posOffset>
            </wp:positionV>
            <wp:extent cx="3766820" cy="2827655"/>
            <wp:effectExtent l="0" t="0" r="0" b="0"/>
            <wp:wrapTight wrapText="bothSides">
              <wp:wrapPolygon edited="0">
                <wp:start x="0" y="0"/>
                <wp:lineTo x="0" y="21343"/>
                <wp:lineTo x="21411" y="21343"/>
                <wp:lineTo x="21411" y="0"/>
                <wp:lineTo x="0" y="0"/>
              </wp:wrapPolygon>
            </wp:wrapTight>
            <wp:docPr id="6" name="Picture 6" descr="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6820" cy="2827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DA03B" w14:textId="685DDDCD" w:rsidR="00416822" w:rsidRDefault="00416822" w:rsidP="00BA4E64">
      <w:pPr>
        <w:rPr>
          <w:rFonts w:eastAsia="Times New Roman"/>
          <w:sz w:val="20"/>
          <w:szCs w:val="20"/>
        </w:rPr>
      </w:pPr>
    </w:p>
    <w:p w14:paraId="3258CA3B" w14:textId="36A3FFCD" w:rsidR="00416822" w:rsidRDefault="00416822" w:rsidP="00BA4E64">
      <w:pPr>
        <w:rPr>
          <w:rFonts w:eastAsia="Times New Roman"/>
          <w:sz w:val="20"/>
          <w:szCs w:val="20"/>
        </w:rPr>
      </w:pPr>
    </w:p>
    <w:p w14:paraId="13530843" w14:textId="478ED681" w:rsidR="00416822" w:rsidRDefault="00416822" w:rsidP="00BA4E64">
      <w:pPr>
        <w:rPr>
          <w:rFonts w:eastAsia="Times New Roman"/>
          <w:sz w:val="20"/>
          <w:szCs w:val="20"/>
        </w:rPr>
      </w:pPr>
    </w:p>
    <w:p w14:paraId="7370A91C" w14:textId="77777777" w:rsidR="00416822" w:rsidRDefault="00416822" w:rsidP="00BA4E64">
      <w:pPr>
        <w:rPr>
          <w:rFonts w:eastAsia="Times New Roman"/>
          <w:sz w:val="20"/>
          <w:szCs w:val="20"/>
        </w:rPr>
      </w:pPr>
    </w:p>
    <w:p w14:paraId="44148EE8" w14:textId="77777777" w:rsidR="00416822" w:rsidRDefault="00416822" w:rsidP="00BA4E64">
      <w:pPr>
        <w:rPr>
          <w:rFonts w:eastAsia="Times New Roman"/>
          <w:sz w:val="20"/>
          <w:szCs w:val="20"/>
        </w:rPr>
      </w:pPr>
    </w:p>
    <w:p w14:paraId="63BB3E4F" w14:textId="77777777" w:rsidR="00416822" w:rsidRDefault="00416822" w:rsidP="00BA4E64">
      <w:pPr>
        <w:rPr>
          <w:rFonts w:eastAsia="Times New Roman"/>
          <w:sz w:val="20"/>
          <w:szCs w:val="20"/>
        </w:rPr>
      </w:pPr>
    </w:p>
    <w:p w14:paraId="21524959" w14:textId="77777777" w:rsidR="00416822" w:rsidRDefault="00416822" w:rsidP="00BA4E64">
      <w:pPr>
        <w:rPr>
          <w:rFonts w:eastAsia="Times New Roman"/>
          <w:sz w:val="20"/>
          <w:szCs w:val="20"/>
        </w:rPr>
      </w:pPr>
    </w:p>
    <w:p w14:paraId="6CD49D57" w14:textId="77777777" w:rsidR="00416822" w:rsidRDefault="00416822" w:rsidP="00BA4E64">
      <w:pPr>
        <w:rPr>
          <w:rFonts w:eastAsia="Times New Roman"/>
          <w:sz w:val="20"/>
          <w:szCs w:val="20"/>
        </w:rPr>
      </w:pPr>
    </w:p>
    <w:p w14:paraId="33A513C8" w14:textId="77777777" w:rsidR="00416822" w:rsidRDefault="00416822" w:rsidP="00BA4E64">
      <w:pPr>
        <w:rPr>
          <w:rFonts w:eastAsia="Times New Roman"/>
          <w:sz w:val="20"/>
          <w:szCs w:val="20"/>
        </w:rPr>
      </w:pPr>
    </w:p>
    <w:p w14:paraId="5EF4BF30" w14:textId="77777777" w:rsidR="00416822" w:rsidRDefault="00416822" w:rsidP="00BA4E64">
      <w:pPr>
        <w:rPr>
          <w:rFonts w:eastAsia="Times New Roman"/>
          <w:sz w:val="20"/>
          <w:szCs w:val="20"/>
        </w:rPr>
      </w:pPr>
    </w:p>
    <w:p w14:paraId="6E5784FA" w14:textId="77777777" w:rsidR="00416822" w:rsidRDefault="00416822" w:rsidP="00BA4E64">
      <w:pPr>
        <w:rPr>
          <w:rFonts w:eastAsia="Times New Roman"/>
          <w:sz w:val="20"/>
          <w:szCs w:val="20"/>
        </w:rPr>
      </w:pPr>
    </w:p>
    <w:p w14:paraId="2E956448" w14:textId="77777777" w:rsidR="00416822" w:rsidRDefault="00416822" w:rsidP="00BA4E64">
      <w:pPr>
        <w:rPr>
          <w:rFonts w:eastAsia="Times New Roman"/>
          <w:sz w:val="20"/>
          <w:szCs w:val="20"/>
        </w:rPr>
      </w:pPr>
    </w:p>
    <w:p w14:paraId="3434E291" w14:textId="77777777" w:rsidR="00416822" w:rsidRDefault="00416822" w:rsidP="00BA4E64">
      <w:pPr>
        <w:rPr>
          <w:rFonts w:eastAsia="Times New Roman"/>
          <w:sz w:val="20"/>
          <w:szCs w:val="20"/>
        </w:rPr>
      </w:pPr>
    </w:p>
    <w:p w14:paraId="6BE4A84B" w14:textId="77777777" w:rsidR="00416822" w:rsidRDefault="00416822" w:rsidP="00BA4E64">
      <w:pPr>
        <w:rPr>
          <w:rFonts w:eastAsia="Times New Roman"/>
          <w:sz w:val="20"/>
          <w:szCs w:val="20"/>
        </w:rPr>
      </w:pPr>
    </w:p>
    <w:p w14:paraId="3E193A5C" w14:textId="77777777" w:rsidR="00416822" w:rsidRDefault="00416822" w:rsidP="00BA4E64">
      <w:pPr>
        <w:rPr>
          <w:rFonts w:eastAsia="Times New Roman"/>
          <w:sz w:val="20"/>
          <w:szCs w:val="20"/>
        </w:rPr>
      </w:pPr>
    </w:p>
    <w:p w14:paraId="68E0B1AA" w14:textId="77777777" w:rsidR="00416822" w:rsidRDefault="00416822" w:rsidP="00BA4E64">
      <w:pPr>
        <w:rPr>
          <w:rFonts w:eastAsia="Times New Roman"/>
          <w:sz w:val="20"/>
          <w:szCs w:val="20"/>
        </w:rPr>
      </w:pPr>
    </w:p>
    <w:p w14:paraId="0F0CA339" w14:textId="77777777" w:rsidR="00416822" w:rsidRDefault="00416822" w:rsidP="00BA4E64">
      <w:pPr>
        <w:rPr>
          <w:rFonts w:eastAsia="Times New Roman"/>
          <w:sz w:val="20"/>
          <w:szCs w:val="20"/>
        </w:rPr>
      </w:pPr>
    </w:p>
    <w:p w14:paraId="72DE7ABA" w14:textId="77777777" w:rsidR="00416822" w:rsidRDefault="00416822" w:rsidP="00BA4E64">
      <w:pPr>
        <w:rPr>
          <w:rFonts w:eastAsia="Times New Roman"/>
          <w:sz w:val="20"/>
          <w:szCs w:val="20"/>
        </w:rPr>
      </w:pPr>
    </w:p>
    <w:p w14:paraId="2DB1157A" w14:textId="77777777" w:rsidR="006F164C" w:rsidRDefault="006F164C" w:rsidP="00BA4E64">
      <w:pPr>
        <w:rPr>
          <w:rFonts w:eastAsia="Times New Roman"/>
          <w:b/>
          <w:sz w:val="20"/>
          <w:szCs w:val="20"/>
        </w:rPr>
      </w:pPr>
    </w:p>
    <w:p w14:paraId="7D91AB67" w14:textId="77777777" w:rsidR="006F164C" w:rsidRDefault="006F164C" w:rsidP="00BA4E64">
      <w:pPr>
        <w:rPr>
          <w:rFonts w:eastAsia="Times New Roman"/>
          <w:b/>
          <w:sz w:val="20"/>
          <w:szCs w:val="20"/>
        </w:rPr>
      </w:pPr>
    </w:p>
    <w:p w14:paraId="6C6B0ACF" w14:textId="77777777" w:rsidR="001A1FAA" w:rsidRDefault="001A1FAA" w:rsidP="00BA4E64">
      <w:pPr>
        <w:rPr>
          <w:rFonts w:eastAsia="Times New Roman"/>
          <w:b/>
          <w:sz w:val="20"/>
          <w:szCs w:val="20"/>
        </w:rPr>
      </w:pPr>
    </w:p>
    <w:p w14:paraId="618A9052" w14:textId="77777777" w:rsidR="001A1FAA" w:rsidRDefault="001A1FAA" w:rsidP="00BA4E64">
      <w:pPr>
        <w:rPr>
          <w:rFonts w:eastAsia="Times New Roman"/>
          <w:b/>
          <w:sz w:val="20"/>
          <w:szCs w:val="20"/>
        </w:rPr>
      </w:pPr>
    </w:p>
    <w:p w14:paraId="50F55819" w14:textId="0380616B" w:rsidR="00632E89" w:rsidRDefault="00632E89" w:rsidP="00BA4E64">
      <w:pPr>
        <w:rPr>
          <w:rFonts w:eastAsia="Times New Roman"/>
          <w:sz w:val="20"/>
          <w:szCs w:val="20"/>
        </w:rPr>
      </w:pPr>
      <w:r>
        <w:rPr>
          <w:rFonts w:eastAsia="Times New Roman"/>
          <w:b/>
          <w:sz w:val="20"/>
          <w:szCs w:val="20"/>
        </w:rPr>
        <w:t>YOJ and CLNO:</w:t>
      </w:r>
      <w:r>
        <w:rPr>
          <w:rFonts w:eastAsia="Times New Roman"/>
          <w:sz w:val="20"/>
          <w:szCs w:val="20"/>
        </w:rPr>
        <w:t xml:space="preserve">  </w:t>
      </w:r>
      <w:r w:rsidR="004836EB" w:rsidRPr="004836EB">
        <w:rPr>
          <w:rFonts w:eastAsia="Times New Roman"/>
          <w:sz w:val="20"/>
          <w:szCs w:val="20"/>
        </w:rPr>
        <w:t xml:space="preserve">The light blue bar is representing the YOJ and the </w:t>
      </w:r>
      <w:proofErr w:type="spellStart"/>
      <w:r w:rsidR="004836EB" w:rsidRPr="004836EB">
        <w:rPr>
          <w:rFonts w:eastAsia="Times New Roman"/>
          <w:sz w:val="20"/>
          <w:szCs w:val="20"/>
        </w:rPr>
        <w:t>clno</w:t>
      </w:r>
      <w:proofErr w:type="spellEnd"/>
      <w:r w:rsidR="004836EB" w:rsidRPr="004836EB">
        <w:rPr>
          <w:rFonts w:eastAsia="Times New Roman"/>
          <w:sz w:val="20"/>
          <w:szCs w:val="20"/>
        </w:rPr>
        <w:t xml:space="preserve"> is being represented by the dark blue lines. This bar plot shows us how over the years, the number of people credits lines they have. As we can observe that there are not as many people who have many credit line between somewhere 12 to 18. Most of the people fall below 11 and it only decreased over the years. When you notice from 19 to 22 there are significantly fewer people from </w:t>
      </w:r>
      <w:proofErr w:type="gramStart"/>
      <w:r w:rsidR="004836EB" w:rsidRPr="004836EB">
        <w:rPr>
          <w:rFonts w:eastAsia="Times New Roman"/>
          <w:sz w:val="20"/>
          <w:szCs w:val="20"/>
        </w:rPr>
        <w:t>the  0</w:t>
      </w:r>
      <w:proofErr w:type="gramEnd"/>
      <w:r w:rsidR="004836EB" w:rsidRPr="004836EB">
        <w:rPr>
          <w:rFonts w:eastAsia="Times New Roman"/>
          <w:sz w:val="20"/>
          <w:szCs w:val="20"/>
        </w:rPr>
        <w:t xml:space="preserve"> – 11, and there where the median also lies as well.</w:t>
      </w:r>
    </w:p>
    <w:p w14:paraId="0AE42D97" w14:textId="77777777" w:rsidR="002C07F2" w:rsidRDefault="002C07F2" w:rsidP="00BA4E64">
      <w:pPr>
        <w:rPr>
          <w:rFonts w:eastAsia="Times New Roman"/>
          <w:sz w:val="20"/>
          <w:szCs w:val="20"/>
        </w:rPr>
      </w:pPr>
    </w:p>
    <w:p w14:paraId="453789EB" w14:textId="381FAA8E" w:rsidR="002C07F2" w:rsidRDefault="002C07F2" w:rsidP="002C07F2">
      <w:pPr>
        <w:rPr>
          <w:rFonts w:eastAsia="Times New Roman"/>
          <w:b/>
        </w:rPr>
      </w:pPr>
      <w:r w:rsidRPr="002C07F2">
        <w:rPr>
          <w:rFonts w:eastAsia="Times New Roman"/>
          <w:b/>
        </w:rPr>
        <w:t>Frequency Distribution and Percent Frequency Distribution:</w:t>
      </w:r>
    </w:p>
    <w:p w14:paraId="1EC2CF3A" w14:textId="77777777" w:rsidR="00F965A1" w:rsidRDefault="00F965A1" w:rsidP="002C07F2">
      <w:pPr>
        <w:rPr>
          <w:rFonts w:eastAsia="Times New Roman"/>
          <w:b/>
        </w:rPr>
      </w:pPr>
    </w:p>
    <w:p w14:paraId="3294B1EC" w14:textId="3F6704C4" w:rsidR="00F965A1" w:rsidRPr="002C07F2" w:rsidRDefault="00535448" w:rsidP="002C07F2">
      <w:pPr>
        <w:rPr>
          <w:rFonts w:eastAsia="Times New Roman"/>
          <w:b/>
        </w:rPr>
      </w:pPr>
      <w:r>
        <w:rPr>
          <w:rFonts w:eastAsia="Times New Roman"/>
          <w:b/>
        </w:rPr>
        <w:t>Bad</w:t>
      </w:r>
      <w:r w:rsidRPr="00535448">
        <w:rPr>
          <w:b/>
        </w:rPr>
        <w:t xml:space="preserve"> </w:t>
      </w:r>
      <w:r>
        <w:rPr>
          <w:b/>
        </w:rPr>
        <w:tab/>
      </w:r>
      <w:r>
        <w:rPr>
          <w:b/>
        </w:rPr>
        <w:tab/>
      </w:r>
      <w:r w:rsidRPr="00925FC5">
        <w:rPr>
          <w:b/>
        </w:rPr>
        <w:t>Frequency</w:t>
      </w:r>
    </w:p>
    <w:p w14:paraId="3D9E6BDA" w14:textId="65D28CB1" w:rsidR="00535448" w:rsidRPr="00535448" w:rsidRDefault="00535448" w:rsidP="00BA4E64">
      <w:pPr>
        <w:rPr>
          <w:rFonts w:eastAsia="Times New Roman"/>
          <w:sz w:val="20"/>
          <w:szCs w:val="20"/>
        </w:rPr>
      </w:pPr>
      <w:r w:rsidRPr="00535448">
        <w:rPr>
          <w:rFonts w:eastAsia="Times New Roman"/>
          <w:sz w:val="20"/>
          <w:szCs w:val="20"/>
        </w:rPr>
        <w:t>0</w:t>
      </w:r>
      <w:r w:rsidRPr="00535448">
        <w:rPr>
          <w:rFonts w:eastAsia="Times New Roman"/>
          <w:sz w:val="20"/>
          <w:szCs w:val="20"/>
        </w:rPr>
        <w:tab/>
      </w:r>
      <w:r w:rsidRPr="00535448">
        <w:rPr>
          <w:rFonts w:eastAsia="Times New Roman"/>
          <w:sz w:val="20"/>
          <w:szCs w:val="20"/>
        </w:rPr>
        <w:tab/>
        <w:t xml:space="preserve">    79%</w:t>
      </w:r>
    </w:p>
    <w:p w14:paraId="6E2EA77F" w14:textId="39A6CD30" w:rsidR="00535448" w:rsidRPr="00535448" w:rsidRDefault="00535448" w:rsidP="00BA4E64">
      <w:pPr>
        <w:rPr>
          <w:rFonts w:eastAsia="Times New Roman"/>
          <w:sz w:val="20"/>
          <w:szCs w:val="20"/>
        </w:rPr>
      </w:pPr>
      <w:r w:rsidRPr="00535448">
        <w:rPr>
          <w:rFonts w:eastAsia="Times New Roman"/>
          <w:sz w:val="20"/>
          <w:szCs w:val="20"/>
        </w:rPr>
        <w:t>1</w:t>
      </w:r>
      <w:r w:rsidRPr="00535448">
        <w:rPr>
          <w:rFonts w:eastAsia="Times New Roman"/>
          <w:sz w:val="20"/>
          <w:szCs w:val="20"/>
        </w:rPr>
        <w:tab/>
      </w:r>
      <w:r w:rsidRPr="00535448">
        <w:rPr>
          <w:rFonts w:eastAsia="Times New Roman"/>
          <w:sz w:val="20"/>
          <w:szCs w:val="20"/>
        </w:rPr>
        <w:tab/>
        <w:t xml:space="preserve">    21%</w:t>
      </w:r>
    </w:p>
    <w:p w14:paraId="3D7126F2" w14:textId="77777777" w:rsidR="00535448" w:rsidRDefault="00535448" w:rsidP="00BA4E64">
      <w:pPr>
        <w:rPr>
          <w:rFonts w:eastAsia="Times New Roman"/>
          <w:b/>
        </w:rPr>
      </w:pPr>
    </w:p>
    <w:p w14:paraId="6EB5A41D" w14:textId="50A9F6CA" w:rsidR="002C07F2" w:rsidRPr="00925FC5" w:rsidRDefault="00E845F8" w:rsidP="00BA4E64">
      <w:pPr>
        <w:rPr>
          <w:b/>
        </w:rPr>
      </w:pPr>
      <w:r w:rsidRPr="00925FC5">
        <w:rPr>
          <w:rFonts w:eastAsia="Times New Roman"/>
          <w:b/>
        </w:rPr>
        <w:t>JOBS</w:t>
      </w:r>
      <w:r w:rsidRPr="00925FC5">
        <w:rPr>
          <w:rFonts w:eastAsia="Times New Roman"/>
          <w:b/>
          <w:sz w:val="20"/>
          <w:szCs w:val="20"/>
        </w:rPr>
        <w:t xml:space="preserve"> </w:t>
      </w:r>
      <w:r w:rsidRPr="00925FC5">
        <w:rPr>
          <w:rFonts w:eastAsia="Times New Roman"/>
          <w:b/>
          <w:sz w:val="20"/>
          <w:szCs w:val="20"/>
        </w:rPr>
        <w:tab/>
      </w:r>
      <w:r w:rsidRPr="00925FC5">
        <w:rPr>
          <w:rFonts w:eastAsia="Times New Roman"/>
          <w:b/>
          <w:sz w:val="20"/>
          <w:szCs w:val="20"/>
        </w:rPr>
        <w:tab/>
      </w:r>
      <w:r w:rsidRPr="00925FC5">
        <w:rPr>
          <w:b/>
        </w:rPr>
        <w:t>Frequency</w:t>
      </w:r>
    </w:p>
    <w:p w14:paraId="236D8A90" w14:textId="04A4F088" w:rsidR="00E845F8" w:rsidRDefault="00E845F8" w:rsidP="00BA4E64">
      <w:pPr>
        <w:rPr>
          <w:rFonts w:eastAsia="Times New Roman"/>
          <w:sz w:val="20"/>
          <w:szCs w:val="20"/>
        </w:rPr>
      </w:pPr>
      <w:r>
        <w:rPr>
          <w:rFonts w:eastAsia="Times New Roman"/>
          <w:sz w:val="20"/>
          <w:szCs w:val="20"/>
        </w:rPr>
        <w:t xml:space="preserve">Office </w:t>
      </w:r>
      <w:r>
        <w:rPr>
          <w:rFonts w:eastAsia="Times New Roman"/>
          <w:sz w:val="20"/>
          <w:szCs w:val="20"/>
        </w:rPr>
        <w:tab/>
      </w:r>
      <w:r>
        <w:rPr>
          <w:rFonts w:eastAsia="Times New Roman"/>
          <w:sz w:val="20"/>
          <w:szCs w:val="20"/>
        </w:rPr>
        <w:tab/>
        <w:t xml:space="preserve">     22%</w:t>
      </w:r>
    </w:p>
    <w:p w14:paraId="518F38EA" w14:textId="2F7FA898" w:rsidR="00E845F8" w:rsidRDefault="00E845F8" w:rsidP="00BA4E64">
      <w:pPr>
        <w:rPr>
          <w:rFonts w:eastAsia="Times New Roman"/>
          <w:sz w:val="20"/>
          <w:szCs w:val="20"/>
        </w:rPr>
      </w:pPr>
      <w:r>
        <w:rPr>
          <w:rFonts w:eastAsia="Times New Roman"/>
          <w:sz w:val="20"/>
          <w:szCs w:val="20"/>
        </w:rPr>
        <w:t xml:space="preserve">Manger </w:t>
      </w:r>
      <w:r>
        <w:rPr>
          <w:rFonts w:eastAsia="Times New Roman"/>
          <w:sz w:val="20"/>
          <w:szCs w:val="20"/>
        </w:rPr>
        <w:tab/>
      </w:r>
      <w:r>
        <w:rPr>
          <w:rFonts w:eastAsia="Times New Roman"/>
          <w:sz w:val="20"/>
          <w:szCs w:val="20"/>
        </w:rPr>
        <w:tab/>
        <w:t xml:space="preserve">      6%</w:t>
      </w:r>
    </w:p>
    <w:p w14:paraId="264D2E4F" w14:textId="4E3795CC" w:rsidR="00E845F8" w:rsidRDefault="00E845F8" w:rsidP="00BA4E64">
      <w:pPr>
        <w:rPr>
          <w:rFonts w:eastAsia="Times New Roman"/>
          <w:sz w:val="20"/>
          <w:szCs w:val="20"/>
        </w:rPr>
      </w:pPr>
      <w:r>
        <w:rPr>
          <w:rFonts w:eastAsia="Times New Roman"/>
          <w:sz w:val="20"/>
          <w:szCs w:val="20"/>
        </w:rPr>
        <w:t>Prof</w:t>
      </w:r>
      <w:r w:rsidR="00EE54EF">
        <w:rPr>
          <w:rFonts w:eastAsia="Times New Roman"/>
          <w:sz w:val="20"/>
          <w:szCs w:val="20"/>
        </w:rPr>
        <w:tab/>
      </w:r>
      <w:r w:rsidR="00EE54EF">
        <w:rPr>
          <w:rFonts w:eastAsia="Times New Roman"/>
          <w:sz w:val="20"/>
          <w:szCs w:val="20"/>
        </w:rPr>
        <w:tab/>
      </w:r>
      <w:r w:rsidR="00191959">
        <w:rPr>
          <w:rFonts w:eastAsia="Times New Roman"/>
          <w:sz w:val="20"/>
          <w:szCs w:val="20"/>
        </w:rPr>
        <w:t xml:space="preserve">     19%</w:t>
      </w:r>
    </w:p>
    <w:p w14:paraId="79F64677" w14:textId="5CAD222C" w:rsidR="00E845F8" w:rsidRDefault="00E845F8" w:rsidP="00BA4E64">
      <w:pPr>
        <w:rPr>
          <w:rFonts w:eastAsia="Times New Roman"/>
          <w:sz w:val="20"/>
          <w:szCs w:val="20"/>
        </w:rPr>
      </w:pPr>
      <w:r>
        <w:rPr>
          <w:rFonts w:eastAsia="Times New Roman"/>
          <w:sz w:val="20"/>
          <w:szCs w:val="20"/>
        </w:rPr>
        <w:t xml:space="preserve">Self </w:t>
      </w:r>
      <w:r w:rsidR="00F04CE9">
        <w:rPr>
          <w:rFonts w:eastAsia="Times New Roman"/>
          <w:sz w:val="20"/>
          <w:szCs w:val="20"/>
        </w:rPr>
        <w:tab/>
      </w:r>
      <w:r w:rsidR="00F04CE9">
        <w:rPr>
          <w:rFonts w:eastAsia="Times New Roman"/>
          <w:sz w:val="20"/>
          <w:szCs w:val="20"/>
        </w:rPr>
        <w:tab/>
        <w:t xml:space="preserve">      1%</w:t>
      </w:r>
    </w:p>
    <w:p w14:paraId="573BE82C" w14:textId="1BDC1881" w:rsidR="00E845F8" w:rsidRDefault="00E845F8" w:rsidP="00BA4E64">
      <w:pPr>
        <w:rPr>
          <w:rFonts w:eastAsia="Times New Roman"/>
          <w:sz w:val="20"/>
          <w:szCs w:val="20"/>
        </w:rPr>
      </w:pPr>
      <w:r>
        <w:rPr>
          <w:rFonts w:eastAsia="Times New Roman"/>
          <w:sz w:val="20"/>
          <w:szCs w:val="20"/>
        </w:rPr>
        <w:t xml:space="preserve">Sales </w:t>
      </w:r>
      <w:r w:rsidR="00233C9A">
        <w:rPr>
          <w:rFonts w:eastAsia="Times New Roman"/>
          <w:sz w:val="20"/>
          <w:szCs w:val="20"/>
        </w:rPr>
        <w:tab/>
      </w:r>
      <w:r w:rsidR="00233C9A">
        <w:rPr>
          <w:rFonts w:eastAsia="Times New Roman"/>
          <w:sz w:val="20"/>
          <w:szCs w:val="20"/>
        </w:rPr>
        <w:tab/>
        <w:t xml:space="preserve">     10%</w:t>
      </w:r>
    </w:p>
    <w:p w14:paraId="23A72D16" w14:textId="449F80B1" w:rsidR="00E845F8" w:rsidRDefault="00E845F8" w:rsidP="00BA4E64">
      <w:pPr>
        <w:rPr>
          <w:rFonts w:eastAsia="Times New Roman"/>
          <w:sz w:val="20"/>
          <w:szCs w:val="20"/>
        </w:rPr>
      </w:pPr>
      <w:r>
        <w:rPr>
          <w:rFonts w:eastAsia="Times New Roman"/>
          <w:sz w:val="20"/>
          <w:szCs w:val="20"/>
        </w:rPr>
        <w:t xml:space="preserve">Other </w:t>
      </w:r>
      <w:r w:rsidR="00EE54EF">
        <w:rPr>
          <w:rFonts w:eastAsia="Times New Roman"/>
          <w:sz w:val="20"/>
          <w:szCs w:val="20"/>
        </w:rPr>
        <w:t xml:space="preserve">     </w:t>
      </w:r>
      <w:r w:rsidR="00EE54EF">
        <w:rPr>
          <w:rFonts w:eastAsia="Times New Roman"/>
          <w:sz w:val="20"/>
          <w:szCs w:val="20"/>
        </w:rPr>
        <w:tab/>
        <w:t xml:space="preserve">     </w:t>
      </w:r>
      <w:r w:rsidR="00EE54EF">
        <w:rPr>
          <w:rFonts w:eastAsia="Times New Roman"/>
          <w:sz w:val="20"/>
          <w:szCs w:val="20"/>
        </w:rPr>
        <w:t>42%</w:t>
      </w:r>
    </w:p>
    <w:p w14:paraId="47557252" w14:textId="77777777" w:rsidR="00925FC5" w:rsidRDefault="00925FC5" w:rsidP="00BA4E64">
      <w:pPr>
        <w:rPr>
          <w:rFonts w:eastAsia="Times New Roman"/>
          <w:sz w:val="20"/>
          <w:szCs w:val="20"/>
        </w:rPr>
      </w:pPr>
    </w:p>
    <w:p w14:paraId="340F9127" w14:textId="77777777" w:rsidR="00925FC5" w:rsidRDefault="00925FC5" w:rsidP="00BA4E64">
      <w:pPr>
        <w:rPr>
          <w:rFonts w:eastAsia="Times New Roman"/>
          <w:sz w:val="20"/>
          <w:szCs w:val="20"/>
        </w:rPr>
      </w:pPr>
    </w:p>
    <w:p w14:paraId="54404515" w14:textId="6AF897A8" w:rsidR="00925FC5" w:rsidRDefault="00925FC5" w:rsidP="00BA4E64">
      <w:pPr>
        <w:rPr>
          <w:b/>
        </w:rPr>
      </w:pPr>
      <w:r w:rsidRPr="00925FC5">
        <w:rPr>
          <w:rFonts w:eastAsia="Times New Roman"/>
          <w:b/>
          <w:sz w:val="20"/>
          <w:szCs w:val="20"/>
        </w:rPr>
        <w:t>REASON</w:t>
      </w:r>
      <w:r>
        <w:rPr>
          <w:rFonts w:eastAsia="Times New Roman"/>
          <w:sz w:val="20"/>
          <w:szCs w:val="20"/>
        </w:rPr>
        <w:tab/>
      </w:r>
      <w:r w:rsidRPr="00925FC5">
        <w:rPr>
          <w:b/>
        </w:rPr>
        <w:t>Frequency</w:t>
      </w:r>
    </w:p>
    <w:p w14:paraId="2AE3C01F" w14:textId="1AFD167C" w:rsidR="000E40D2" w:rsidRDefault="000E40D2" w:rsidP="00BA4E64">
      <w:pPr>
        <w:rPr>
          <w:sz w:val="20"/>
          <w:szCs w:val="20"/>
        </w:rPr>
      </w:pPr>
      <w:proofErr w:type="spellStart"/>
      <w:r>
        <w:rPr>
          <w:sz w:val="20"/>
          <w:szCs w:val="20"/>
        </w:rPr>
        <w:t>HomeImp</w:t>
      </w:r>
      <w:proofErr w:type="spellEnd"/>
      <w:r>
        <w:rPr>
          <w:sz w:val="20"/>
          <w:szCs w:val="20"/>
        </w:rPr>
        <w:tab/>
        <w:t>75%</w:t>
      </w:r>
    </w:p>
    <w:p w14:paraId="09B25F42" w14:textId="489F6C6C" w:rsidR="000E40D2" w:rsidRDefault="00885766" w:rsidP="00BA4E64">
      <w:pPr>
        <w:rPr>
          <w:sz w:val="20"/>
          <w:szCs w:val="20"/>
        </w:rPr>
      </w:pPr>
      <w:proofErr w:type="spellStart"/>
      <w:r>
        <w:rPr>
          <w:sz w:val="20"/>
          <w:szCs w:val="20"/>
        </w:rPr>
        <w:t>DebtCon</w:t>
      </w:r>
      <w:proofErr w:type="spellEnd"/>
      <w:r>
        <w:rPr>
          <w:sz w:val="20"/>
          <w:szCs w:val="20"/>
        </w:rPr>
        <w:t xml:space="preserve">       </w:t>
      </w:r>
      <w:r>
        <w:rPr>
          <w:sz w:val="20"/>
          <w:szCs w:val="20"/>
        </w:rPr>
        <w:tab/>
        <w:t>25%</w:t>
      </w:r>
    </w:p>
    <w:p w14:paraId="0B940563" w14:textId="77777777" w:rsidR="00885766" w:rsidRDefault="00885766" w:rsidP="00BA4E64">
      <w:pPr>
        <w:rPr>
          <w:sz w:val="20"/>
          <w:szCs w:val="20"/>
        </w:rPr>
      </w:pPr>
    </w:p>
    <w:p w14:paraId="270F53B0" w14:textId="404B47F3" w:rsidR="00885766" w:rsidRDefault="00885766" w:rsidP="00BA4E64">
      <w:pPr>
        <w:rPr>
          <w:b/>
        </w:rPr>
      </w:pPr>
      <w:proofErr w:type="spellStart"/>
      <w:r w:rsidRPr="00C63A5E">
        <w:rPr>
          <w:b/>
          <w:sz w:val="20"/>
          <w:szCs w:val="20"/>
        </w:rPr>
        <w:t>Delinq</w:t>
      </w:r>
      <w:proofErr w:type="spellEnd"/>
      <w:r>
        <w:rPr>
          <w:sz w:val="20"/>
          <w:szCs w:val="20"/>
        </w:rPr>
        <w:tab/>
      </w:r>
      <w:r>
        <w:rPr>
          <w:sz w:val="20"/>
          <w:szCs w:val="20"/>
        </w:rPr>
        <w:tab/>
      </w:r>
      <w:r w:rsidRPr="00925FC5">
        <w:rPr>
          <w:b/>
        </w:rPr>
        <w:t>Frequency</w:t>
      </w:r>
    </w:p>
    <w:p w14:paraId="231417A9" w14:textId="0716AE4E" w:rsidR="00885766" w:rsidRPr="00885766" w:rsidRDefault="00885766" w:rsidP="00885766">
      <w:pPr>
        <w:pStyle w:val="ListParagraph"/>
        <w:numPr>
          <w:ilvl w:val="1"/>
          <w:numId w:val="1"/>
        </w:numPr>
        <w:rPr>
          <w:rFonts w:ascii="Times New Roman" w:hAnsi="Times New Roman" w:cs="Times New Roman"/>
        </w:rPr>
      </w:pPr>
      <w:r w:rsidRPr="00885766">
        <w:rPr>
          <w:rFonts w:ascii="Times New Roman" w:hAnsi="Times New Roman" w:cs="Times New Roman"/>
        </w:rPr>
        <w:t>90%</w:t>
      </w:r>
    </w:p>
    <w:p w14:paraId="54DC74D4" w14:textId="6121AF0D" w:rsidR="00885766" w:rsidRDefault="00885766" w:rsidP="00885766">
      <w:pPr>
        <w:rPr>
          <w:sz w:val="20"/>
          <w:szCs w:val="20"/>
        </w:rPr>
      </w:pPr>
      <w:r>
        <w:rPr>
          <w:sz w:val="20"/>
          <w:szCs w:val="20"/>
        </w:rPr>
        <w:t>2-3</w:t>
      </w:r>
      <w:r>
        <w:rPr>
          <w:sz w:val="20"/>
          <w:szCs w:val="20"/>
        </w:rPr>
        <w:tab/>
      </w:r>
      <w:proofErr w:type="gramStart"/>
      <w:r>
        <w:rPr>
          <w:sz w:val="20"/>
          <w:szCs w:val="20"/>
        </w:rPr>
        <w:tab/>
        <w:t xml:space="preserve">  7</w:t>
      </w:r>
      <w:proofErr w:type="gramEnd"/>
      <w:r>
        <w:rPr>
          <w:sz w:val="20"/>
          <w:szCs w:val="20"/>
        </w:rPr>
        <w:t>%</w:t>
      </w:r>
    </w:p>
    <w:p w14:paraId="52780341" w14:textId="55D17914" w:rsidR="00885766" w:rsidRDefault="00885766" w:rsidP="00885766">
      <w:pPr>
        <w:rPr>
          <w:sz w:val="20"/>
          <w:szCs w:val="20"/>
        </w:rPr>
      </w:pPr>
      <w:r>
        <w:rPr>
          <w:sz w:val="20"/>
          <w:szCs w:val="20"/>
        </w:rPr>
        <w:t>4-5</w:t>
      </w:r>
      <w:r>
        <w:rPr>
          <w:sz w:val="20"/>
          <w:szCs w:val="20"/>
        </w:rPr>
        <w:tab/>
      </w:r>
      <w:proofErr w:type="gramStart"/>
      <w:r>
        <w:rPr>
          <w:sz w:val="20"/>
          <w:szCs w:val="20"/>
        </w:rPr>
        <w:tab/>
        <w:t xml:space="preserve">  2</w:t>
      </w:r>
      <w:proofErr w:type="gramEnd"/>
    </w:p>
    <w:p w14:paraId="644568C7" w14:textId="178B225B" w:rsidR="00885766" w:rsidRDefault="00885766" w:rsidP="00885766">
      <w:pPr>
        <w:rPr>
          <w:sz w:val="20"/>
          <w:szCs w:val="20"/>
        </w:rPr>
      </w:pPr>
      <w:r>
        <w:rPr>
          <w:sz w:val="20"/>
          <w:szCs w:val="20"/>
        </w:rPr>
        <w:t xml:space="preserve">5-6    </w:t>
      </w:r>
      <w:r>
        <w:rPr>
          <w:sz w:val="20"/>
          <w:szCs w:val="20"/>
        </w:rPr>
        <w:tab/>
      </w:r>
      <w:r>
        <w:rPr>
          <w:sz w:val="20"/>
          <w:szCs w:val="20"/>
        </w:rPr>
        <w:tab/>
        <w:t xml:space="preserve"> 1%</w:t>
      </w:r>
    </w:p>
    <w:p w14:paraId="6929E577" w14:textId="77777777" w:rsidR="002B5DE5" w:rsidRDefault="002B5DE5" w:rsidP="00885766">
      <w:pPr>
        <w:rPr>
          <w:sz w:val="20"/>
          <w:szCs w:val="20"/>
        </w:rPr>
      </w:pPr>
    </w:p>
    <w:p w14:paraId="0574B958" w14:textId="2EDA56F6" w:rsidR="002B5DE5" w:rsidRPr="002B5DE5" w:rsidRDefault="002B5DE5" w:rsidP="002B5DE5">
      <w:pPr>
        <w:rPr>
          <w:rFonts w:eastAsia="Times New Roman"/>
          <w:sz w:val="20"/>
          <w:szCs w:val="20"/>
        </w:rPr>
      </w:pPr>
      <w:r w:rsidRPr="002B5DE5">
        <w:rPr>
          <w:sz w:val="20"/>
          <w:szCs w:val="20"/>
        </w:rPr>
        <w:t xml:space="preserve">A percent frequency distribution of data </w:t>
      </w:r>
      <w:r w:rsidRPr="002B5DE5">
        <w:rPr>
          <w:rFonts w:eastAsia="Times New Roman"/>
          <w:color w:val="333333"/>
          <w:sz w:val="20"/>
          <w:szCs w:val="20"/>
          <w:shd w:val="clear" w:color="auto" w:fill="FFFFFF"/>
        </w:rPr>
        <w:t>that specifies the percentage of observations that exist for each data point</w:t>
      </w:r>
      <w:r w:rsidRPr="002B5DE5">
        <w:rPr>
          <w:rFonts w:eastAsia="Times New Roman"/>
          <w:color w:val="333333"/>
          <w:sz w:val="20"/>
          <w:szCs w:val="20"/>
          <w:shd w:val="clear" w:color="auto" w:fill="FFFFFF"/>
        </w:rPr>
        <w:t xml:space="preserve">. It is most helpful when expressing the relative </w:t>
      </w:r>
      <w:r w:rsidRPr="002B5DE5">
        <w:rPr>
          <w:sz w:val="20"/>
          <w:szCs w:val="20"/>
        </w:rPr>
        <w:t>frequency</w:t>
      </w:r>
      <w:r w:rsidRPr="002B5DE5">
        <w:rPr>
          <w:sz w:val="20"/>
          <w:szCs w:val="20"/>
        </w:rPr>
        <w:t xml:space="preserve"> of the surveys responses. </w:t>
      </w:r>
      <w:r w:rsidR="003B6B10">
        <w:rPr>
          <w:sz w:val="20"/>
          <w:szCs w:val="20"/>
        </w:rPr>
        <w:t xml:space="preserve">Sometimes they can </w:t>
      </w:r>
      <w:bookmarkStart w:id="0" w:name="_GoBack"/>
      <w:bookmarkEnd w:id="0"/>
      <w:r w:rsidR="00541811">
        <w:rPr>
          <w:sz w:val="20"/>
          <w:szCs w:val="20"/>
        </w:rPr>
        <w:t>be represented</w:t>
      </w:r>
      <w:r w:rsidR="003B6B10">
        <w:rPr>
          <w:sz w:val="20"/>
          <w:szCs w:val="20"/>
        </w:rPr>
        <w:t xml:space="preserve"> or displayed as a table or a bar plots or pie charts.</w:t>
      </w:r>
    </w:p>
    <w:p w14:paraId="0754FCB2" w14:textId="165BC685" w:rsidR="002B5DE5" w:rsidRPr="002B5DE5" w:rsidRDefault="002B5DE5" w:rsidP="00885766">
      <w:pPr>
        <w:rPr>
          <w:sz w:val="20"/>
          <w:szCs w:val="20"/>
        </w:rPr>
      </w:pPr>
    </w:p>
    <w:sectPr w:rsidR="002B5DE5" w:rsidRPr="002B5DE5" w:rsidSect="005D27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DC5C3E" w14:textId="77777777" w:rsidR="00254883" w:rsidRDefault="00254883" w:rsidP="001325D9">
      <w:r>
        <w:separator/>
      </w:r>
    </w:p>
  </w:endnote>
  <w:endnote w:type="continuationSeparator" w:id="0">
    <w:p w14:paraId="49CABB5C" w14:textId="77777777" w:rsidR="00254883" w:rsidRDefault="00254883" w:rsidP="00132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E2C11" w14:textId="77777777" w:rsidR="00254883" w:rsidRDefault="00254883" w:rsidP="001325D9">
      <w:r>
        <w:separator/>
      </w:r>
    </w:p>
  </w:footnote>
  <w:footnote w:type="continuationSeparator" w:id="0">
    <w:p w14:paraId="52AF4860" w14:textId="77777777" w:rsidR="00254883" w:rsidRDefault="00254883" w:rsidP="001325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933F5"/>
    <w:multiLevelType w:val="multilevel"/>
    <w:tmpl w:val="EDC66A74"/>
    <w:lvl w:ilvl="0">
      <w:numFmt w:val="decimal"/>
      <w:lvlText w:val="%1"/>
      <w:lvlJc w:val="left"/>
      <w:pPr>
        <w:ind w:left="1560" w:hanging="1560"/>
      </w:pPr>
      <w:rPr>
        <w:rFonts w:hint="default"/>
      </w:rPr>
    </w:lvl>
    <w:lvl w:ilvl="1">
      <w:start w:val="1"/>
      <w:numFmt w:val="decimal"/>
      <w:lvlText w:val="%1-%2"/>
      <w:lvlJc w:val="left"/>
      <w:pPr>
        <w:ind w:left="1560" w:hanging="1560"/>
      </w:pPr>
      <w:rPr>
        <w:rFonts w:hint="default"/>
      </w:rPr>
    </w:lvl>
    <w:lvl w:ilvl="2">
      <w:start w:val="1"/>
      <w:numFmt w:val="decimal"/>
      <w:lvlText w:val="%1-%2.%3"/>
      <w:lvlJc w:val="left"/>
      <w:pPr>
        <w:ind w:left="1560" w:hanging="1560"/>
      </w:pPr>
      <w:rPr>
        <w:rFonts w:hint="default"/>
      </w:rPr>
    </w:lvl>
    <w:lvl w:ilvl="3">
      <w:start w:val="1"/>
      <w:numFmt w:val="decimal"/>
      <w:lvlText w:val="%1-%2.%3.%4"/>
      <w:lvlJc w:val="left"/>
      <w:pPr>
        <w:ind w:left="1560" w:hanging="1560"/>
      </w:pPr>
      <w:rPr>
        <w:rFonts w:hint="default"/>
      </w:rPr>
    </w:lvl>
    <w:lvl w:ilvl="4">
      <w:start w:val="1"/>
      <w:numFmt w:val="decimal"/>
      <w:lvlText w:val="%1-%2.%3.%4.%5"/>
      <w:lvlJc w:val="left"/>
      <w:pPr>
        <w:ind w:left="1560" w:hanging="1560"/>
      </w:pPr>
      <w:rPr>
        <w:rFonts w:hint="default"/>
      </w:rPr>
    </w:lvl>
    <w:lvl w:ilvl="5">
      <w:start w:val="1"/>
      <w:numFmt w:val="decimal"/>
      <w:lvlText w:val="%1-%2.%3.%4.%5.%6"/>
      <w:lvlJc w:val="left"/>
      <w:pPr>
        <w:ind w:left="1560" w:hanging="1560"/>
      </w:pPr>
      <w:rPr>
        <w:rFonts w:hint="default"/>
      </w:rPr>
    </w:lvl>
    <w:lvl w:ilvl="6">
      <w:start w:val="1"/>
      <w:numFmt w:val="decimal"/>
      <w:lvlText w:val="%1-%2.%3.%4.%5.%6.%7"/>
      <w:lvlJc w:val="left"/>
      <w:pPr>
        <w:ind w:left="1560" w:hanging="1560"/>
      </w:pPr>
      <w:rPr>
        <w:rFonts w:hint="default"/>
      </w:rPr>
    </w:lvl>
    <w:lvl w:ilvl="7">
      <w:start w:val="1"/>
      <w:numFmt w:val="decimal"/>
      <w:lvlText w:val="%1-%2.%3.%4.%5.%6.%7.%8"/>
      <w:lvlJc w:val="left"/>
      <w:pPr>
        <w:ind w:left="1560" w:hanging="1560"/>
      </w:pPr>
      <w:rPr>
        <w:rFonts w:hint="default"/>
      </w:rPr>
    </w:lvl>
    <w:lvl w:ilvl="8">
      <w:start w:val="1"/>
      <w:numFmt w:val="decimal"/>
      <w:lvlText w:val="%1-%2.%3.%4.%5.%6.%7.%8.%9"/>
      <w:lvlJc w:val="left"/>
      <w:pPr>
        <w:ind w:left="1560" w:hanging="15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5D9"/>
    <w:rsid w:val="0001337F"/>
    <w:rsid w:val="00096E6C"/>
    <w:rsid w:val="000A0D91"/>
    <w:rsid w:val="000C1125"/>
    <w:rsid w:val="000E40D2"/>
    <w:rsid w:val="00113860"/>
    <w:rsid w:val="0011543A"/>
    <w:rsid w:val="001325D9"/>
    <w:rsid w:val="00137C0F"/>
    <w:rsid w:val="00191959"/>
    <w:rsid w:val="001A1FAA"/>
    <w:rsid w:val="001D551B"/>
    <w:rsid w:val="00233C9A"/>
    <w:rsid w:val="00254883"/>
    <w:rsid w:val="00297475"/>
    <w:rsid w:val="002B5DE5"/>
    <w:rsid w:val="002C07F2"/>
    <w:rsid w:val="002D557A"/>
    <w:rsid w:val="00353468"/>
    <w:rsid w:val="00393E38"/>
    <w:rsid w:val="003975D3"/>
    <w:rsid w:val="003B6B10"/>
    <w:rsid w:val="003E4B9F"/>
    <w:rsid w:val="003F165C"/>
    <w:rsid w:val="00403930"/>
    <w:rsid w:val="00412CA0"/>
    <w:rsid w:val="00416822"/>
    <w:rsid w:val="004602D4"/>
    <w:rsid w:val="004836EB"/>
    <w:rsid w:val="00490DEB"/>
    <w:rsid w:val="00535448"/>
    <w:rsid w:val="00541811"/>
    <w:rsid w:val="005832D4"/>
    <w:rsid w:val="005D274D"/>
    <w:rsid w:val="00632E89"/>
    <w:rsid w:val="00695021"/>
    <w:rsid w:val="006F164C"/>
    <w:rsid w:val="007054FF"/>
    <w:rsid w:val="00776564"/>
    <w:rsid w:val="00861D71"/>
    <w:rsid w:val="00885766"/>
    <w:rsid w:val="008F3920"/>
    <w:rsid w:val="00925FC5"/>
    <w:rsid w:val="009A389C"/>
    <w:rsid w:val="00A35AF8"/>
    <w:rsid w:val="00A73BD1"/>
    <w:rsid w:val="00B05106"/>
    <w:rsid w:val="00B1100E"/>
    <w:rsid w:val="00B216E5"/>
    <w:rsid w:val="00BA36BB"/>
    <w:rsid w:val="00BA4E64"/>
    <w:rsid w:val="00C63A5E"/>
    <w:rsid w:val="00CF7EF7"/>
    <w:rsid w:val="00D54113"/>
    <w:rsid w:val="00DA7306"/>
    <w:rsid w:val="00E845F8"/>
    <w:rsid w:val="00EE54EF"/>
    <w:rsid w:val="00EF79A0"/>
    <w:rsid w:val="00F04CE9"/>
    <w:rsid w:val="00F90991"/>
    <w:rsid w:val="00F948EC"/>
    <w:rsid w:val="00F9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BB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5DE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5D9"/>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1325D9"/>
  </w:style>
  <w:style w:type="paragraph" w:styleId="Footer">
    <w:name w:val="footer"/>
    <w:basedOn w:val="Normal"/>
    <w:link w:val="FooterChar"/>
    <w:uiPriority w:val="99"/>
    <w:unhideWhenUsed/>
    <w:rsid w:val="001325D9"/>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1325D9"/>
  </w:style>
  <w:style w:type="table" w:styleId="TableGrid">
    <w:name w:val="Table Grid"/>
    <w:basedOn w:val="TableNormal"/>
    <w:uiPriority w:val="39"/>
    <w:rsid w:val="00E845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5766"/>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195479">
      <w:bodyDiv w:val="1"/>
      <w:marLeft w:val="0"/>
      <w:marRight w:val="0"/>
      <w:marTop w:val="0"/>
      <w:marBottom w:val="0"/>
      <w:divBdr>
        <w:top w:val="none" w:sz="0" w:space="0" w:color="auto"/>
        <w:left w:val="none" w:sz="0" w:space="0" w:color="auto"/>
        <w:bottom w:val="none" w:sz="0" w:space="0" w:color="auto"/>
        <w:right w:val="none" w:sz="0" w:space="0" w:color="auto"/>
      </w:divBdr>
    </w:div>
    <w:div w:id="847914883">
      <w:bodyDiv w:val="1"/>
      <w:marLeft w:val="0"/>
      <w:marRight w:val="0"/>
      <w:marTop w:val="0"/>
      <w:marBottom w:val="0"/>
      <w:divBdr>
        <w:top w:val="none" w:sz="0" w:space="0" w:color="auto"/>
        <w:left w:val="none" w:sz="0" w:space="0" w:color="auto"/>
        <w:bottom w:val="none" w:sz="0" w:space="0" w:color="auto"/>
        <w:right w:val="none" w:sz="0" w:space="0" w:color="auto"/>
      </w:divBdr>
    </w:div>
    <w:div w:id="1231227960">
      <w:bodyDiv w:val="1"/>
      <w:marLeft w:val="0"/>
      <w:marRight w:val="0"/>
      <w:marTop w:val="0"/>
      <w:marBottom w:val="0"/>
      <w:divBdr>
        <w:top w:val="none" w:sz="0" w:space="0" w:color="auto"/>
        <w:left w:val="none" w:sz="0" w:space="0" w:color="auto"/>
        <w:bottom w:val="none" w:sz="0" w:space="0" w:color="auto"/>
        <w:right w:val="none" w:sz="0" w:space="0" w:color="auto"/>
      </w:divBdr>
    </w:div>
    <w:div w:id="1991208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473</Words>
  <Characters>2697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Khalid</dc:creator>
  <cp:keywords/>
  <dc:description/>
  <cp:lastModifiedBy>Shahzeb Khalid</cp:lastModifiedBy>
  <cp:revision>39</cp:revision>
  <dcterms:created xsi:type="dcterms:W3CDTF">2019-02-14T01:04:00Z</dcterms:created>
  <dcterms:modified xsi:type="dcterms:W3CDTF">2019-02-14T05:03:00Z</dcterms:modified>
</cp:coreProperties>
</file>