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Задачі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-607.7952755905511" w:firstLine="0"/>
        <w:jc w:val="left"/>
        <w:rPr/>
      </w:pPr>
      <w:r w:rsidDel="00000000" w:rsidR="00000000" w:rsidRPr="00000000">
        <w:rPr>
          <w:rtl w:val="0"/>
        </w:rPr>
        <w:t xml:space="preserve">Імпортувати тестовий</w:t>
      </w:r>
      <w:r w:rsidDel="00000000" w:rsidR="00000000" w:rsidRPr="00000000">
        <w:rPr>
          <w:rFonts w:ascii="Roboto" w:cs="Roboto" w:eastAsia="Roboto" w:hAnsi="Roboto"/>
          <w:color w:val="4a86e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*</w:t>
      </w:r>
      <w:r w:rsidDel="00000000" w:rsidR="00000000" w:rsidRPr="00000000">
        <w:rPr>
          <w:rtl w:val="0"/>
        </w:rPr>
        <w:t xml:space="preserve">юніт у порожній проект: </w:t>
      </w:r>
    </w:p>
    <w:p w:rsidR="00000000" w:rsidDel="00000000" w:rsidP="00000000" w:rsidRDefault="00000000" w:rsidRPr="00000000" w14:paraId="00000004">
      <w:pPr>
        <w:ind w:left="-141.73228346456688" w:hanging="425.1968503937008"/>
        <w:rPr/>
      </w:pPr>
      <w:r w:rsidDel="00000000" w:rsidR="00000000" w:rsidRPr="00000000">
        <w:rPr>
          <w:rtl w:val="0"/>
        </w:rPr>
        <w:t xml:space="preserve">1.1. Імпортувати файли юніта до проекту;</w:t>
      </w:r>
    </w:p>
    <w:p w:rsidR="00000000" w:rsidDel="00000000" w:rsidP="00000000" w:rsidRDefault="00000000" w:rsidRPr="00000000" w14:paraId="00000005">
      <w:pPr>
        <w:ind w:left="-141.73228346456688" w:hanging="425.1968503937008"/>
        <w:rPr/>
      </w:pPr>
      <w:r w:rsidDel="00000000" w:rsidR="00000000" w:rsidRPr="00000000">
        <w:rPr>
          <w:rtl w:val="0"/>
        </w:rPr>
        <w:t xml:space="preserve">1.2. Зібрати всі частини в єдиний об'єкт; </w:t>
      </w:r>
    </w:p>
    <w:p w:rsidR="00000000" w:rsidDel="00000000" w:rsidP="00000000" w:rsidRDefault="00000000" w:rsidRPr="00000000" w14:paraId="00000006">
      <w:pPr>
        <w:ind w:left="-141.73228346456688" w:hanging="425.1968503937008"/>
        <w:rPr/>
      </w:pPr>
      <w:r w:rsidDel="00000000" w:rsidR="00000000" w:rsidRPr="00000000">
        <w:rPr>
          <w:rtl w:val="0"/>
        </w:rPr>
        <w:t xml:space="preserve">1.3. Встановіть значення глобальних параметрів шейдера (значення на свій розсуд):  </w:t>
      </w:r>
    </w:p>
    <w:p w:rsidR="00000000" w:rsidDel="00000000" w:rsidP="00000000" w:rsidRDefault="00000000" w:rsidRPr="00000000" w14:paraId="00000007">
      <w:pPr>
        <w:ind w:left="578.2677165354331" w:hanging="425.19685039370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"_g_dir" - global light direction, </w:t>
      </w:r>
    </w:p>
    <w:p w:rsidR="00000000" w:rsidDel="00000000" w:rsidP="00000000" w:rsidRDefault="00000000" w:rsidRPr="00000000" w14:paraId="00000008">
      <w:pPr>
        <w:ind w:left="578.2677165354331" w:hanging="425.19685039370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"_g_cl" - light color, </w:t>
      </w:r>
    </w:p>
    <w:p w:rsidR="00000000" w:rsidDel="00000000" w:rsidP="00000000" w:rsidRDefault="00000000" w:rsidRPr="00000000" w14:paraId="00000009">
      <w:pPr>
        <w:ind w:left="578.2677165354331" w:hanging="425.19685039370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"_g_scl" - light scale, </w:t>
      </w:r>
    </w:p>
    <w:p w:rsidR="00000000" w:rsidDel="00000000" w:rsidP="00000000" w:rsidRDefault="00000000" w:rsidRPr="00000000" w14:paraId="0000000A">
      <w:pPr>
        <w:ind w:left="578.2677165354331" w:hanging="425.19685039370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"_g_sat" - saturation.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566.9291338582677" w:hanging="285"/>
      </w:pPr>
      <w:r w:rsidDel="00000000" w:rsidR="00000000" w:rsidRPr="00000000">
        <w:rPr>
          <w:rtl w:val="0"/>
        </w:rPr>
        <w:t xml:space="preserve">Опрацювати механіку юніта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-141.73228346456688" w:hanging="425.1968503937008"/>
        <w:rPr/>
      </w:pPr>
      <w:r w:rsidDel="00000000" w:rsidR="00000000" w:rsidRPr="00000000">
        <w:rPr>
          <w:rtl w:val="0"/>
        </w:rPr>
        <w:t xml:space="preserve">2.1. Продумати механіку анімації;</w:t>
      </w:r>
    </w:p>
    <w:p w:rsidR="00000000" w:rsidDel="00000000" w:rsidP="00000000" w:rsidRDefault="00000000" w:rsidRPr="00000000" w14:paraId="0000000D">
      <w:pPr>
        <w:ind w:left="-141.73228346456688" w:hanging="425.1968503937008"/>
        <w:rPr/>
      </w:pPr>
      <w:r w:rsidDel="00000000" w:rsidR="00000000" w:rsidRPr="00000000">
        <w:rPr>
          <w:rtl w:val="0"/>
        </w:rPr>
        <w:t xml:space="preserve">2.2. Продумати та реалізувати ієрархію елементів відповідно до анімації;</w:t>
      </w:r>
    </w:p>
    <w:p w:rsidR="00000000" w:rsidDel="00000000" w:rsidP="00000000" w:rsidRDefault="00000000" w:rsidRPr="00000000" w14:paraId="0000000E">
      <w:pPr>
        <w:ind w:left="-141.73228346456688" w:hanging="425.1968503937008"/>
        <w:rPr/>
      </w:pPr>
      <w:r w:rsidDel="00000000" w:rsidR="00000000" w:rsidRPr="00000000">
        <w:rPr>
          <w:rtl w:val="0"/>
        </w:rPr>
        <w:t xml:space="preserve">2.3. Внести зміни до моделі, якщо це необхідно;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566.9291338582677" w:hanging="285"/>
      </w:pPr>
      <w:r w:rsidDel="00000000" w:rsidR="00000000" w:rsidRPr="00000000">
        <w:rPr>
          <w:rtl w:val="0"/>
        </w:rPr>
        <w:t xml:space="preserve">Впровадити анімацію пострілу по цілі (рух елементів, система частинок).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-607.7952755905511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4a86e8"/>
          <w:sz w:val="21"/>
          <w:szCs w:val="21"/>
          <w:rtl w:val="0"/>
        </w:rPr>
        <w:t xml:space="preserve">* </w:t>
      </w:r>
      <w:r w:rsidDel="00000000" w:rsidR="00000000" w:rsidRPr="00000000">
        <w:rPr>
          <w:rtl w:val="0"/>
        </w:rPr>
        <w:t xml:space="preserve">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https://drive.google.com/drive/folders/17c52PMakGYxR7fVooyFaEjtqfFrM5N40?usp=sharing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firstLine="0"/>
        <w:rPr>
          <w:rFonts w:ascii="Roboto" w:cs="Roboto" w:eastAsia="Roboto" w:hAnsi="Roboto"/>
          <w:color w:val="4a86e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a86e8"/>
          <w:sz w:val="21"/>
          <w:szCs w:val="21"/>
          <w:rtl w:val="0"/>
        </w:rPr>
        <w:t xml:space="preserve">**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Запитання та лінк на реалізацію прошу надсилати за адресою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ischenkomv@gmail.com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firstLine="0"/>
        <w:rPr>
          <w:color w:val="666666"/>
        </w:rPr>
      </w:pPr>
      <w:r w:rsidDel="00000000" w:rsidR="00000000" w:rsidRPr="00000000">
        <w:rPr>
          <w:rFonts w:ascii="Roboto" w:cs="Roboto" w:eastAsia="Roboto" w:hAnsi="Roboto"/>
          <w:color w:val="4a86e8"/>
          <w:sz w:val="21"/>
          <w:szCs w:val="21"/>
          <w:rtl w:val="0"/>
        </w:rPr>
        <w:t xml:space="preserve">*** </w:t>
      </w:r>
      <w:r w:rsidDel="00000000" w:rsidR="00000000" w:rsidRPr="00000000">
        <w:rPr>
          <w:color w:val="666666"/>
          <w:rtl w:val="0"/>
        </w:rPr>
        <w:t xml:space="preserve">Тема листа “Ваше Ім’я – Завдання 1”.  Також, будь-ласка, додайте ваше CV до 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7c52PMakGYxR7fVooyFaEjtqfFrM5N40?usp=sharing" TargetMode="External"/><Relationship Id="rId7" Type="http://schemas.openxmlformats.org/officeDocument/2006/relationships/hyperlink" Target="mailto:ischenkomv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