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0f4761"/>
          <w:sz w:val="42"/>
          <w:szCs w:val="42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42"/>
          <w:szCs w:val="42"/>
          <w:rtl w:val="0"/>
        </w:rPr>
        <w:t xml:space="preserve">Spécifications Fonctionnelles et Interface (UI/UX) - App YAZAKI</w:t>
      </w:r>
      <w:r w:rsidDel="00000000" w:rsidR="00000000" w:rsidRPr="00000000">
        <w:rPr>
          <w:color w:val="0f4761"/>
          <w:sz w:val="42"/>
          <w:szCs w:val="42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0f4761"/>
          <w:sz w:val="31"/>
          <w:szCs w:val="31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31"/>
          <w:szCs w:val="31"/>
          <w:rtl w:val="0"/>
        </w:rPr>
        <w:t xml:space="preserve">1. Accès Sécurisé à l'Application</w:t>
      </w:r>
      <w:r w:rsidDel="00000000" w:rsidR="00000000" w:rsidRPr="00000000">
        <w:rPr>
          <w:color w:val="0f4761"/>
          <w:sz w:val="31"/>
          <w:szCs w:val="3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Écran de Connexion (Login)</w:t>
      </w:r>
      <w:r w:rsidDel="00000000" w:rsidR="00000000" w:rsidRPr="00000000">
        <w:rPr>
          <w:color w:val="0f4761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 :</w:t>
      </w:r>
      <w:r w:rsidDel="00000000" w:rsidR="00000000" w:rsidRPr="00000000">
        <w:rPr>
          <w:sz w:val="21"/>
          <w:szCs w:val="21"/>
          <w:rtl w:val="0"/>
        </w:rPr>
        <w:t xml:space="preserve"> Écran divisé en deux. À gauche, une image d'industrie illustrant l'activité YAZAKI. À droite, le formulaire de connexion centré sur fond blanc avec le logo.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Fonctionnalité :</w:t>
      </w:r>
      <w:r w:rsidDel="00000000" w:rsidR="00000000" w:rsidRPr="00000000">
        <w:rPr>
          <w:sz w:val="21"/>
          <w:szCs w:val="21"/>
          <w:rtl w:val="0"/>
        </w:rPr>
        <w:t xml:space="preserve"> L’administrateur ou l'utilisateur doit entrer son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Identifiant</w:t>
      </w:r>
      <w:r w:rsidDel="00000000" w:rsidR="00000000" w:rsidRPr="00000000">
        <w:rPr>
          <w:sz w:val="21"/>
          <w:szCs w:val="21"/>
          <w:rtl w:val="0"/>
        </w:rPr>
        <w:t xml:space="preserve"> et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Mot de passe</w:t>
      </w:r>
      <w:r w:rsidDel="00000000" w:rsidR="00000000" w:rsidRPr="00000000">
        <w:rPr>
          <w:sz w:val="21"/>
          <w:szCs w:val="21"/>
          <w:rtl w:val="0"/>
        </w:rPr>
        <w:t xml:space="preserve"> pour accéder au système.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Sécurité :</w:t>
      </w:r>
      <w:r w:rsidDel="00000000" w:rsidR="00000000" w:rsidRPr="00000000">
        <w:rPr>
          <w:sz w:val="21"/>
          <w:szCs w:val="21"/>
          <w:rtl w:val="0"/>
        </w:rPr>
        <w:t xml:space="preserve"> Authentification obligatoire (Token JWT) protégeant les données de l'entreprise.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31"/>
          <w:szCs w:val="31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31"/>
          <w:szCs w:val="31"/>
          <w:rtl w:val="0"/>
        </w:rPr>
        <w:t xml:space="preserve">2. L'Interface Principale de l'Application Web</w:t>
      </w:r>
      <w:r w:rsidDel="00000000" w:rsidR="00000000" w:rsidRPr="00000000">
        <w:rPr>
          <w:color w:val="0f4761"/>
          <w:sz w:val="31"/>
          <w:szCs w:val="3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20" w:lineRule="auto"/>
        <w:rPr>
          <w:sz w:val="21"/>
          <w:szCs w:val="21"/>
          <w:shd w:fill="606060" w:val="clear"/>
        </w:rPr>
      </w:pPr>
      <w:r w:rsidDel="00000000" w:rsidR="00000000" w:rsidRPr="00000000">
        <w:rPr>
          <w:sz w:val="21"/>
          <w:szCs w:val="21"/>
          <w:rtl w:val="0"/>
        </w:rPr>
        <w:t xml:space="preserve">L'application web repose sur un design "Sidebar Layout" (Menu de navigation latéral fixe).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Charte Graphique YAZAKI :</w:t>
      </w:r>
      <w:r w:rsidDel="00000000" w:rsidR="00000000" w:rsidRPr="00000000">
        <w:rPr>
          <w:sz w:val="21"/>
          <w:szCs w:val="21"/>
          <w:rtl w:val="0"/>
        </w:rPr>
        <w:t xml:space="preserve"> Rouge vif (#CC0000) pour les actions principales et le logo, Blanc (#FFFFFF) pour les panneaux de contenu, et un fond global Gris clair (#F1F3F5) pour un confort visuel optimal.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Le Menu de Navigation propose 5 espaces dédiés :</w:t>
      </w:r>
      <w:r w:rsidDel="00000000" w:rsidR="00000000" w:rsidRPr="00000000">
        <w:rPr>
          <w:color w:val="0f4761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📍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Tableau de Bord &amp; Carte</w:t>
      </w:r>
      <w:r w:rsidDel="00000000" w:rsidR="00000000" w:rsidRPr="00000000">
        <w:rPr>
          <w:sz w:val="21"/>
          <w:szCs w:val="21"/>
          <w:rtl w:val="0"/>
        </w:rPr>
        <w:t xml:space="preserve"> (Accueil Web)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📊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Analyse BI Avancée</w:t>
      </w:r>
      <w:r w:rsidDel="00000000" w:rsidR="00000000" w:rsidRPr="00000000">
        <w:rPr>
          <w:sz w:val="21"/>
          <w:szCs w:val="21"/>
          <w:rtl w:val="0"/>
        </w:rPr>
        <w:t xml:space="preserve"> (Le Dashboard Power BI)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👥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Gestion des Opérateurs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🚌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Gestion des Bus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Gestion des Stations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rPr>
          <w:color w:val="0f4761"/>
          <w:sz w:val="31"/>
          <w:szCs w:val="31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31"/>
          <w:szCs w:val="31"/>
          <w:rtl w:val="0"/>
        </w:rPr>
        <w:t xml:space="preserve">3. Détail des Modules Métiers</w:t>
      </w:r>
      <w:r w:rsidDel="00000000" w:rsidR="00000000" w:rsidRPr="00000000">
        <w:rPr>
          <w:color w:val="0f4761"/>
          <w:sz w:val="31"/>
          <w:szCs w:val="3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3.1. Espace Web (CRUD &amp; Cartographie)</w:t>
      </w:r>
      <w:r w:rsidDel="00000000" w:rsidR="00000000" w:rsidRPr="00000000">
        <w:rPr>
          <w:color w:val="0f4761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Accueil (Carte Interactive) :</w:t>
      </w:r>
      <w:r w:rsidDel="00000000" w:rsidR="00000000" w:rsidRPr="00000000">
        <w:rPr>
          <w:sz w:val="21"/>
          <w:szCs w:val="21"/>
          <w:rtl w:val="0"/>
        </w:rPr>
        <w:t xml:space="preserve"> Affichage d'une carte de Tunisie intégrant les coordonnées GPS (Latitude/Longitude) des stations sous forme de marqueurs. Des indicateurs rapides (Total bus, opérateurs...) chapeautent la carte.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Gestion (Opérateurs, Bus, Stations) :</w:t>
      </w:r>
      <w:r w:rsidDel="00000000" w:rsidR="00000000" w:rsidRPr="00000000">
        <w:rPr>
          <w:sz w:val="21"/>
          <w:szCs w:val="21"/>
          <w:rtl w:val="0"/>
        </w:rPr>
        <w:t xml:space="preserve"> Chaque module liste les données dans un tableau dynamique.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 :</w:t>
      </w:r>
      <w:r w:rsidDel="00000000" w:rsidR="00000000" w:rsidRPr="00000000">
        <w:rPr>
          <w:sz w:val="21"/>
          <w:szCs w:val="21"/>
          <w:rtl w:val="0"/>
        </w:rPr>
        <w:t xml:space="preserve"> Un bouton "Ajouter" ouvre un formulaire. Des icônes de modification (Crayon) et de suppression (Poubelle) sont intégrées à chaque ligne. Des filtres permettent des recherches rapides.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3.2. Espace Décisionnel (Intégration du Dashboard Power BI)</w:t>
      </w:r>
      <w:r w:rsidDel="00000000" w:rsidR="00000000" w:rsidRPr="00000000">
        <w:rPr>
          <w:color w:val="0f4761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20" w:lineRule="auto"/>
        <w:rPr>
          <w:sz w:val="21"/>
          <w:szCs w:val="21"/>
          <w:shd w:fill="606060" w:val="clear"/>
        </w:rPr>
      </w:pPr>
      <w:r w:rsidDel="00000000" w:rsidR="00000000" w:rsidRPr="00000000">
        <w:rPr>
          <w:sz w:val="21"/>
          <w:szCs w:val="21"/>
          <w:rtl w:val="0"/>
        </w:rPr>
        <w:t xml:space="preserve">Ce module intègre (embedded) le rapport Business Intelligence que nous avons modélisé (Modèle en Flocon / Constellation) connecté en direct à PostgreSQL.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20" w:lineRule="auto"/>
        <w:rPr>
          <w:sz w:val="21"/>
          <w:szCs w:val="21"/>
          <w:shd w:fill="606060" w:val="clear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Objectif du Dashboard : Analyser la Pertinence des Employés et des Affectations.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Conception Visuelle (UI/UX) :</w:t>
      </w:r>
      <w:r w:rsidDel="00000000" w:rsidR="00000000" w:rsidRPr="00000000">
        <w:rPr>
          <w:sz w:val="21"/>
          <w:szCs w:val="21"/>
          <w:rtl w:val="0"/>
        </w:rPr>
        <w:t xml:space="preserve"> Design sous forme de "Cartes" (fond gris, visuels sur fond blanc avec ombre portée). Thème colorimétrique respectant les nuances de Rouge et Gris YAZAKI.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Fonctionnalités Interactives :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Filtres Globaux (Segments) :</w:t>
      </w:r>
      <w:r w:rsidDel="00000000" w:rsidR="00000000" w:rsidRPr="00000000">
        <w:rPr>
          <w:sz w:val="21"/>
          <w:szCs w:val="21"/>
          <w:rtl w:val="0"/>
        </w:rPr>
        <w:t xml:space="preserve"> L'utilisateur peut filtrer tous les graphiques par Région (Bizerte, Tunis), par Shift (Matin, Soir, Nuit) ou par Mois.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Graphiques Centraux :</w:t>
      </w:r>
      <w:r w:rsidDel="00000000" w:rsidR="00000000" w:rsidRPr="00000000">
        <w:rPr>
          <w:sz w:val="21"/>
          <w:szCs w:val="21"/>
          <w:rtl w:val="0"/>
        </w:rPr>
        <w:t xml:space="preserve"> Un "Bar Chart" analysant les Volumes par Station (Top Destinations), et une courbe ("Area Chart") montrant la répartition des opérations dans le temps.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Détail d'exploitation :</w:t>
      </w:r>
      <w:r w:rsidDel="00000000" w:rsidR="00000000" w:rsidRPr="00000000">
        <w:rPr>
          <w:sz w:val="21"/>
          <w:szCs w:val="21"/>
          <w:rtl w:val="0"/>
        </w:rPr>
        <w:t xml:space="preserve"> Une "Matrice" affichant la répartition fine croisant les bus, les opérateurs attendus, et le respect des objectifs logistiques.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f4761"/>
          <w:sz w:val="31"/>
          <w:szCs w:val="31"/>
          <w:shd w:fill="606060" w:val="clear"/>
        </w:rPr>
      </w:pPr>
      <w:r w:rsidDel="00000000" w:rsidR="00000000" w:rsidRPr="00000000">
        <w:rPr>
          <w:b w:val="1"/>
          <w:bCs w:val="1"/>
          <w:color w:val="0f4761"/>
          <w:sz w:val="31"/>
          <w:szCs w:val="31"/>
          <w:rtl w:val="0"/>
        </w:rPr>
        <w:t xml:space="preserve">4.L'Assistant Logistique IA (Chat Temps Réel)</w:t>
      </w:r>
      <w:r w:rsidDel="00000000" w:rsidR="00000000" w:rsidRPr="00000000">
        <w:rPr>
          <w:color w:val="0f4761"/>
          <w:sz w:val="31"/>
          <w:szCs w:val="3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20" w:lineRule="auto"/>
        <w:rPr>
          <w:sz w:val="21"/>
          <w:szCs w:val="21"/>
          <w:shd w:fill="606060" w:val="clear"/>
        </w:rPr>
      </w:pPr>
      <w:r w:rsidDel="00000000" w:rsidR="00000000" w:rsidRPr="00000000">
        <w:rPr>
          <w:sz w:val="21"/>
          <w:szCs w:val="21"/>
          <w:rtl w:val="0"/>
        </w:rPr>
        <w:t xml:space="preserve">Pour faciliter le quotidien du dispatcheur, une Intelligence Artificielle est embarquée directement dans l'interface web de l'application.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Composant Visuel :</w:t>
      </w:r>
      <w:r w:rsidDel="00000000" w:rsidR="00000000" w:rsidRPr="00000000">
        <w:rPr>
          <w:sz w:val="21"/>
          <w:szCs w:val="21"/>
          <w:rtl w:val="0"/>
        </w:rPr>
        <w:t xml:space="preserve"> L'IA prend la forme d'un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bouton d'action flottant rouge</w:t>
      </w:r>
      <w:r w:rsidDel="00000000" w:rsidR="00000000" w:rsidRPr="00000000">
        <w:rPr>
          <w:sz w:val="21"/>
          <w:szCs w:val="21"/>
          <w:rtl w:val="0"/>
        </w:rPr>
        <w:t xml:space="preserve"> (Floating Chat Button) fixé en bas à droite de l'écran. Un clic ouvre la fenêtre de conversation.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Cas d'usage "Text-to-SQL" :</w:t>
      </w:r>
      <w:r w:rsidDel="00000000" w:rsidR="00000000" w:rsidRPr="00000000">
        <w:rPr>
          <w:sz w:val="21"/>
          <w:szCs w:val="21"/>
          <w:rtl w:val="0"/>
        </w:rPr>
        <w:t xml:space="preserve"> Au lieu de générer des rapports complexes manuellement, l'administrateur pose sa question naturellement dans le chat (Ex: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"Quel est le nombre total d'opérateurs pour le bus de Mateur, shift nuit, aujourd'hui ?"</w:t>
      </w:r>
      <w:r w:rsidDel="00000000" w:rsidR="00000000" w:rsidRPr="00000000">
        <w:rPr>
          <w:sz w:val="21"/>
          <w:szCs w:val="21"/>
          <w:rtl w:val="0"/>
        </w:rPr>
        <w:t xml:space="preserve">).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Résultat :</w:t>
      </w:r>
      <w:r w:rsidDel="00000000" w:rsidR="00000000" w:rsidRPr="00000000">
        <w:rPr>
          <w:sz w:val="21"/>
          <w:szCs w:val="21"/>
          <w:rtl w:val="0"/>
        </w:rPr>
        <w:t xml:space="preserve"> Le moteur IA (connecté au Backend) traduit la question en requête, l'applique sur la base de données de l'application, et répond instantanément de manière humaine.</w:t>
      </w:r>
      <w:r w:rsidDel="00000000" w:rsidR="00000000" w:rsidRPr="00000000">
        <w:rPr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