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5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приобретение практических навыков работы в Midnight Commander, а также освоение инструкций языка ассемблера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bookmarkEnd w:id="20"/>
    <w:bookmarkStart w:id="9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знакомство-с-midnight-commander"/>
    <w:p>
      <w:pPr>
        <w:pStyle w:val="Heading2"/>
      </w:pPr>
      <w:r>
        <w:t xml:space="preserve">2.1 Знакомство с Midnight Commander</w:t>
      </w:r>
    </w:p>
    <w:p>
      <w:pPr>
        <w:pStyle w:val="FirstParagraph"/>
      </w:pPr>
      <w:r>
        <w:t xml:space="preserve">Я открыла Midnight Commander и с помощью клавиш со стрелками и Enter перешла в каталог</w:t>
      </w:r>
      <w:r>
        <w:t xml:space="preserve"> </w:t>
      </w:r>
      <w:r>
        <w:rPr>
          <w:rStyle w:val="VerbatimChar"/>
        </w:rPr>
        <w:t xml:space="preserve">~/work/arch-pc</w:t>
      </w:r>
      <w:r>
        <w:t xml:space="preserve">. Затем нажала</w:t>
      </w:r>
      <w:r>
        <w:t xml:space="preserve"> </w:t>
      </w:r>
      <w:r>
        <w:rPr>
          <w:rStyle w:val="VerbatimChar"/>
        </w:rPr>
        <w:t xml:space="preserve">F7</w:t>
      </w:r>
      <w:r>
        <w:t xml:space="preserve"> </w:t>
      </w:r>
      <w:r>
        <w:t xml:space="preserve">и создала каталог</w:t>
      </w:r>
      <w:r>
        <w:t xml:space="preserve"> </w:t>
      </w:r>
      <w:r>
        <w:rPr>
          <w:rStyle w:val="VerbatimChar"/>
        </w:rPr>
        <w:t xml:space="preserve">lab05</w:t>
      </w:r>
      <w:r>
        <w:t xml:space="preserve">.</w:t>
      </w:r>
    </w:p>
    <w:bookmarkStart w:id="24" w:name="fig:001"/>
    <w:p>
      <w:pPr>
        <w:pStyle w:val="CaptionedFigure"/>
      </w:pPr>
      <w:r>
        <w:drawing>
          <wp:inline>
            <wp:extent cx="5334000" cy="3285861"/>
            <wp:effectExtent b="0" l="0" r="0" t="0"/>
            <wp:docPr descr="Запуск Midnight Commander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Midnight Commander</w:t>
      </w:r>
    </w:p>
    <w:bookmarkEnd w:id="24"/>
    <w:bookmarkStart w:id="28" w:name="fig:002"/>
    <w:p>
      <w:pPr>
        <w:pStyle w:val="CaptionedFigure"/>
      </w:pPr>
      <w:r>
        <w:drawing>
          <wp:inline>
            <wp:extent cx="5334000" cy="3275134"/>
            <wp:effectExtent b="0" l="0" r="0" t="0"/>
            <wp:docPr descr="Создание каталог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5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8"/>
    <w:p>
      <w:pPr>
        <w:pStyle w:val="BodyText"/>
      </w:pPr>
      <w:r>
        <w:t xml:space="preserve">При помощи команды</w:t>
      </w:r>
      <w:r>
        <w:t xml:space="preserve"> </w:t>
      </w:r>
      <w:r>
        <w:rPr>
          <w:rStyle w:val="VerbatimChar"/>
        </w:rPr>
        <w:t xml:space="preserve">touch</w:t>
      </w:r>
      <w:r>
        <w:t xml:space="preserve"> </w:t>
      </w:r>
      <w:r>
        <w:t xml:space="preserve">я создала файл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.</w:t>
      </w:r>
    </w:p>
    <w:bookmarkStart w:id="32" w:name="fig:003"/>
    <w:p>
      <w:pPr>
        <w:pStyle w:val="CaptionedFigure"/>
      </w:pPr>
      <w:r>
        <w:drawing>
          <wp:inline>
            <wp:extent cx="5334000" cy="3048000"/>
            <wp:effectExtent b="0" l="0" r="0" t="0"/>
            <wp:docPr descr="Создание файла lab05-1.asm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файла lab05-1.asm</w:t>
      </w:r>
    </w:p>
    <w:bookmarkEnd w:id="32"/>
    <w:p>
      <w:pPr>
        <w:pStyle w:val="BodyText"/>
      </w:pPr>
      <w:r>
        <w:t xml:space="preserve">Открыла файл на редактирование, нажав</w:t>
      </w:r>
      <w:r>
        <w:t xml:space="preserve"> </w:t>
      </w:r>
      <w:r>
        <w:rPr>
          <w:rStyle w:val="VerbatimChar"/>
        </w:rPr>
        <w:t xml:space="preserve">F4</w:t>
      </w:r>
      <w:r>
        <w:t xml:space="preserve">, выбрала редактор</w:t>
      </w:r>
      <w:r>
        <w:t xml:space="preserve"> </w:t>
      </w:r>
      <w:r>
        <w:rPr>
          <w:rStyle w:val="VerbatimChar"/>
        </w:rPr>
        <w:t xml:space="preserve">mceditor</w:t>
      </w:r>
      <w:r>
        <w:t xml:space="preserve"> </w:t>
      </w:r>
      <w:r>
        <w:t xml:space="preserve">и написала код программы из задания.</w:t>
      </w:r>
    </w:p>
    <w:bookmarkStart w:id="36" w:name="fig:004"/>
    <w:p>
      <w:pPr>
        <w:pStyle w:val="CaptionedFigure"/>
      </w:pPr>
      <w:r>
        <w:drawing>
          <wp:inline>
            <wp:extent cx="3272589" cy="5361271"/>
            <wp:effectExtent b="0" l="0" r="0" t="0"/>
            <wp:docPr descr="Программа в файле lab05-1.asm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53612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lab05-1.asm</w:t>
      </w:r>
    </w:p>
    <w:bookmarkEnd w:id="36"/>
    <w:p>
      <w:pPr>
        <w:pStyle w:val="BodyText"/>
      </w:pPr>
      <w:r>
        <w:t xml:space="preserve">Открыла файл для просмотра, нажав</w:t>
      </w:r>
      <w:r>
        <w:t xml:space="preserve"> </w:t>
      </w:r>
      <w:r>
        <w:rPr>
          <w:rStyle w:val="VerbatimChar"/>
        </w:rPr>
        <w:t xml:space="preserve">F3</w:t>
      </w:r>
      <w:r>
        <w:t xml:space="preserve">, и убедилась, что он содержит написанный код.</w:t>
      </w:r>
    </w:p>
    <w:bookmarkStart w:id="40" w:name="fig:005"/>
    <w:p>
      <w:pPr>
        <w:pStyle w:val="CaptionedFigure"/>
      </w:pPr>
      <w:r>
        <w:drawing>
          <wp:inline>
            <wp:extent cx="4851132" cy="5351646"/>
            <wp:effectExtent b="0" l="0" r="0" t="0"/>
            <wp:docPr descr="Просмотр файла lab05-1.asm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535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lab05-1.asm</w:t>
      </w:r>
    </w:p>
    <w:bookmarkEnd w:id="40"/>
    <w:p>
      <w:pPr>
        <w:pStyle w:val="BodyText"/>
      </w:pPr>
      <w:r>
        <w:t xml:space="preserve">Я транслировала файл программы в объектный файл, выполнила компоновку объектного файла и получила исполняемый файл программы, проверив ее работу.</w:t>
      </w:r>
    </w:p>
    <w:bookmarkStart w:id="44" w:name="fig:006"/>
    <w:p>
      <w:pPr>
        <w:pStyle w:val="CaptionedFigure"/>
      </w:pPr>
      <w:r>
        <w:drawing>
          <wp:inline>
            <wp:extent cx="5334000" cy="1096228"/>
            <wp:effectExtent b="0" l="0" r="0" t="0"/>
            <wp:docPr descr="Запуск программы lab05-1.asm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lab05-1.asm</w:t>
      </w:r>
    </w:p>
    <w:bookmarkEnd w:id="44"/>
    <w:bookmarkEnd w:id="45"/>
    <w:bookmarkStart w:id="70" w:name="подключение-внешнего-файла-in_out.asm"/>
    <w:p>
      <w:pPr>
        <w:pStyle w:val="Heading2"/>
      </w:pPr>
      <w:r>
        <w:t xml:space="preserve">2.2 Подключение внешнего файла in_out.asm</w:t>
      </w:r>
    </w:p>
    <w:p>
      <w:pPr>
        <w:pStyle w:val="FirstParagraph"/>
      </w:pPr>
      <w:r>
        <w:t xml:space="preserve">Для упрощения написания программ часто встречающиеся одинаковые участки кода, такие как вывод строки на экран или выход из программы, можно оформить в виде подпрограмм и сохранить в отдельные файлы. Это позволяет сделать основную программу более удобной для написания и чтения.</w:t>
      </w:r>
    </w:p>
    <w:p>
      <w:pPr>
        <w:pStyle w:val="BodyText"/>
      </w:pPr>
      <w:r>
        <w:t xml:space="preserve">Для выполнения лабораторных работ используется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, который содержит следующие подпрограммы: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slen</w:t>
      </w:r>
      <w:r>
        <w:t xml:space="preserve"> </w:t>
      </w:r>
      <w:r>
        <w:t xml:space="preserve">– вычисление длины строки (используется в подпрограммах печати сообщения для определения количества выводимых байтов);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sprint</w:t>
      </w:r>
      <w:r>
        <w:t xml:space="preserve"> </w:t>
      </w:r>
      <w:r>
        <w:t xml:space="preserve">– вывод сообщения на экран. Перед вызовом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необходимо записать выводимое сообщение (</w:t>
      </w:r>
      <w:r>
        <w:rPr>
          <w:rStyle w:val="VerbatimChar"/>
        </w:rPr>
        <w:t xml:space="preserve">mov eax, &lt;message&gt;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sprintLF</w:t>
      </w:r>
      <w:r>
        <w:t xml:space="preserve"> </w:t>
      </w:r>
      <w:r>
        <w:t xml:space="preserve">– работает аналогично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, но при выводе на экран добавляет к сообщению символ перевода строки;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sread</w:t>
      </w:r>
      <w:r>
        <w:t xml:space="preserve"> </w:t>
      </w:r>
      <w:r>
        <w:t xml:space="preserve">– ввод сообщения с клавиатуры. Перед вызовом</w:t>
      </w:r>
      <w:r>
        <w:t xml:space="preserve"> </w:t>
      </w:r>
      <w:r>
        <w:rPr>
          <w:rStyle w:val="VerbatimChar"/>
        </w:rPr>
        <w:t xml:space="preserve">sread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необходимо записать адрес переменной, в которую введенное сообщение будет записано (</w:t>
      </w:r>
      <w:r>
        <w:rPr>
          <w:rStyle w:val="VerbatimChar"/>
        </w:rPr>
        <w:t xml:space="preserve">mov eax, &lt;buffer&gt;</w:t>
      </w:r>
      <w:r>
        <w:t xml:space="preserve">), в регистр</w:t>
      </w:r>
      <w:r>
        <w:t xml:space="preserve"> </w:t>
      </w:r>
      <w:r>
        <w:rPr>
          <w:rStyle w:val="VerbatimChar"/>
        </w:rPr>
        <w:t xml:space="preserve">ebx</w:t>
      </w:r>
      <w:r>
        <w:t xml:space="preserve"> </w:t>
      </w:r>
      <w:r>
        <w:t xml:space="preserve">– длину вводимой строки (</w:t>
      </w:r>
      <w:r>
        <w:rPr>
          <w:rStyle w:val="VerbatimChar"/>
        </w:rPr>
        <w:t xml:space="preserve">mov ebx, &lt;N&gt;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iprint</w:t>
      </w:r>
      <w:r>
        <w:t xml:space="preserve"> </w:t>
      </w:r>
      <w:r>
        <w:t xml:space="preserve">– вывод на экран чисел в формате ASCII. Перед вызовом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необходимо записать выводимое число (</w:t>
      </w:r>
      <w:r>
        <w:rPr>
          <w:rStyle w:val="VerbatimChar"/>
        </w:rPr>
        <w:t xml:space="preserve">mov eax, &lt;int&gt;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iprintLF</w:t>
      </w:r>
      <w:r>
        <w:t xml:space="preserve"> </w:t>
      </w:r>
      <w:r>
        <w:t xml:space="preserve">– работает аналогично</w:t>
      </w:r>
      <w:r>
        <w:t xml:space="preserve"> </w:t>
      </w:r>
      <w:r>
        <w:rPr>
          <w:rStyle w:val="VerbatimChar"/>
        </w:rPr>
        <w:t xml:space="preserve">iprint</w:t>
      </w:r>
      <w:r>
        <w:t xml:space="preserve">, но при выводе на экран после числа добавляет символ перевода строки;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atoi</w:t>
      </w:r>
      <w:r>
        <w:t xml:space="preserve"> </w:t>
      </w:r>
      <w:r>
        <w:t xml:space="preserve">– функция преобразует ASCII-код символа в целое число и записывает результат 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. Перед вызовом</w:t>
      </w:r>
      <w:r>
        <w:t xml:space="preserve"> </w:t>
      </w:r>
      <w:r>
        <w:rPr>
          <w:rStyle w:val="VerbatimChar"/>
        </w:rPr>
        <w:t xml:space="preserve">atoi</w:t>
      </w:r>
      <w:r>
        <w:t xml:space="preserve"> </w:t>
      </w:r>
      <w:r>
        <w:t xml:space="preserve">в регистр</w:t>
      </w:r>
      <w:r>
        <w:t xml:space="preserve"> </w:t>
      </w:r>
      <w:r>
        <w:rPr>
          <w:rStyle w:val="VerbatimChar"/>
        </w:rPr>
        <w:t xml:space="preserve">eax</w:t>
      </w:r>
      <w:r>
        <w:t xml:space="preserve"> </w:t>
      </w:r>
      <w:r>
        <w:t xml:space="preserve">необходимо записать число (</w:t>
      </w:r>
      <w:r>
        <w:rPr>
          <w:rStyle w:val="VerbatimChar"/>
        </w:rPr>
        <w:t xml:space="preserve">mov eax, &lt;int&gt;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quit</w:t>
      </w:r>
      <w:r>
        <w:t xml:space="preserve"> </w:t>
      </w:r>
      <w:r>
        <w:t xml:space="preserve">– завершение программы.</w:t>
      </w:r>
    </w:p>
    <w:p>
      <w:pPr>
        <w:pStyle w:val="FirstParagraph"/>
      </w:pPr>
      <w:r>
        <w:t xml:space="preserve">Я скачала файл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 </w:t>
      </w:r>
      <w:r>
        <w:t xml:space="preserve">и разместила его в рабочем каталоге. Для копирования использовала клавишу</w:t>
      </w:r>
      <w:r>
        <w:t xml:space="preserve"> </w:t>
      </w:r>
      <w:r>
        <w:rPr>
          <w:rStyle w:val="VerbatimChar"/>
        </w:rPr>
        <w:t xml:space="preserve">F5</w:t>
      </w:r>
      <w:r>
        <w:t xml:space="preserve">, а для перемещения – клавишу</w:t>
      </w:r>
      <w:r>
        <w:t xml:space="preserve"> </w:t>
      </w:r>
      <w:r>
        <w:rPr>
          <w:rStyle w:val="VerbatimChar"/>
        </w:rPr>
        <w:t xml:space="preserve">F6</w:t>
      </w:r>
      <w:r>
        <w:t xml:space="preserve">.</w:t>
      </w:r>
    </w:p>
    <w:bookmarkStart w:id="49" w:name="fig:007"/>
    <w:p>
      <w:pPr>
        <w:pStyle w:val="CaptionedFigure"/>
      </w:pPr>
      <w:r>
        <w:drawing>
          <wp:inline>
            <wp:extent cx="5334000" cy="3723879"/>
            <wp:effectExtent b="0" l="0" r="0" t="0"/>
            <wp:docPr descr="Копирование файла in_out.asm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38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in_out.asm</w:t>
      </w:r>
    </w:p>
    <w:bookmarkEnd w:id="49"/>
    <w:p>
      <w:pPr>
        <w:pStyle w:val="BodyText"/>
      </w:pPr>
      <w:r>
        <w:t xml:space="preserve">Я скопировала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.</w:t>
      </w:r>
    </w:p>
    <w:bookmarkStart w:id="53" w:name="fig:008"/>
    <w:p>
      <w:pPr>
        <w:pStyle w:val="CaptionedFigure"/>
      </w:pPr>
      <w:r>
        <w:drawing>
          <wp:inline>
            <wp:extent cx="5334000" cy="3794760"/>
            <wp:effectExtent b="0" l="0" r="0" t="0"/>
            <wp:docPr descr="Копирование файла lab05-1.asm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</w:t>
      </w:r>
    </w:p>
    <w:bookmarkEnd w:id="53"/>
    <w:p>
      <w:pPr>
        <w:pStyle w:val="BodyText"/>
      </w:pPr>
      <w:r>
        <w:t xml:space="preserve">Написала код программы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, используя подпрограммы из внешнего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 Скомпилировала программу и проверила запуск.</w:t>
      </w:r>
    </w:p>
    <w:bookmarkStart w:id="57" w:name="fig:009"/>
    <w:p>
      <w:pPr>
        <w:pStyle w:val="CaptionedFigure"/>
      </w:pPr>
      <w:r>
        <w:drawing>
          <wp:inline>
            <wp:extent cx="4533498" cy="3888606"/>
            <wp:effectExtent b="0" l="0" r="0" t="0"/>
            <wp:docPr descr="Программа в файле lab05-2.asm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498" cy="3888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57"/>
    <w:bookmarkStart w:id="61" w:name="fig:010"/>
    <w:p>
      <w:pPr>
        <w:pStyle w:val="CaptionedFigure"/>
      </w:pPr>
      <w:r>
        <w:drawing>
          <wp:inline>
            <wp:extent cx="5334000" cy="1182884"/>
            <wp:effectExtent b="0" l="0" r="0" t="0"/>
            <wp:docPr descr="Запуск программы lab05-2.asm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2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1"/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я заменила подпрограмму</w:t>
      </w:r>
      <w:r>
        <w:t xml:space="preserve"> </w:t>
      </w:r>
      <w:r>
        <w:rPr>
          <w:rStyle w:val="VerbatimChar"/>
        </w:rPr>
        <w:t xml:space="preserve">sprintLF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sprint</w:t>
      </w:r>
      <w:r>
        <w:t xml:space="preserve">. Заново собрала исполняемый файл. Теперь после вывода строки она не завершается символом перехода на новую строку.</w:t>
      </w:r>
    </w:p>
    <w:bookmarkStart w:id="65" w:name="fig:011"/>
    <w:p>
      <w:pPr>
        <w:pStyle w:val="CaptionedFigure"/>
      </w:pPr>
      <w:r>
        <w:drawing>
          <wp:inline>
            <wp:extent cx="4494997" cy="3965608"/>
            <wp:effectExtent b="0" l="0" r="0" t="0"/>
            <wp:docPr descr="Программа в файле lab05-2.asm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97" cy="39656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lab05-2.asm</w:t>
      </w:r>
    </w:p>
    <w:bookmarkEnd w:id="65"/>
    <w:bookmarkStart w:id="69" w:name="fig:012"/>
    <w:p>
      <w:pPr>
        <w:pStyle w:val="CaptionedFigure"/>
      </w:pPr>
      <w:r>
        <w:drawing>
          <wp:inline>
            <wp:extent cx="5334000" cy="967153"/>
            <wp:effectExtent b="0" l="0" r="0" t="0"/>
            <wp:docPr descr="Запуск программы lab05-2.asm" title="" id="67" name="Picture"/>
            <a:graphic>
              <a:graphicData uri="http://schemas.openxmlformats.org/drawingml/2006/picture">
                <pic:pic>
                  <pic:nvPicPr>
                    <pic:cNvPr descr="image/12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7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lab05-2.asm</w:t>
      </w:r>
    </w:p>
    <w:bookmarkEnd w:id="69"/>
    <w:bookmarkEnd w:id="70"/>
    <w:bookmarkStart w:id="95" w:name="задание-для-самостоятельной-работы"/>
    <w:p>
      <w:pPr>
        <w:pStyle w:val="Heading2"/>
      </w:pPr>
      <w:r>
        <w:t xml:space="preserve">2.3 Задание для самостоятельной работы</w:t>
      </w:r>
    </w:p>
    <w:p>
      <w:pPr>
        <w:pStyle w:val="FirstParagraph"/>
      </w:pPr>
      <w:r>
        <w:t xml:space="preserve">Я скопировала программу</w:t>
      </w:r>
      <w:r>
        <w:t xml:space="preserve"> </w:t>
      </w:r>
      <w:r>
        <w:rPr>
          <w:rStyle w:val="VerbatimChar"/>
        </w:rPr>
        <w:t xml:space="preserve">lab05-1.asm</w:t>
      </w:r>
      <w:r>
        <w:t xml:space="preserve"> </w:t>
      </w:r>
      <w:r>
        <w:t xml:space="preserve">и изменила код, так чтобы она работала по следующему алгоритму:</w:t>
      </w:r>
    </w:p>
    <w:p>
      <w:pPr>
        <w:pStyle w:val="Compact"/>
        <w:numPr>
          <w:ilvl w:val="0"/>
          <w:numId w:val="1002"/>
        </w:numPr>
      </w:pPr>
      <w:r>
        <w:t xml:space="preserve">вывести приглашение типа</w:t>
      </w:r>
      <w:r>
        <w:t xml:space="preserve"> </w:t>
      </w:r>
      <w:r>
        <w:t xml:space="preserve">“Введите строку:”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ввести строку с клавиатуры;</w:t>
      </w:r>
    </w:p>
    <w:p>
      <w:pPr>
        <w:pStyle w:val="Compact"/>
        <w:numPr>
          <w:ilvl w:val="0"/>
          <w:numId w:val="1002"/>
        </w:numPr>
      </w:pPr>
      <w:r>
        <w:t xml:space="preserve">вывести введённую строку на экран.</w:t>
      </w:r>
    </w:p>
    <w:bookmarkStart w:id="74" w:name="fig:013"/>
    <w:p>
      <w:pPr>
        <w:pStyle w:val="CaptionedFigure"/>
      </w:pPr>
      <w:r>
        <w:drawing>
          <wp:inline>
            <wp:extent cx="5334000" cy="3553463"/>
            <wp:effectExtent b="0" l="0" r="0" t="0"/>
            <wp:docPr descr="Копирование файла lab05-1.asm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34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lab05-1.asm</w:t>
      </w:r>
    </w:p>
    <w:bookmarkEnd w:id="74"/>
    <w:bookmarkStart w:id="78" w:name="fig:014"/>
    <w:p>
      <w:pPr>
        <w:pStyle w:val="CaptionedFigure"/>
      </w:pPr>
      <w:r>
        <w:drawing>
          <wp:inline>
            <wp:extent cx="3878981" cy="5727031"/>
            <wp:effectExtent b="0" l="0" r="0" t="0"/>
            <wp:docPr descr="Программа в файле lab05-3.asm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981" cy="57270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lab05-3.asm</w:t>
      </w:r>
    </w:p>
    <w:bookmarkEnd w:id="78"/>
    <w:bookmarkStart w:id="82" w:name="fig:015"/>
    <w:p>
      <w:pPr>
        <w:pStyle w:val="CaptionedFigure"/>
      </w:pPr>
      <w:r>
        <w:drawing>
          <wp:inline>
            <wp:extent cx="5334000" cy="1184525"/>
            <wp:effectExtent b="0" l="0" r="0" t="0"/>
            <wp:docPr descr="Запуск программы lab05-3.asm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4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lab05-3.asm</w:t>
      </w:r>
    </w:p>
    <w:bookmarkEnd w:id="82"/>
    <w:p>
      <w:pPr>
        <w:pStyle w:val="BodyText"/>
      </w:pPr>
      <w:r>
        <w:t xml:space="preserve">Аналогично я скопировала программу</w:t>
      </w:r>
      <w:r>
        <w:t xml:space="preserve"> </w:t>
      </w:r>
      <w:r>
        <w:rPr>
          <w:rStyle w:val="VerbatimChar"/>
        </w:rPr>
        <w:t xml:space="preserve">lab05-2.asm</w:t>
      </w:r>
      <w:r>
        <w:t xml:space="preserve"> </w:t>
      </w:r>
      <w:r>
        <w:t xml:space="preserve">и изменила код, но теперь использовала подпрограммы из файла</w:t>
      </w:r>
      <w:r>
        <w:t xml:space="preserve"> </w:t>
      </w:r>
      <w:r>
        <w:rPr>
          <w:rStyle w:val="VerbatimChar"/>
        </w:rPr>
        <w:t xml:space="preserve">in_out.asm</w:t>
      </w:r>
      <w:r>
        <w:t xml:space="preserve">.</w:t>
      </w:r>
    </w:p>
    <w:bookmarkStart w:id="86" w:name="fig:016"/>
    <w:p>
      <w:pPr>
        <w:pStyle w:val="CaptionedFigure"/>
      </w:pPr>
      <w:r>
        <w:drawing>
          <wp:inline>
            <wp:extent cx="5334000" cy="4084320"/>
            <wp:effectExtent b="0" l="0" r="0" t="0"/>
            <wp:docPr descr="Копирование файла lab05-2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4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файла lab05-2.asm</w:t>
      </w:r>
    </w:p>
    <w:bookmarkEnd w:id="86"/>
    <w:bookmarkStart w:id="90" w:name="fig:017"/>
    <w:p>
      <w:pPr>
        <w:pStyle w:val="CaptionedFigure"/>
      </w:pPr>
      <w:r>
        <w:drawing>
          <wp:inline>
            <wp:extent cx="5024387" cy="4302492"/>
            <wp:effectExtent b="0" l="0" r="0" t="0"/>
            <wp:docPr descr="Программа в файле lab05-4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4387" cy="4302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lab05-4.asm</w:t>
      </w:r>
    </w:p>
    <w:bookmarkEnd w:id="90"/>
    <w:bookmarkStart w:id="94" w:name="fig:018"/>
    <w:p>
      <w:pPr>
        <w:pStyle w:val="CaptionedFigure"/>
      </w:pPr>
      <w:r>
        <w:drawing>
          <wp:inline>
            <wp:extent cx="5334000" cy="1110641"/>
            <wp:effectExtent b="0" l="0" r="0" t="0"/>
            <wp:docPr descr="Запуск программы lab05-4.asm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10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 lab05-4.asm</w:t>
      </w:r>
    </w:p>
    <w:bookmarkEnd w:id="94"/>
    <w:bookmarkEnd w:id="95"/>
    <w:bookmarkEnd w:id="96"/>
    <w:bookmarkStart w:id="9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научилась писать базовые ассемблерные программы и освоила ассемблерные инструкции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Малютина Софья Александровна</dc:creator>
  <dc:language>ru-RU</dc:language>
  <cp:keywords/>
  <dcterms:created xsi:type="dcterms:W3CDTF">2025-12-03T11:52:42Z</dcterms:created>
  <dcterms:modified xsi:type="dcterms:W3CDTF">2025-12-03T11:52:42Z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