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400" w:lineRule="exact"/>
        <w:jc w:val="center"/>
        <w:textAlignment w:val="auto"/>
        <w:rPr>
          <w:rFonts w:hint="default" w:ascii="Times New Roman" w:hAnsi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大数据生态学研究方法-</w:t>
      </w:r>
      <w:r>
        <w:rPr>
          <w:rFonts w:hint="eastAsia" w:ascii="Times New Roman" w:hAnsi="Times New Roman" w:eastAsiaTheme="minorEastAsia"/>
          <w:b/>
          <w:bCs/>
          <w:sz w:val="32"/>
          <w:szCs w:val="32"/>
          <w:lang w:val="en-US" w:eastAsia="zh-CN"/>
        </w:rPr>
        <w:t>笔记</w:t>
      </w: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-SA23008216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8"/>
          <w:szCs w:val="28"/>
          <w:lang w:val="en-US" w:eastAsia="zh-CN"/>
        </w:rPr>
        <w:t>生态学研究及生态学范式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2024.3.1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旧范式的假设检验的逻辑是：针对某个科学问题，构思一个假说（有关变量），假设变量之间存在因果关系，然后根据假说推演可验证的预言，再设计实验，收集数据，验证预言，最后依据验证结果，拒绝或接受假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①二分思维：传统假设检验是基于二元逻辑思维（接受或拒绝零假设），忽略了中间地带的信息，不能提供全面的分析。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Fisher的证伪主义：其假设检验的基本思想是小概率反证法，即构造一个小概率事件或原假说(H0)，同时提出另一个与原假说对立的备择假说(H1)。根据这个思想设计实验，即从总体中抽出样本，依据样本计算统计量(t、x2或F)的值，根据预设的概率水平(p&lt;0.01或p&lt;0.05)检验和选择的统计量的概率分布，确定原假说成立的可能性大小，做出拒绝或接受H</w:t>
      </w:r>
      <w:r>
        <w:rPr>
          <w:rFonts w:hint="eastAsia" w:ascii="Times New Roman" w:hAnsi="Times New Roman" w:eastAsiaTheme="minorEastAsia"/>
          <w:b w:val="0"/>
          <w:bCs w:val="0"/>
          <w:sz w:val="24"/>
          <w:vertAlign w:val="subscript"/>
          <w:lang w:val="en-US" w:eastAsia="zh-CN"/>
        </w:rPr>
        <w:t>0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判断。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Fisher主张的H</w:t>
      </w:r>
      <w:r>
        <w:rPr>
          <w:rFonts w:hint="eastAsia" w:ascii="Times New Roman" w:hAnsi="Times New Roman" w:eastAsiaTheme="minorEastAsia"/>
          <w:b w:val="0"/>
          <w:bCs w:val="0"/>
          <w:sz w:val="24"/>
          <w:vertAlign w:val="subscript"/>
          <w:lang w:val="en-US" w:eastAsia="zh-CN"/>
        </w:rPr>
        <w:t>0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假说是小概率事件，小概率事件在一次实验中不可能发生。但生态过程不断演化，无法预见原假说是小概率事件。因此，生态学的所有试验验证逻辑上应倾向于证实假说(H</w:t>
      </w:r>
      <w:r>
        <w:rPr>
          <w:rFonts w:hint="eastAsia" w:ascii="Times New Roman" w:hAnsi="Times New Roman" w:eastAsiaTheme="minorEastAsia"/>
          <w:b w:val="0"/>
          <w:bCs w:val="0"/>
          <w:sz w:val="24"/>
          <w:vertAlign w:val="subscript"/>
          <w:lang w:val="en-US" w:eastAsia="zh-CN"/>
        </w:rPr>
        <w:t>0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)成立。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②假设条件限制：传统假设检验通常需要满足一些假设条件，如正态分布、独立性等，而现实数据往往不完全符合这些假设条件，导致结果的可靠性受到影响。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与物理、化学等学科不同，生态学问题的答案不是简单的“是”或“不是”，通过H0显著性检验来验证生态学假说并不严谨。生态学中本身可能无法确定H0的初始条件，甚至可能不存在H0，构建单一主导因子的H0很难。例如检验群落中竞争的作用，这无法通过一个简单实验进行证伪，因为群落中同时存在竞争、捕食和寄生、干扰等多因素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③操控实验：操控实验包括正交实验设计法与析因法，无论哪种实验都需要遵循重复、随机化、区组化的原则。但是由于研究对象所处的环境是开放的，其中影响因子及相互关系难以被发现和确定。另外，在大尺度环境下，要采取严谨和一致操作才能排除无关干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但生态学实验研究过程中，部分研究对象研究尺度过大，研究时间过长，在此之中，生态过程在不断演化，生态规律也在不断变化，很难进行实验的重复和一致。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④过度依赖于显著性水平：传统的假设检验通常只关注结果是否显著，而忽略了效应的大小和实际意义。这可能导致对结果的片面解释。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⑤样本量要求：传统假设检验通常对样本量有一定的要求，特别是在小效应或复杂模型下，可能需要大量样本才能得到可靠的结果。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⑥多重比较问题：在进行多个假设检验时，存在多重比较问题，容易导致统计推断的偏差，需要采取措施来控制错误发现率。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①相关性分析：科学研究的目的是寻找现象之间的因果关系。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分析变量之间的相关性比探寻因果更重要，基于相关分析的预测是大数据研究的核心。按照科学哲学观点，如果一个命题能够解释以往出现的现象，又能预测未来可能出现的新现象和新问题，其科学性就得到了检验。一方面数据规律本身是从过去所积累的数据中挖掘出来的，完全可解释过去的现象或问题，另一方面，大数据包含了海量的各种现实数据，通过机器学习过去的经验来推测未来。因此，与因果律相比，基于大数据相关性的预测更准确，而且不易受偏见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②全数据归纳：样本≠总体，避免经验科学范式≠因果。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数据科学范式科学发现的逻辑起点不同于其他范式，主要表现在如下三个方面：第一，经验科学范式认为“科学始于观察”，即在自然和实验观察的基础上，通过归纳提炼出科学理论；假说-验证范式主张科学发现始于科学问题；而数据科学颠覆了原来的科学发现模式，从数据出发，利用数据挖掘方法发现数据中蕴含的规律性，形成了“科学始于数据”的新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③利用非参数或半参数模型。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生态学研究强调生物与环境之间的关系，因此确定影响某个生态过程或现象的关键因子是首要任务。基于传统的统计分析方，探索数据分布特征，结合决策树、随机森林等分析特征的相关性，计算特征重要性，就可筛选出关键特征。利用提升回归树、朴素贝叶斯等建立分类与回归模型，用于生态预测或预警。基于关键特征，利用聚类分析方法，发现如空间上的hotspots、时间上的Motifs等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④将数据科学范式与理论科学范式融合，避免归纳偏见。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数据科学采用归纳方法，而不是演绎逻辑。经验科学采用的是不完全归纳。数据科学范式沿袭了经验科学的归纳逻辑，不同的是数据科学采用的是全数据模式，即“样本=整体”的完全归纳法，克服了小样本不完归纳法的局限性，利于发现异常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8"/>
          <w:szCs w:val="28"/>
          <w:lang w:val="en-US" w:eastAsia="zh-CN"/>
        </w:rPr>
        <w:t>R语言及相关包、函数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1" w:firstLineChars="10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安装R及Rstudio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、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将Rstudio与Github相连接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2024.3.6-2024.3.8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Rstudio：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打开RStudio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“Tools”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、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“Global Options”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“Git/SVN”选项卡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“Enable version control interface for RStudio”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“Git”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单击“Create RSA Key”生成新的SSH密钥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选择默认路径并单击“Create”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Github：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登录账户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“Settings”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“SSH and GPG keys”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“New SSH key”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“Key”字段中粘贴RStudio生成的公钥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“Add SSH key”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，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将公钥添加到GitHub账户中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返回RStudio，并单击“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>commit</w:t>
      </w:r>
      <w:r>
        <w:rPr>
          <w:rFonts w:hint="default" w:ascii="Times New Roman" w:hAnsi="Times New Roman"/>
          <w:b w:val="0"/>
          <w:bCs w:val="0"/>
          <w:sz w:val="24"/>
          <w:highlight w:val="none"/>
          <w:lang w:val="en-US" w:eastAsia="zh-CN"/>
        </w:rPr>
        <w:t>”按钮，以确保RStudio可以成功连接到GitHub。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1" w:firstLineChars="100"/>
        <w:jc w:val="left"/>
        <w:textAlignment w:val="auto"/>
        <w:rPr>
          <w:rFonts w:hint="default" w:ascii="Times New Roman" w:hAnsi="Times New Roman" w:eastAsiaTheme="minorEastAsia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R的函数及程序包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基本数学运算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①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算术运算符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：- 、+ 、*、/、^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、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、Log（）、sqrt（），减、加、乘、除、指数、对数、平方根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②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模运算符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：%%，运算符前面的值除以运算符后面的值，并返回两个值相除的余数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③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矩阵乘法符号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：%*%，前后均为矩阵，返回一个矩阵，为前后两矩阵的乘积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④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关系、逻辑运算符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：&lt;、&gt;、=、！=、&gt;=、&lt;=、|、&amp;，小于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、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大于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、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等于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、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不等于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、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大于等于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、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小于等于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、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或、与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⑤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赋值操作符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：&lt;- 、-&gt;，将数值或对象赋给变量  eg：x &lt;- 5，将5赋给变量 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⑥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rep函数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 xml:space="preserve">:复制字符串或数值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eg：rep("words", 4)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复制 "words" 字符串4次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⑦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Seq函数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 xml:space="preserve">：使用seq函数创建数值序列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eg：seq(1, 5, 1)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创建从1到5的序列，步长为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①检验函数：t-test（）、var.test（）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②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绘图函数：plot(), lines(), legend(), abline()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参数设置：pch, cex, col, type, lwd, lty, main, xlab, ylab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eg：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plot(x, y): 使用给定的x和y值创建散点图。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pch: 指定点的形状。0表示方块，1表示圆圈，3表示三角形，4表示十字，以此类推。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c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ex、col: 指定点的大小、颜色。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type: 指定绘制类型。"l"表示连接线，"o"表示连接线和点，"p"表示只绘制点，"b"表示绘制点并连接线。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lty: 指定线的类型。例如，1 表示实线，2 表示虚线，以此类推。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Lwd、main、col.main: 指定线的宽度、图的标题、标题的颜色。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xlab 和 ylab: 指定 x 轴和 y 轴的标签。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legend(): 添加图例，指定位置、标签、线型、颜色等信息。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lines(): 添加额外的线到已有的图中。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abline(): 添加直线到图中，可设置截距和斜率。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③其他函数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colors(): 查看可用颜色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?plot.function: 查询函数帮助文档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①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R包安装与加载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install.packages()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安装R包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library()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加载R包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devtools::install_github()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从GitHub安装R包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Repos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 xml:space="preserve"> 指定特定仓库安装R包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type='source'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 xml:space="preserve"> 指定安装源为源代码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②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使用pak安装R包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pak::pkg_install()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 xml:space="preserve"> 使用pak包安装R包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③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获取帮助文档和演示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help(package="packageName")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查看R包帮助文档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vignette()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查看R包演示文档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browseVignettes()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浏览R包演示文档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demo(package="packageName")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运行R包的演示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④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搜索帮助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apropos("^keyword")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搜索包含指定关键字的函数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ls("package:packageName")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列出指定包中的所有函数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help.search("^keyword")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在帮助文档中搜索指定关键字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⑤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自定义函数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创建函数：使用function()关键字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调用函数：直接使用函数名并提供参数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source()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执行外部R脚本文件中的函数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⑥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RStudio环境配置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usethis::edit_r_environ()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编辑R环境文件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Sys.getenv("variable")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获取环境变量的值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⑦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pak::pak()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使用pak包进行包管理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gptstudio:::gptstudio_chat()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使用gptstudio包进行聊天交互安装R及Rstudio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rm(list = ls())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清空当前环境中的所有变量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cat("\014")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清屏控制台输出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 xml:space="preserve">print() 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输出变量值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cat()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#</w:t>
      </w:r>
      <w:r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  <w:t>输出变量值和其他字符串，用于拼接输出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8"/>
          <w:szCs w:val="28"/>
          <w:lang w:val="en-US" w:eastAsia="zh-CN"/>
        </w:rPr>
        <w:t>Rstudio操作相关（数据类型、简单运算...）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读取与保存函数：read.csv()  #读取矩阵或表类型数据；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0" w:firstLineChars="10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write() #保存数据；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0" w:firstLineChars="10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write.xlsx()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将数据框保存为Excel文件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0" w:firstLineChars="10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read.xlsx()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从Excel文件读取数据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0" w:firstLineChars="10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write.csv()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将数据框保存为CSV文件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0" w:firstLineChars="10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read.csv()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从CSV文件读取数据。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0" w:firstLineChars="10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①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向量</w:t>
      </w:r>
      <w:r>
        <w:rPr>
          <w:rFonts w:hint="default" w:ascii="Times New Roman" w:hAnsi="Times New Roman"/>
          <w:b/>
          <w:bCs/>
          <w:sz w:val="24"/>
          <w:lang w:val="en-US" w:eastAsia="zh-CN"/>
        </w:rPr>
        <w:t>vector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：数字向量（储存整数或者小数）、字符向量（储存字符串）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eg:a&lt;-c(1:10)     #创建1~10的数字向量；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a&lt;-“hi”  #创建字符向量。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②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矩阵（</w:t>
      </w:r>
      <w:r>
        <w:rPr>
          <w:rFonts w:hint="default" w:ascii="Times New Roman" w:hAnsi="Times New Roman"/>
          <w:b/>
          <w:bCs/>
          <w:sz w:val="24"/>
          <w:lang w:val="en-US" w:eastAsia="zh-CN"/>
        </w:rPr>
        <w:t>matrix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）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：保存多维数据，matrix（）函数创建矩阵，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二维数组，所有元素必须是相同的数据类型。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eg：a&lt;-matrix（c（1：10），nrow=2，ncol=5，byrow=FALSE）   #由a（）创建一个1到10的向量，按列从左到右，从上到下排列2×5的矩阵。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注：dim可查看矩阵维度，也可把向量转换为矩阵。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③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列表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：其他对象的集合，可同时包含字符向量、数字向量和一个矩阵。List（）函数创建列表。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④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数据框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：带有data.frame的列表，允许多种数据类型放在一起（向量、矩阵、列表或其他），但添加到数据框的组件需要有相同的行数。data.frame()函数创建数据框。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注：str（）函数可查看数据框的结构。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⑥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数组（</w:t>
      </w:r>
      <w:r>
        <w:rPr>
          <w:rFonts w:hint="default" w:ascii="Times New Roman" w:hAnsi="Times New Roman"/>
          <w:b/>
          <w:bCs/>
          <w:sz w:val="24"/>
          <w:lang w:val="en-US" w:eastAsia="zh-CN"/>
        </w:rPr>
        <w:t>array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）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：多维数据结构，可以包含相同类型的元素。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①索引取值：索引运算符：[ ]，可从向量、列表、矩阵或数据框中提取单个元素。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使用方括号[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]选择列，结果为数据框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;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使用$符号选择列，结果为向量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;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[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]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和$可以用于选择数据框中的列，结果为向量。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eg：a&lt;-c(1,2,3,4,5,6,7)   #创建向量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a&lt;-[3]    #从向量a中提取第三个元素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a&lt;-[-3]    #从向量a中删除第三个元素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a[2:4]     #从向量a中提取第二到四个元素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b=matrix（c（1：9），nrow=3,ncol=3）  #创建矩阵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b[2,]  #从矩阵中提取第二行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b[,2]  #从矩阵中提取第二列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②数据转换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as.data.frame()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将矩阵转换为数据框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data.matrix()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将数据框转换为矩阵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array()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创建数组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unlist()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将数据框中的列转换为向量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factor()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将向量转换为因子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levels()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查看因子的水平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nlevels()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查看因子的水平数量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eg:a&lt;-matrix（c（1：10），nrow=2，ncol=5，byrow=FALSE）  #创建矩阵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Class(a)   #返回a的类别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df&lt;-as.data.frame(a)  #转换为数据框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class(df)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V&lt;-as.vector(a)  </w:t>
      </w:r>
      <w:r>
        <w:rPr>
          <w:rFonts w:hint="eastAsia" w:ascii="Times New Roman" w:hAnsi="Times New Roman"/>
          <w:b w:val="0"/>
          <w:bCs w:val="0"/>
          <w:sz w:val="24"/>
          <w:highlight w:val="none"/>
          <w:lang w:val="en-US" w:eastAsia="zh-CN"/>
        </w:rPr>
        <w:t xml:space="preserve"> #转换为向量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Class(V)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List&lt;-as.list(a)  #转换为列表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Class（List）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③apply家族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apply()函数用于在矩阵的行或列上应用指定的函数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lapply()函数用于对列表中的每个元素应用指定的函数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sapply()函数与lapply()类似，但返回的是向量而不是列表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tapply()函数根据指定的因子对向量进行分组，并对每个组应用指定的函数。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④ tidyverse包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select()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选择数据框中的列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，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通过列名、位置、范围或条件选择列。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Eg: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select(dataframe, col1, col2)  # 选择指定列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select(dataframe, starts_with("col"))  # 选择以 "col" 开头的列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select(dataframe, -col_to_exclude)  # 排除指定列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filter()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筛选数据框中的行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，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使用逻辑条件筛选行。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filter(dataframe, condition)  # 筛选符合条件的行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filter(dataframe, col1 &gt; 10 &amp; col2 == "value")  # 多条件筛选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mutate()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在数据框中添加新列或修改现有列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，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基于现有列进行计算并创建新列。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mutate(dataframe, new_col = col1 + col2)  # 添加新列并计算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mutate(dataframe, col1_squared = col1^2)  # 计算现有列的平方并添加新列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group_by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() 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按照指定的列对数据框进行分组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summarize()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用于对数据进行汇总统计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gather()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将宽格式数据框转换为长格式。将列名转换为两个新的列：一个用于存储原始列名的值，另一个用于存储原始列中的值。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spread()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将长格式数据框转换为宽格式。将两列的值转换为一个新的列，其中一列用作新列的名称，另一列用作新列的值。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⑤其他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as.Date()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将字符向量转换为日期对象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sum()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计算向量或数组的总和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paste()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拼接字符串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ymd()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将字符型日期转换为Date对象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class()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返回对象的类别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typeof()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返回对象的类型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plotKM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: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用于制作KML文件的函数包。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lubridate包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: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用于处理日期和时间数据。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8"/>
          <w:szCs w:val="28"/>
          <w:lang w:val="en-US" w:eastAsia="zh-CN"/>
        </w:rPr>
        <w:t>树模型、caret包（重点：随机森林模型）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①树模型：决策树、随机森林、提升回归树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决策树（Decision Trees）:决策树是一种基于树结构的机器学习模型，用于解决分类和回归问题。它通过对数据集的属性进行递归划分，构建一系列的决策规则，以达到对目标变量的准确预测。决策树的构建过程如下：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特征选择：根据某种准则（如信息增益、基尼不纯度或方差减少）选择最佳的特征来进行节点的分裂。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节点分裂：将数据集根据选定的特征划分为子集，每个子集对应于特征的一个取值或一个范围。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递归：对每个子集重复以上步骤，直到满足停止条件（如达到最大深度、节点样本数小于阈值等）。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决策树的优点包括易于理解和解释、能够处理数值型和类别型数据、不需要对数据进行归一化或标准化。然而，决策树容易过拟合，并且对数据中的噪声和缺失值敏感。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随机森林（Random Forest）:随机森林是一种基于集成学习的算法，它通过构建多个决策树来提高预测性能。随机森林的关键特点包括：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随机选择特征：在每棵决策树的构建过程中，随机森林会从原始特征集合中随机选择一部分特征用于节点分裂，以增加模型的多样性。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投票或平均：对于分类问题，随机森林会将所有决策树的预测结果进行投票，选择得票最多的类别作为最终预测结果；对于回归问题，则取所有决策树的预测结果的平均值。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Bagging：随机森林使用了自助采样法（Bootstrap Aggregating，简称Bagging）来训练每个决策树，即通过有放回地随机抽样生成多个不同的训练集。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随机森林具有较高的预测准确度、对噪声数据具有较好的鲁棒性、不容易过拟合等优点。它在解决各种分类和回归问题上都表现出色。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提升回归树（Gradient Boosted Regression Trees，GBRT）:提升回归树是一种集成学习方法，它通过逐步构建多个决策树来提高模型性能，每棵树都是在之前树的残差上进行拟合。提升回归树的主要特点包括：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顺序构建：每棵树都是串行构建的，即每一棵树都在之前树的基础上进行构建。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残差拟合：在每一轮迭代中，新的树都会针对之前模型的残差进行拟合，以逐步减小残差，从而提高模型的拟合效果。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Shrinkage：为了防止过拟合，通常会引入学习率（learning rate）参数，用于对每棵树的贡献进行缩减。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①回归树模型示例: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加载所需的库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library(rpart)      # 用于构建决策树模型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library(rpart.plot) # 用于绘制决策树图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library(fastDummies) # 用于创建虚拟变量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library(randomForest) # 用于构建随机森林模型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library(caret)       # 用于计算特征重要性和评估模型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library(Metrics)     # 用于计算均方根误差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从CSV文件中加载数据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data &lt;- read.csv("data/MLdata/dickcissel.csv", stringsAsFactors = 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删除含有缺失值的观测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df &lt;- na.omit(data)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查看数据前几行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head(df)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预处理数据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标准化除目标变量外的所有数值型特征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df[3:ncol(data)] &lt;- scale(df[3:ncol(df)])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将分类变量转换为虚拟（二进制）变量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df &lt;- fastDummies::dummy_cols(df, remove_first_dummy = TRUE, remove_selected_columns = 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将数据集分割成训练集和测试集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trainingRowIndex &lt;- sample(1:nrow(df), 0.75 * nrow(df))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dtrain &lt;- df[trainingRowIndex, ]  # 模型训练数据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dtest  &lt;- df[-trainingRowIndex, ] # 测试数据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创建决策树模型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dt_tree &lt;- rpart(abund ~ ., data = dtrain, method = 'anova')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可视化决策树模型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rpart.plot(dt_tree, box.palette = "RdBu", shadow.col = "gray", nn = 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计算特征重要性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varimp.dt_tree &lt;- varImp(dt_tree)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使用测试数据集评估模型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dtest$dt_tree.pred &lt;- predict(dt_tree, newdata = dtest)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查看预测结果和实际值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head(dtest[c("abund", "dt_tree.pred")], n = nrow(dtest))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计算均方根误差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rmse_dt &lt;- Metrics::rmse(dtest$abund, dtest$dt_tree.pred)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cat("决策树模型的均方根误差:", rmse_dt, "\n")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②随机森林回归模型的示例：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构建随机森林回归模型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rf_tree &lt;- randomForest(abund ~ ., data = dtrain, proximity = TRUE, ntree = 1000)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计算特征重要性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varimp.rf_tree &lt;- caret::varImp(rf_tree)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使用测试数据集评估随机森林回归模型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dtest$rf_tree.pred &lt;- predict(rf_tree, newdata = dtest)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计算均方根误差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rmse_rf &lt;- Metrics::rmse(dtest$abund, dtest$rf_tree.pred)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cat("随机森林回归模型的均方根误差:", rmse_rf, "\n")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③使用caret包在不同算法下训练模型，并比较它们的性能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定义控制参数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ctrl &lt;- trainControl(method = "repeatedcv",  # 使用重复交叉验证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                repeats = 3,          # 重复3次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                number = 5)           # 5折交叉验证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定义要比较的算法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algorithms &lt;- c("rpart", "rf", "gbm")  # 决策树、随机森林和GBM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使用caret包训练模型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models &lt;- caret::train(abund ~ ., data = dtrain,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                  method = algorithms,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                  trControl = ctrl)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输出模型性能比较结果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print(models)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可视化模型性能比较结果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plot(models)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④用R中的caret包来同时构建决策树、随机森林和梯度提升树（GBM）三种算法的回归模型，并对它们的性能进行比较。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加载必要的库和数据：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library(caret)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library(Metrics)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从CSV文件加载数据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data &lt;- read.csv("data/MLdata/dickcissel.csv", stringsAsFactors = 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将数据分为训练集和测试集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set.seed(123)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trainIndex &lt;- createDataPartition(data$abund, p = 0.7, list = FALSE, times =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data_train &lt;- data[trainIndex,]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data_test &lt;- data[-trainIndex,]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定义交叉验证和预处理参数：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定义交叉验证方法和重复次数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fitControl &lt;- trainControl(method = "repeatedcv", number = 5, repeats = 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 定义预处理参数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preProcOptions &lt;- c('scale', 'center')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训练决策树模型：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model_rpart &lt;- train(abund ~ ., data = data_train, method = "rpart",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                 trControl = fitControl, preProcess = preProcOptions,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                 tuneLength = 5, metric = "RMSE")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进行预测并计算模型性能：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predictions_rpart &lt;- predict(model_rpart, newdata = data_test)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rmse_rpart &lt;- rmse(data_test$abund, predictions_rpart)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训练随机森林模型：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model_rf &lt;- train(abund ~ ., data = data_train, method = "rf",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             trControl = fitControl, preProcess = preProcOptions,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             tuneLength = 5, metric = "RMSE")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训练梯度提升树（GBM）模型：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model_gbm &lt;- train(abund ~ ., data = data_train, method = "gbm",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              trControl = fitControl, preProcess = preProcOptions,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               tuneLength = 5, metric = "RMSE")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比较模型性能并绘制箱线图：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models_compare &lt;- resamples(list(TREE = model_rpart, RF = model_rf, GBM = model_gbm))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summary(models_compare)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bwplot(models_compare, scales = list(x = list(relation = "free"), y = list(relation = "free")))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5.</w:t>
      </w: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安装并配置 R 与 Python 的交互环境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install.packages('reticulate')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安装R 中用于与 Python 交互的 reticulate 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 xml:space="preserve">reticulate::install_miniconda() 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安装Miniconda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，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用于管理 Python 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 xml:space="preserve">reticulate::py_install('retriever') 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安装Python中retriever包，用于数据检索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 xml:space="preserve">install.packages('rdataretriever') 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安装R中rdataretriever包，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此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包提供了用于运行检索器的接口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 xml:space="preserve">dataretriever::get_updates() 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  #</w:t>
      </w:r>
      <w:r>
        <w:rPr>
          <w:rFonts w:hint="default" w:ascii="Times New Roman" w:hAnsi="Times New Roman"/>
          <w:b w:val="0"/>
          <w:bCs w:val="0"/>
          <w:sz w:val="24"/>
          <w:lang w:val="en-US" w:eastAsia="zh-CN"/>
        </w:rPr>
        <w:t>更新了可用的数据集列表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0F4AE2"/>
    <w:multiLevelType w:val="singleLevel"/>
    <w:tmpl w:val="EA0F4AE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8026CA1"/>
    <w:multiLevelType w:val="multilevel"/>
    <w:tmpl w:val="18026C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42181A69"/>
    <w:multiLevelType w:val="singleLevel"/>
    <w:tmpl w:val="42181A6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kNTc1ZGFjY2NhZGE3ZjY3ZDBlYjFmODg2NWZjNWIifQ=="/>
  </w:docVars>
  <w:rsids>
    <w:rsidRoot w:val="00000000"/>
    <w:rsid w:val="00FB4431"/>
    <w:rsid w:val="02BD6122"/>
    <w:rsid w:val="04315549"/>
    <w:rsid w:val="04F43EE8"/>
    <w:rsid w:val="06144F07"/>
    <w:rsid w:val="09D04097"/>
    <w:rsid w:val="09D34DE1"/>
    <w:rsid w:val="0D645222"/>
    <w:rsid w:val="0D892CAF"/>
    <w:rsid w:val="11DF756D"/>
    <w:rsid w:val="1212349F"/>
    <w:rsid w:val="15F37824"/>
    <w:rsid w:val="225C2514"/>
    <w:rsid w:val="2435301D"/>
    <w:rsid w:val="24E862E1"/>
    <w:rsid w:val="25090D1D"/>
    <w:rsid w:val="261C4494"/>
    <w:rsid w:val="26F61276"/>
    <w:rsid w:val="28C11DAA"/>
    <w:rsid w:val="295C3C6A"/>
    <w:rsid w:val="2FA31782"/>
    <w:rsid w:val="31CA797C"/>
    <w:rsid w:val="33854A61"/>
    <w:rsid w:val="34977386"/>
    <w:rsid w:val="39614C47"/>
    <w:rsid w:val="3BE473AB"/>
    <w:rsid w:val="3C30439E"/>
    <w:rsid w:val="44BE23BB"/>
    <w:rsid w:val="4ADD3943"/>
    <w:rsid w:val="4D73619F"/>
    <w:rsid w:val="508605D9"/>
    <w:rsid w:val="50CB0986"/>
    <w:rsid w:val="52130984"/>
    <w:rsid w:val="52630291"/>
    <w:rsid w:val="53EC2E48"/>
    <w:rsid w:val="5566051C"/>
    <w:rsid w:val="5D0B33F0"/>
    <w:rsid w:val="5D3A4C25"/>
    <w:rsid w:val="5D716BFF"/>
    <w:rsid w:val="5F0D0843"/>
    <w:rsid w:val="5FE46C8E"/>
    <w:rsid w:val="65BD7D27"/>
    <w:rsid w:val="6D3D0167"/>
    <w:rsid w:val="6F150E28"/>
    <w:rsid w:val="748051BB"/>
    <w:rsid w:val="78EE0AFB"/>
    <w:rsid w:val="79777A55"/>
    <w:rsid w:val="7B275385"/>
    <w:rsid w:val="7C4A67DB"/>
    <w:rsid w:val="7E41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2024-03-01T06:25:00Z</dcterms:created>
  <dc:creator>wang1</dc:creator>
  <cp:lastModifiedBy>胡姆巴巴</cp:lastModifiedBy>
  <cp:lastPrinted>2024-03-01T06:56:00Z</cp:lastPrinted>
  <dcterms:modified xsi:type="dcterms:W3CDTF">2024-04-06T01:24:20Z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2AC067C5964F417FBD0C53532A7D06A8_12</vt:lpwstr>
  </property>
</Properties>
</file>